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C0" w:rsidRPr="00424047" w:rsidRDefault="004D125E" w:rsidP="00EC19C0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1</w:t>
      </w:r>
      <w:r w:rsidR="00EC19C0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EC19C0">
        <w:rPr>
          <w:rFonts w:eastAsia="Calibri" w:cs="Arial"/>
          <w:bCs w:val="0"/>
          <w:color w:val="auto"/>
          <w:sz w:val="18"/>
          <w:szCs w:val="22"/>
        </w:rPr>
        <w:t>3</w:t>
      </w:r>
      <w:r w:rsidR="00EC19C0" w:rsidRPr="00424047">
        <w:rPr>
          <w:rFonts w:eastAsia="Calibri" w:cs="Arial"/>
          <w:bCs w:val="0"/>
          <w:color w:val="auto"/>
          <w:sz w:val="18"/>
          <w:szCs w:val="22"/>
        </w:rPr>
        <w:t>. 201</w:t>
      </w:r>
      <w:r>
        <w:rPr>
          <w:rFonts w:eastAsia="Calibri" w:cs="Arial"/>
          <w:bCs w:val="0"/>
          <w:color w:val="auto"/>
          <w:sz w:val="18"/>
          <w:szCs w:val="22"/>
        </w:rPr>
        <w:t>9</w:t>
      </w:r>
      <w:bookmarkStart w:id="0" w:name="_GoBack"/>
      <w:bookmarkEnd w:id="0"/>
    </w:p>
    <w:p w:rsidR="00EC19C0" w:rsidRPr="00424047" w:rsidRDefault="004D125E" w:rsidP="00EC19C0">
      <w:pPr>
        <w:pStyle w:val="Nzev"/>
        <w:spacing w:after="360"/>
      </w:pPr>
      <w:r>
        <w:t>HDP v roce 2018</w:t>
      </w:r>
      <w:r w:rsidR="00EC19C0">
        <w:t xml:space="preserve"> vzrostl o </w:t>
      </w:r>
      <w:r>
        <w:t>3</w:t>
      </w:r>
      <w:r w:rsidR="00EC19C0">
        <w:t>,</w:t>
      </w:r>
      <w:r>
        <w:t>0</w:t>
      </w:r>
      <w:r w:rsidR="00EC19C0">
        <w:t xml:space="preserve"> %</w:t>
      </w:r>
    </w:p>
    <w:p w:rsidR="00EC19C0" w:rsidRPr="00424047" w:rsidRDefault="00EC19C0" w:rsidP="00EC19C0">
      <w:pPr>
        <w:pStyle w:val="Podtitulek"/>
      </w:pPr>
      <w:r w:rsidRPr="00424047">
        <w:t xml:space="preserve">Tvorba a užití HDP – </w:t>
      </w:r>
      <w:r>
        <w:t>4</w:t>
      </w:r>
      <w:r w:rsidRPr="00424047">
        <w:t>. čtvrtletí 201</w:t>
      </w:r>
      <w:r w:rsidR="004D125E">
        <w:t>8</w:t>
      </w:r>
    </w:p>
    <w:p w:rsidR="00EC19C0" w:rsidRDefault="00EC19C0" w:rsidP="00EC19C0">
      <w:pPr>
        <w:spacing w:before="240"/>
        <w:rPr>
          <w:rFonts w:cs="Arial"/>
          <w:b/>
          <w:szCs w:val="18"/>
        </w:rPr>
      </w:pPr>
      <w:r w:rsidRPr="00053D0B">
        <w:rPr>
          <w:rFonts w:cs="Arial"/>
          <w:b/>
          <w:szCs w:val="18"/>
        </w:rPr>
        <w:t xml:space="preserve">Podle zpřesněného odhadu vzrostl hrubý domácí produkt ve </w:t>
      </w:r>
      <w:r>
        <w:rPr>
          <w:rFonts w:cs="Arial"/>
          <w:b/>
          <w:szCs w:val="18"/>
        </w:rPr>
        <w:t>4. čtvrtletí 201</w:t>
      </w:r>
      <w:r w:rsidR="004D125E">
        <w:rPr>
          <w:rFonts w:cs="Arial"/>
          <w:b/>
          <w:szCs w:val="18"/>
        </w:rPr>
        <w:t>8</w:t>
      </w:r>
      <w:r>
        <w:rPr>
          <w:rFonts w:cs="Arial"/>
          <w:b/>
          <w:szCs w:val="18"/>
        </w:rPr>
        <w:t xml:space="preserve"> </w:t>
      </w:r>
      <w:proofErr w:type="spellStart"/>
      <w:r>
        <w:rPr>
          <w:rFonts w:cs="Arial"/>
          <w:b/>
          <w:szCs w:val="18"/>
        </w:rPr>
        <w:t>mezičtvrtletně</w:t>
      </w:r>
      <w:proofErr w:type="spellEnd"/>
      <w:r>
        <w:rPr>
          <w:rFonts w:cs="Arial"/>
          <w:b/>
          <w:szCs w:val="18"/>
        </w:rPr>
        <w:t xml:space="preserve"> o </w:t>
      </w:r>
      <w:r w:rsidR="0039657A">
        <w:rPr>
          <w:rFonts w:cs="Arial"/>
          <w:b/>
          <w:szCs w:val="18"/>
        </w:rPr>
        <w:t>0</w:t>
      </w:r>
      <w:r w:rsidRPr="00053D0B">
        <w:rPr>
          <w:rFonts w:cs="Arial"/>
          <w:b/>
          <w:szCs w:val="18"/>
        </w:rPr>
        <w:t>,</w:t>
      </w:r>
      <w:r w:rsidR="0039657A">
        <w:rPr>
          <w:rFonts w:cs="Arial"/>
          <w:b/>
          <w:szCs w:val="18"/>
        </w:rPr>
        <w:t>9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 xml:space="preserve">% a </w:t>
      </w:r>
      <w:r w:rsidR="004D125E">
        <w:rPr>
          <w:rFonts w:cs="Arial"/>
          <w:b/>
          <w:szCs w:val="18"/>
        </w:rPr>
        <w:t>meziročně o 2</w:t>
      </w:r>
      <w:r w:rsidRPr="00053D0B">
        <w:rPr>
          <w:rFonts w:cs="Arial"/>
          <w:b/>
          <w:szCs w:val="18"/>
        </w:rPr>
        <w:t>,</w:t>
      </w:r>
      <w:r w:rsidR="0039657A">
        <w:rPr>
          <w:rFonts w:cs="Arial"/>
          <w:b/>
          <w:szCs w:val="18"/>
        </w:rPr>
        <w:t>8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>%. Růst HDP za celý rok 201</w:t>
      </w:r>
      <w:r w:rsidR="004D125E">
        <w:rPr>
          <w:rFonts w:cs="Arial"/>
          <w:b/>
          <w:szCs w:val="18"/>
        </w:rPr>
        <w:t>8</w:t>
      </w:r>
      <w:r w:rsidRPr="00053D0B">
        <w:rPr>
          <w:rFonts w:cs="Arial"/>
          <w:b/>
          <w:szCs w:val="18"/>
        </w:rPr>
        <w:t xml:space="preserve"> činil </w:t>
      </w:r>
      <w:r w:rsidR="004D125E">
        <w:rPr>
          <w:rFonts w:cs="Arial"/>
          <w:b/>
          <w:szCs w:val="18"/>
        </w:rPr>
        <w:t>3</w:t>
      </w:r>
      <w:r>
        <w:rPr>
          <w:rFonts w:cs="Arial"/>
          <w:b/>
          <w:szCs w:val="18"/>
        </w:rPr>
        <w:t>,</w:t>
      </w:r>
      <w:r w:rsidR="004D125E">
        <w:rPr>
          <w:rFonts w:cs="Arial"/>
          <w:b/>
          <w:szCs w:val="18"/>
        </w:rPr>
        <w:t>0</w:t>
      </w:r>
      <w:r w:rsidRPr="00053D0B">
        <w:rPr>
          <w:rFonts w:cs="Arial"/>
          <w:b/>
          <w:szCs w:val="18"/>
        </w:rPr>
        <w:t xml:space="preserve"> %.</w:t>
      </w:r>
    </w:p>
    <w:p w:rsidR="00EC19C0" w:rsidRDefault="001228C2" w:rsidP="00EC19C0">
      <w:pPr>
        <w:spacing w:before="240"/>
      </w:pPr>
      <w:r>
        <w:t>Výkonnost č</w:t>
      </w:r>
      <w:r w:rsidR="00EC19C0">
        <w:t>esk</w:t>
      </w:r>
      <w:r>
        <w:t>é</w:t>
      </w:r>
      <w:r w:rsidR="00EC19C0">
        <w:t xml:space="preserve"> </w:t>
      </w:r>
      <w:r w:rsidR="00EC19C0" w:rsidRPr="00053D0B">
        <w:t>ekonomik</w:t>
      </w:r>
      <w:r>
        <w:t xml:space="preserve">y </w:t>
      </w:r>
      <w:r w:rsidR="00EC19C0" w:rsidRPr="00053D0B">
        <w:t>na konci roku 201</w:t>
      </w:r>
      <w:r w:rsidR="004D125E">
        <w:t>8</w:t>
      </w:r>
      <w:r w:rsidR="00EC19C0" w:rsidRPr="00053D0B">
        <w:t xml:space="preserve"> </w:t>
      </w:r>
      <w:r w:rsidR="004D125E">
        <w:t>rostla vyšším tempem než v předchozích čtvrtletích.</w:t>
      </w:r>
      <w:r w:rsidR="00EC19C0">
        <w:t xml:space="preserve"> </w:t>
      </w:r>
      <w:r w:rsidR="00EC19C0" w:rsidRPr="00E504E2">
        <w:rPr>
          <w:b/>
        </w:rPr>
        <w:t>Hrubý domácí produkt</w:t>
      </w:r>
      <w:r w:rsidR="00EC19C0">
        <w:t xml:space="preserve"> (HDP) očištěný o </w:t>
      </w:r>
      <w:r w:rsidR="00EC19C0" w:rsidRPr="00053D0B">
        <w:t>cenové vlivy a sezónnost</w:t>
      </w:r>
      <w:r w:rsidR="00EC19C0" w:rsidRPr="00E504E2">
        <w:rPr>
          <w:rStyle w:val="Znakapoznpodarou"/>
          <w:rFonts w:cs="Arial"/>
          <w:szCs w:val="18"/>
        </w:rPr>
        <w:footnoteReference w:id="1"/>
      </w:r>
      <w:r w:rsidR="00EC19C0" w:rsidRPr="00053D0B">
        <w:t xml:space="preserve"> </w:t>
      </w:r>
      <w:r w:rsidR="00EC19C0" w:rsidRPr="00E504E2">
        <w:rPr>
          <w:b/>
        </w:rPr>
        <w:t>byl</w:t>
      </w:r>
      <w:r w:rsidR="00EC19C0">
        <w:rPr>
          <w:b/>
        </w:rPr>
        <w:t xml:space="preserve"> ve 4. čtvrtletí o </w:t>
      </w:r>
      <w:r w:rsidR="007F1C1E">
        <w:rPr>
          <w:b/>
        </w:rPr>
        <w:t>0</w:t>
      </w:r>
      <w:r w:rsidR="00EC19C0">
        <w:rPr>
          <w:b/>
        </w:rPr>
        <w:t>,</w:t>
      </w:r>
      <w:r w:rsidR="007F1C1E">
        <w:rPr>
          <w:b/>
        </w:rPr>
        <w:t>9</w:t>
      </w:r>
      <w:r w:rsidR="00EC19C0" w:rsidRPr="00E504E2">
        <w:rPr>
          <w:b/>
        </w:rPr>
        <w:t xml:space="preserve"> % vyšší než v předchozím čtvrtletí</w:t>
      </w:r>
      <w:r w:rsidR="00EC19C0">
        <w:t xml:space="preserve"> a </w:t>
      </w:r>
      <w:r w:rsidR="00EC19C0" w:rsidRPr="00E504E2">
        <w:rPr>
          <w:b/>
        </w:rPr>
        <w:t xml:space="preserve">v porovnání se stejným čtvrtletím roku </w:t>
      </w:r>
      <w:r w:rsidR="00EC19C0">
        <w:rPr>
          <w:b/>
        </w:rPr>
        <w:t>201</w:t>
      </w:r>
      <w:r w:rsidR="004D125E">
        <w:rPr>
          <w:b/>
        </w:rPr>
        <w:t>7</w:t>
      </w:r>
      <w:r w:rsidR="00EC19C0">
        <w:rPr>
          <w:b/>
        </w:rPr>
        <w:t xml:space="preserve"> </w:t>
      </w:r>
      <w:r w:rsidR="00EC19C0" w:rsidRPr="00E504E2">
        <w:rPr>
          <w:b/>
        </w:rPr>
        <w:t xml:space="preserve">vzrostl o </w:t>
      </w:r>
      <w:r w:rsidR="004D125E">
        <w:rPr>
          <w:b/>
        </w:rPr>
        <w:t>2</w:t>
      </w:r>
      <w:r w:rsidR="00EC19C0" w:rsidRPr="00E504E2">
        <w:rPr>
          <w:b/>
        </w:rPr>
        <w:t>,</w:t>
      </w:r>
      <w:r w:rsidR="007F1C1E">
        <w:rPr>
          <w:b/>
        </w:rPr>
        <w:t>8</w:t>
      </w:r>
      <w:r w:rsidR="00EC19C0" w:rsidRPr="00E504E2">
        <w:rPr>
          <w:b/>
        </w:rPr>
        <w:t xml:space="preserve"> %</w:t>
      </w:r>
      <w:r w:rsidR="00EC19C0" w:rsidRPr="00053D0B">
        <w:t xml:space="preserve">. </w:t>
      </w:r>
    </w:p>
    <w:p w:rsidR="00EC19C0" w:rsidRPr="00D33CA6" w:rsidRDefault="00EC19C0" w:rsidP="00EC19C0">
      <w:pPr>
        <w:spacing w:before="240" w:after="240"/>
        <w:rPr>
          <w:rFonts w:cs="Arial"/>
          <w:szCs w:val="20"/>
        </w:rPr>
      </w:pPr>
      <w:r w:rsidRPr="00457400">
        <w:rPr>
          <w:b/>
        </w:rPr>
        <w:t>Hrubá přidaná hodnota</w:t>
      </w:r>
      <w:r w:rsidRPr="00457400">
        <w:t xml:space="preserve"> (HPH) vzrostla ve 4. čtvrtletí </w:t>
      </w:r>
      <w:proofErr w:type="spellStart"/>
      <w:r w:rsidRPr="00457400">
        <w:rPr>
          <w:b/>
        </w:rPr>
        <w:t>mezičtvrtletně</w:t>
      </w:r>
      <w:proofErr w:type="spellEnd"/>
      <w:r w:rsidRPr="00457400">
        <w:rPr>
          <w:b/>
        </w:rPr>
        <w:t xml:space="preserve"> o</w:t>
      </w:r>
      <w:r w:rsidRPr="00457400">
        <w:t> </w:t>
      </w:r>
      <w:r w:rsidR="00A547CD" w:rsidRPr="00A547CD">
        <w:rPr>
          <w:b/>
        </w:rPr>
        <w:t>1</w:t>
      </w:r>
      <w:r w:rsidRPr="00A547CD">
        <w:rPr>
          <w:b/>
        </w:rPr>
        <w:t>,</w:t>
      </w:r>
      <w:r w:rsidR="007F1C1E">
        <w:rPr>
          <w:b/>
        </w:rPr>
        <w:t>1</w:t>
      </w:r>
      <w:r w:rsidRPr="00457400">
        <w:rPr>
          <w:b/>
        </w:rPr>
        <w:t> %</w:t>
      </w:r>
      <w:r w:rsidRPr="00457400">
        <w:t xml:space="preserve"> </w:t>
      </w:r>
      <w:r w:rsidRPr="00457400">
        <w:rPr>
          <w:b/>
        </w:rPr>
        <w:t>a meziročně o</w:t>
      </w:r>
      <w:r w:rsidRPr="00457400">
        <w:t> </w:t>
      </w:r>
      <w:r w:rsidR="00A547CD" w:rsidRPr="00A547CD">
        <w:rPr>
          <w:b/>
        </w:rPr>
        <w:t>3</w:t>
      </w:r>
      <w:r w:rsidRPr="00A547CD">
        <w:rPr>
          <w:b/>
        </w:rPr>
        <w:t>,</w:t>
      </w:r>
      <w:r w:rsidR="007F1C1E">
        <w:rPr>
          <w:b/>
        </w:rPr>
        <w:t>0</w:t>
      </w:r>
      <w:r w:rsidRPr="00457400">
        <w:rPr>
          <w:b/>
        </w:rPr>
        <w:t> %</w:t>
      </w:r>
      <w:r w:rsidRPr="00457400">
        <w:t xml:space="preserve">. </w:t>
      </w:r>
      <w:r w:rsidR="007F1C1E">
        <w:t>K meziročnímu růstu HPH nejvíce přispěl z</w:t>
      </w:r>
      <w:r w:rsidRPr="00457400">
        <w:t>pracovatelsk</w:t>
      </w:r>
      <w:r w:rsidR="007F1C1E">
        <w:t>ý</w:t>
      </w:r>
      <w:r w:rsidRPr="00457400">
        <w:t xml:space="preserve"> průmysl</w:t>
      </w:r>
      <w:r w:rsidR="007F1C1E">
        <w:t xml:space="preserve"> (0,7 p.</w:t>
      </w:r>
      <w:r w:rsidR="004923F3">
        <w:t xml:space="preserve"> </w:t>
      </w:r>
      <w:r w:rsidR="007F1C1E">
        <w:t>b.),</w:t>
      </w:r>
      <w:r w:rsidRPr="00457400">
        <w:t xml:space="preserve"> </w:t>
      </w:r>
      <w:r>
        <w:t xml:space="preserve">především </w:t>
      </w:r>
      <w:r w:rsidRPr="00457400">
        <w:t xml:space="preserve">díky výrobě </w:t>
      </w:r>
      <w:r>
        <w:t>motorových vozidel</w:t>
      </w:r>
      <w:r w:rsidR="002440F7">
        <w:t xml:space="preserve"> a výrobě </w:t>
      </w:r>
      <w:r>
        <w:t xml:space="preserve">elektrických </w:t>
      </w:r>
      <w:r w:rsidR="002440F7">
        <w:t>a optických přístrojů.</w:t>
      </w:r>
      <w:r w:rsidR="007F1C1E">
        <w:t xml:space="preserve"> </w:t>
      </w:r>
      <w:r w:rsidR="002440F7">
        <w:t>Shodný příspěvek zaznamenala</w:t>
      </w:r>
      <w:r w:rsidR="007F1C1E">
        <w:t xml:space="preserve"> </w:t>
      </w:r>
      <w:r w:rsidR="002440F7">
        <w:t xml:space="preserve">rovněž </w:t>
      </w:r>
      <w:r w:rsidR="007F1C1E">
        <w:t>skupin</w:t>
      </w:r>
      <w:r w:rsidR="008B6AF1">
        <w:t>a</w:t>
      </w:r>
      <w:r w:rsidR="007F1C1E">
        <w:t xml:space="preserve"> odvětví</w:t>
      </w:r>
      <w:r w:rsidR="007F1C1E" w:rsidRPr="00AF011D">
        <w:t xml:space="preserve"> </w:t>
      </w:r>
      <w:r w:rsidR="007F1C1E">
        <w:t>obchodu, dopravy, skladování, ubytování a stravování</w:t>
      </w:r>
      <w:r w:rsidR="002440F7">
        <w:t>.</w:t>
      </w:r>
      <w:r w:rsidR="007F1C1E">
        <w:t xml:space="preserve"> </w:t>
      </w:r>
      <w:r w:rsidRPr="00D33CA6">
        <w:t>Výkonnost zpracovatelského průmysl</w:t>
      </w:r>
      <w:r>
        <w:t>u</w:t>
      </w:r>
      <w:r w:rsidRPr="00D33CA6">
        <w:t xml:space="preserve"> vzrostla </w:t>
      </w:r>
      <w:proofErr w:type="spellStart"/>
      <w:r w:rsidRPr="00D33CA6">
        <w:t>mezičtvrtletně</w:t>
      </w:r>
      <w:proofErr w:type="spellEnd"/>
      <w:r w:rsidRPr="00D33CA6">
        <w:t xml:space="preserve"> o </w:t>
      </w:r>
      <w:r w:rsidR="007F1C1E">
        <w:t>1</w:t>
      </w:r>
      <w:r w:rsidRPr="00D33CA6">
        <w:t>,</w:t>
      </w:r>
      <w:r w:rsidR="007F1C1E">
        <w:t>6</w:t>
      </w:r>
      <w:r w:rsidRPr="00D33CA6">
        <w:t xml:space="preserve"> % a mezi</w:t>
      </w:r>
      <w:r>
        <w:t>ročně o </w:t>
      </w:r>
      <w:r w:rsidR="007F1C1E">
        <w:t>2</w:t>
      </w:r>
      <w:r w:rsidRPr="00D33CA6">
        <w:t>,</w:t>
      </w:r>
      <w:r w:rsidR="007F1C1E">
        <w:t>6</w:t>
      </w:r>
      <w:r w:rsidRPr="00D33CA6">
        <w:t xml:space="preserve"> %. </w:t>
      </w:r>
      <w:r w:rsidR="007F1C1E">
        <w:t>Dále se dařilo stavebnictví</w:t>
      </w:r>
      <w:r w:rsidR="00E62C8B">
        <w:t xml:space="preserve">, kde HPH vzrostla </w:t>
      </w:r>
      <w:proofErr w:type="spellStart"/>
      <w:r w:rsidR="001F0B38">
        <w:t>mezičtvrtletně</w:t>
      </w:r>
      <w:proofErr w:type="spellEnd"/>
      <w:r w:rsidR="001F0B38">
        <w:t xml:space="preserve"> </w:t>
      </w:r>
      <w:r w:rsidR="00E62C8B">
        <w:t>o 0,8 %</w:t>
      </w:r>
      <w:r w:rsidR="001F0B38">
        <w:t>,</w:t>
      </w:r>
      <w:r w:rsidR="00E62C8B">
        <w:t xml:space="preserve"> meziročně o 7,9 % a odvětví informačních a komunikačních technologií (mezičtvrtletní růst o 2,8 %</w:t>
      </w:r>
      <w:r w:rsidR="001F0B38">
        <w:t>;</w:t>
      </w:r>
      <w:r w:rsidR="00E62C8B">
        <w:t xml:space="preserve"> </w:t>
      </w:r>
      <w:r w:rsidR="001F0B38">
        <w:t xml:space="preserve">7,1 % </w:t>
      </w:r>
      <w:r w:rsidR="00E62C8B">
        <w:t>meziročn</w:t>
      </w:r>
      <w:r w:rsidR="001F0B38">
        <w:t>ě</w:t>
      </w:r>
      <w:r w:rsidR="00E62C8B">
        <w:t>).</w:t>
      </w:r>
    </w:p>
    <w:p w:rsidR="00D40C55" w:rsidRDefault="00D40C55" w:rsidP="00EC19C0">
      <w:pPr>
        <w:spacing w:before="240" w:after="240"/>
      </w:pPr>
      <w:r w:rsidRPr="004B7B60">
        <w:rPr>
          <w:b/>
        </w:rPr>
        <w:t>Na straně poptávky</w:t>
      </w:r>
      <w:r w:rsidRPr="004B7B60">
        <w:t xml:space="preserve"> byl růst ekonomiky ve 4. čtvrtletí tažen </w:t>
      </w:r>
      <w:r w:rsidR="00241052">
        <w:t>jak domácí</w:t>
      </w:r>
      <w:r w:rsidR="008202E1">
        <w:t>,</w:t>
      </w:r>
      <w:r w:rsidR="00241052">
        <w:t xml:space="preserve"> tak zahraniční</w:t>
      </w:r>
      <w:r>
        <w:t xml:space="preserve"> poptávkou. </w:t>
      </w:r>
      <w:r w:rsidR="00242A23">
        <w:t>Na</w:t>
      </w:r>
      <w:r>
        <w:t> meziročním růstu HDP (2,</w:t>
      </w:r>
      <w:r w:rsidR="00242A23">
        <w:t>8</w:t>
      </w:r>
      <w:r>
        <w:t xml:space="preserve"> %) </w:t>
      </w:r>
      <w:r w:rsidR="00242A23">
        <w:t xml:space="preserve">se významně podílely </w:t>
      </w:r>
      <w:r w:rsidR="00EC19C0">
        <w:t>investiční výdaje</w:t>
      </w:r>
      <w:r w:rsidR="00EC19C0" w:rsidRPr="001F14DE">
        <w:t xml:space="preserve"> </w:t>
      </w:r>
      <w:r w:rsidR="00242A23">
        <w:t>(2</w:t>
      </w:r>
      <w:r w:rsidR="00EC19C0">
        <w:t>,</w:t>
      </w:r>
      <w:r w:rsidR="00242A23">
        <w:t>0</w:t>
      </w:r>
      <w:r w:rsidR="00EC19C0" w:rsidRPr="001F14DE">
        <w:t xml:space="preserve"> p.</w:t>
      </w:r>
      <w:r w:rsidR="00EC19C0">
        <w:t xml:space="preserve"> </w:t>
      </w:r>
      <w:r w:rsidR="00EC19C0" w:rsidRPr="001F14DE">
        <w:t>b.</w:t>
      </w:r>
      <w:r w:rsidR="00EC19C0" w:rsidRPr="001F14DE">
        <w:rPr>
          <w:rStyle w:val="Znakapoznpodarou"/>
          <w:rFonts w:cs="Arial"/>
          <w:szCs w:val="20"/>
        </w:rPr>
        <w:footnoteReference w:id="2"/>
      </w:r>
      <w:r w:rsidR="00242A23">
        <w:t>) a</w:t>
      </w:r>
      <w:r w:rsidR="00EC19C0">
        <w:t xml:space="preserve"> </w:t>
      </w:r>
      <w:r w:rsidR="00EC19C0" w:rsidRPr="001F14DE">
        <w:t xml:space="preserve">výdaje </w:t>
      </w:r>
      <w:r w:rsidR="00242A23">
        <w:t>vládních institucí</w:t>
      </w:r>
      <w:r w:rsidR="00EC19C0">
        <w:t xml:space="preserve"> </w:t>
      </w:r>
      <w:r w:rsidR="00E966CE">
        <w:t>(</w:t>
      </w:r>
      <w:r w:rsidR="001954A0">
        <w:t>0</w:t>
      </w:r>
      <w:r w:rsidR="00EC19C0" w:rsidRPr="001F14DE">
        <w:t>,</w:t>
      </w:r>
      <w:r w:rsidR="00242A23">
        <w:t>9</w:t>
      </w:r>
      <w:r w:rsidR="00EC19C0" w:rsidRPr="001F14DE">
        <w:t> p.</w:t>
      </w:r>
      <w:r w:rsidR="00EC19C0">
        <w:t xml:space="preserve"> </w:t>
      </w:r>
      <w:r w:rsidR="00242A23">
        <w:t>b.</w:t>
      </w:r>
      <w:r w:rsidR="00E966CE">
        <w:t>).</w:t>
      </w:r>
      <w:r w:rsidR="00242A23">
        <w:t xml:space="preserve"> Oproti předchozím čtvrtletím byl </w:t>
      </w:r>
      <w:r w:rsidR="00E966CE">
        <w:t xml:space="preserve">na konci roku </w:t>
      </w:r>
      <w:r w:rsidR="00242A23">
        <w:t>zaznamenán vyšší příspěvek zahraniční poptávky (0,9 p. b.).</w:t>
      </w:r>
    </w:p>
    <w:p w:rsidR="00EC19C0" w:rsidRDefault="00EC19C0" w:rsidP="00EC19C0">
      <w:pPr>
        <w:spacing w:before="240" w:after="240"/>
      </w:pPr>
      <w:r>
        <w:rPr>
          <w:b/>
        </w:rPr>
        <w:t>Spotřební v</w:t>
      </w:r>
      <w:r w:rsidRPr="00737453">
        <w:rPr>
          <w:b/>
        </w:rPr>
        <w:t xml:space="preserve">ýdaje domácností </w:t>
      </w:r>
      <w:r>
        <w:t xml:space="preserve">na zboží a služby </w:t>
      </w:r>
      <w:proofErr w:type="spellStart"/>
      <w:r>
        <w:t>mezičtvrtletně</w:t>
      </w:r>
      <w:proofErr w:type="spellEnd"/>
      <w:r>
        <w:t xml:space="preserve"> rostly o </w:t>
      </w:r>
      <w:r w:rsidR="00870F1E">
        <w:t>0</w:t>
      </w:r>
      <w:r>
        <w:t>,</w:t>
      </w:r>
      <w:r w:rsidR="00870F1E">
        <w:t>2</w:t>
      </w:r>
      <w:r>
        <w:t> % a meziročně se</w:t>
      </w:r>
      <w:r w:rsidR="003130FF">
        <w:t> </w:t>
      </w:r>
      <w:r>
        <w:t xml:space="preserve">zvýšily o </w:t>
      </w:r>
      <w:r w:rsidR="00870F1E">
        <w:t>2</w:t>
      </w:r>
      <w:r>
        <w:t>,</w:t>
      </w:r>
      <w:r w:rsidR="00870F1E">
        <w:t>2</w:t>
      </w:r>
      <w:r>
        <w:t xml:space="preserve"> %. </w:t>
      </w:r>
      <w:r>
        <w:rPr>
          <w:b/>
        </w:rPr>
        <w:t>T</w:t>
      </w:r>
      <w:r w:rsidRPr="00737453">
        <w:rPr>
          <w:b/>
        </w:rPr>
        <w:t>vorb</w:t>
      </w:r>
      <w:r>
        <w:rPr>
          <w:b/>
        </w:rPr>
        <w:t>a </w:t>
      </w:r>
      <w:r w:rsidRPr="00737453">
        <w:rPr>
          <w:b/>
        </w:rPr>
        <w:t>fixního</w:t>
      </w:r>
      <w:r>
        <w:rPr>
          <w:b/>
        </w:rPr>
        <w:t> </w:t>
      </w:r>
      <w:r w:rsidRPr="00737453">
        <w:rPr>
          <w:b/>
        </w:rPr>
        <w:t>kapitálu</w:t>
      </w:r>
      <w:r>
        <w:t xml:space="preserve"> ve 4. čtvrtletí </w:t>
      </w:r>
      <w:proofErr w:type="spellStart"/>
      <w:r>
        <w:t>mezičtvrtletně</w:t>
      </w:r>
      <w:proofErr w:type="spellEnd"/>
      <w:r>
        <w:t xml:space="preserve"> </w:t>
      </w:r>
      <w:r w:rsidR="00D6336C">
        <w:t xml:space="preserve">sice </w:t>
      </w:r>
      <w:r w:rsidR="00870F1E">
        <w:t>poklesla</w:t>
      </w:r>
      <w:r>
        <w:t xml:space="preserve"> o </w:t>
      </w:r>
      <w:r w:rsidR="00D6336C">
        <w:t>0</w:t>
      </w:r>
      <w:r>
        <w:t>,</w:t>
      </w:r>
      <w:r w:rsidR="00D6336C">
        <w:t>2</w:t>
      </w:r>
      <w:r w:rsidR="00870F1E">
        <w:t xml:space="preserve"> %</w:t>
      </w:r>
      <w:r w:rsidR="00D6336C">
        <w:t>,</w:t>
      </w:r>
      <w:r w:rsidR="00870F1E">
        <w:t xml:space="preserve"> </w:t>
      </w:r>
      <w:r w:rsidR="00D6336C">
        <w:t xml:space="preserve">ale v meziročním srovnání si nadále udržela </w:t>
      </w:r>
      <w:r w:rsidR="00870F1E">
        <w:t> </w:t>
      </w:r>
      <w:r w:rsidR="00D6336C">
        <w:t>vysoký růst</w:t>
      </w:r>
      <w:r w:rsidR="00870F1E">
        <w:t xml:space="preserve"> </w:t>
      </w:r>
      <w:r w:rsidR="00D6336C">
        <w:t>10</w:t>
      </w:r>
      <w:r>
        <w:t>,</w:t>
      </w:r>
      <w:r w:rsidR="00D6336C">
        <w:t>1</w:t>
      </w:r>
      <w:r>
        <w:t xml:space="preserve"> %. Investiční výdaje směřovaly zejména na stavební investice a do strojního vybavení.</w:t>
      </w:r>
    </w:p>
    <w:p w:rsidR="00EC1B98" w:rsidRDefault="00EC19C0" w:rsidP="00EC1B98">
      <w:pPr>
        <w:spacing w:before="240" w:after="240"/>
        <w:rPr>
          <w:rFonts w:cs="Arial"/>
          <w:szCs w:val="20"/>
        </w:rPr>
      </w:pPr>
      <w:r>
        <w:rPr>
          <w:b/>
        </w:rPr>
        <w:t>Saldo </w:t>
      </w:r>
      <w:r w:rsidRPr="00D36813">
        <w:rPr>
          <w:b/>
        </w:rPr>
        <w:t>zboží a služeb</w:t>
      </w:r>
      <w:r>
        <w:t xml:space="preserve"> dosáhlo v běžných cenách hodnoty </w:t>
      </w:r>
      <w:r w:rsidR="00A167E6">
        <w:t>87</w:t>
      </w:r>
      <w:r>
        <w:t>,</w:t>
      </w:r>
      <w:r w:rsidR="00870F1E">
        <w:t>7</w:t>
      </w:r>
      <w:r>
        <w:t xml:space="preserve"> mld. Kč. </w:t>
      </w:r>
      <w:r w:rsidRPr="00D9259D">
        <w:rPr>
          <w:rFonts w:cs="Arial"/>
          <w:szCs w:val="20"/>
        </w:rPr>
        <w:t>Vývoz</w:t>
      </w:r>
      <w:r w:rsidRPr="00F10882">
        <w:rPr>
          <w:rFonts w:cs="Arial"/>
          <w:szCs w:val="20"/>
        </w:rPr>
        <w:t xml:space="preserve"> vzrostl </w:t>
      </w:r>
      <w:proofErr w:type="spellStart"/>
      <w:r>
        <w:rPr>
          <w:rFonts w:cs="Arial"/>
          <w:szCs w:val="20"/>
        </w:rPr>
        <w:t>mezičtvrtletně</w:t>
      </w:r>
      <w:proofErr w:type="spellEnd"/>
      <w:r w:rsidRPr="00F10882">
        <w:rPr>
          <w:rFonts w:cs="Arial"/>
          <w:szCs w:val="20"/>
        </w:rPr>
        <w:t xml:space="preserve"> reálně o </w:t>
      </w:r>
      <w:r w:rsidR="00A167E6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A167E6">
        <w:rPr>
          <w:rFonts w:cs="Arial"/>
          <w:szCs w:val="20"/>
        </w:rPr>
        <w:t>6</w:t>
      </w:r>
      <w:r w:rsidRPr="00F1088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(meziročně o </w:t>
      </w:r>
      <w:r w:rsidR="00A167E6">
        <w:rPr>
          <w:rFonts w:cs="Arial"/>
          <w:szCs w:val="20"/>
        </w:rPr>
        <w:t>5</w:t>
      </w:r>
      <w:r>
        <w:rPr>
          <w:rFonts w:cs="Arial"/>
          <w:szCs w:val="20"/>
        </w:rPr>
        <w:t>,</w:t>
      </w:r>
      <w:r w:rsidR="00A167E6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%)</w:t>
      </w:r>
      <w:r w:rsidRPr="00F10882">
        <w:rPr>
          <w:rFonts w:cs="Arial"/>
          <w:szCs w:val="20"/>
        </w:rPr>
        <w:t>, dovoz o </w:t>
      </w:r>
      <w:r w:rsidR="00A167E6">
        <w:rPr>
          <w:rFonts w:cs="Arial"/>
          <w:szCs w:val="20"/>
        </w:rPr>
        <w:t>1</w:t>
      </w:r>
      <w:r w:rsidRPr="00F10882">
        <w:rPr>
          <w:rFonts w:cs="Arial"/>
          <w:szCs w:val="20"/>
        </w:rPr>
        <w:t>,</w:t>
      </w:r>
      <w:r w:rsidR="00A167E6">
        <w:rPr>
          <w:rFonts w:cs="Arial"/>
          <w:szCs w:val="20"/>
        </w:rPr>
        <w:t>4</w:t>
      </w:r>
      <w:r w:rsidRPr="00F10882">
        <w:rPr>
          <w:rFonts w:cs="Arial"/>
          <w:szCs w:val="20"/>
        </w:rPr>
        <w:t> %</w:t>
      </w:r>
      <w:r w:rsidR="003E3206">
        <w:rPr>
          <w:rFonts w:cs="Arial"/>
          <w:szCs w:val="20"/>
        </w:rPr>
        <w:t xml:space="preserve"> (meziročně o </w:t>
      </w:r>
      <w:r w:rsidR="00A167E6">
        <w:rPr>
          <w:rFonts w:cs="Arial"/>
          <w:szCs w:val="20"/>
        </w:rPr>
        <w:t>5</w:t>
      </w:r>
      <w:r>
        <w:rPr>
          <w:rFonts w:cs="Arial"/>
          <w:szCs w:val="20"/>
        </w:rPr>
        <w:t>,</w:t>
      </w:r>
      <w:r w:rsidR="00A167E6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%)</w:t>
      </w:r>
      <w:r w:rsidRPr="00F10882">
        <w:rPr>
          <w:rFonts w:cs="Arial"/>
          <w:szCs w:val="20"/>
        </w:rPr>
        <w:t xml:space="preserve">. </w:t>
      </w:r>
      <w:r w:rsidR="00EC1B98">
        <w:rPr>
          <w:rFonts w:cs="Arial"/>
          <w:szCs w:val="20"/>
        </w:rPr>
        <w:t>R</w:t>
      </w:r>
      <w:r w:rsidRPr="00F10882">
        <w:rPr>
          <w:rFonts w:cs="Arial"/>
          <w:szCs w:val="20"/>
        </w:rPr>
        <w:t xml:space="preserve">ůst vývozu </w:t>
      </w:r>
      <w:r w:rsidR="00EC1B98">
        <w:rPr>
          <w:rFonts w:cs="Arial"/>
          <w:szCs w:val="20"/>
        </w:rPr>
        <w:t xml:space="preserve">byl tažen zejména </w:t>
      </w:r>
      <w:r w:rsidR="00E3716E">
        <w:rPr>
          <w:rFonts w:cs="Arial"/>
          <w:szCs w:val="20"/>
        </w:rPr>
        <w:t>obchod</w:t>
      </w:r>
      <w:r w:rsidR="00EC1B98">
        <w:rPr>
          <w:rFonts w:cs="Arial"/>
          <w:szCs w:val="20"/>
        </w:rPr>
        <w:t>em</w:t>
      </w:r>
      <w:r w:rsidR="00E3716E">
        <w:rPr>
          <w:rFonts w:cs="Arial"/>
          <w:szCs w:val="20"/>
        </w:rPr>
        <w:t xml:space="preserve"> s</w:t>
      </w:r>
      <w:r w:rsidRPr="00F10882">
        <w:rPr>
          <w:rFonts w:cs="Arial"/>
          <w:szCs w:val="20"/>
        </w:rPr>
        <w:t xml:space="preserve"> </w:t>
      </w:r>
      <w:r w:rsidR="00882ED4">
        <w:rPr>
          <w:rFonts w:cs="Arial"/>
          <w:szCs w:val="20"/>
        </w:rPr>
        <w:t>elektronikou</w:t>
      </w:r>
      <w:r w:rsidR="00137DD4">
        <w:rPr>
          <w:rFonts w:cs="Arial"/>
          <w:szCs w:val="20"/>
        </w:rPr>
        <w:t xml:space="preserve"> a </w:t>
      </w:r>
      <w:r w:rsidRPr="00F10882">
        <w:rPr>
          <w:rFonts w:cs="Arial"/>
          <w:szCs w:val="20"/>
        </w:rPr>
        <w:t>dopravní</w:t>
      </w:r>
      <w:r w:rsidR="00EC1B98">
        <w:rPr>
          <w:rFonts w:cs="Arial"/>
          <w:szCs w:val="20"/>
        </w:rPr>
        <w:t>mi</w:t>
      </w:r>
      <w:r w:rsidRPr="00F10882">
        <w:rPr>
          <w:rFonts w:cs="Arial"/>
          <w:szCs w:val="20"/>
        </w:rPr>
        <w:t xml:space="preserve"> prostředky</w:t>
      </w:r>
      <w:r>
        <w:rPr>
          <w:rFonts w:cs="Arial"/>
          <w:szCs w:val="20"/>
        </w:rPr>
        <w:t xml:space="preserve">. </w:t>
      </w:r>
      <w:r w:rsidR="00EC1B98">
        <w:rPr>
          <w:rFonts w:cs="Arial"/>
          <w:szCs w:val="20"/>
        </w:rPr>
        <w:t xml:space="preserve">Na růstu dovozu se významně podílely </w:t>
      </w:r>
      <w:r w:rsidR="00EC1B98" w:rsidRPr="00B577BC">
        <w:rPr>
          <w:rFonts w:cs="Arial"/>
          <w:szCs w:val="20"/>
        </w:rPr>
        <w:t xml:space="preserve">subdodávky pro </w:t>
      </w:r>
      <w:r w:rsidR="00EC1B98">
        <w:rPr>
          <w:rFonts w:cs="Arial"/>
          <w:szCs w:val="20"/>
        </w:rPr>
        <w:t>elektronické a optické přístroje a stroje a zařízení.</w:t>
      </w:r>
    </w:p>
    <w:p w:rsidR="00D32CD4" w:rsidRDefault="00D32CD4" w:rsidP="00D32CD4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Z hlediska cenového vývoje ve </w:t>
      </w:r>
      <w:r>
        <w:rPr>
          <w:rFonts w:cs="Arial"/>
          <w:szCs w:val="20"/>
        </w:rPr>
        <w:t>4</w:t>
      </w:r>
      <w:r w:rsidRPr="00AF011D">
        <w:rPr>
          <w:rFonts w:cs="Arial"/>
          <w:szCs w:val="20"/>
        </w:rPr>
        <w:t>. čtvrtletí dosáhl meziroční celkový deflátor HDP 2,3 %.</w:t>
      </w:r>
    </w:p>
    <w:p w:rsidR="00D32CD4" w:rsidRPr="00AF011D" w:rsidRDefault="00D32CD4" w:rsidP="00D32CD4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lastRenderedPageBreak/>
        <w:t>Objem mzdových nákladů</w:t>
      </w:r>
      <w:r w:rsidRPr="00AF011D">
        <w:rPr>
          <w:rStyle w:val="Znakapoznpodarou"/>
        </w:rPr>
        <w:footnoteReference w:id="3"/>
      </w:r>
      <w:r>
        <w:rPr>
          <w:rFonts w:cs="Arial"/>
          <w:szCs w:val="20"/>
        </w:rPr>
        <w:t xml:space="preserve"> ve 4</w:t>
      </w:r>
      <w:r w:rsidRPr="00AF011D">
        <w:rPr>
          <w:rFonts w:cs="Arial"/>
          <w:szCs w:val="20"/>
        </w:rPr>
        <w:t xml:space="preserve">. čtvrtletí vzrostl meziročně o </w:t>
      </w:r>
      <w:r>
        <w:rPr>
          <w:rFonts w:cs="Arial"/>
          <w:szCs w:val="20"/>
        </w:rPr>
        <w:t>8</w:t>
      </w:r>
      <w:r w:rsidRPr="00AF011D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AF011D">
        <w:rPr>
          <w:rFonts w:cs="Arial"/>
          <w:szCs w:val="20"/>
        </w:rPr>
        <w:t xml:space="preserve"> %.</w:t>
      </w:r>
    </w:p>
    <w:p w:rsidR="00EC19C0" w:rsidRDefault="00EC19C0" w:rsidP="00EC19C0">
      <w:pPr>
        <w:spacing w:before="240" w:after="240"/>
        <w:rPr>
          <w:rFonts w:cs="Arial"/>
          <w:szCs w:val="20"/>
        </w:rPr>
      </w:pPr>
      <w:r w:rsidRPr="00E50E52">
        <w:rPr>
          <w:rFonts w:cs="Arial"/>
          <w:b/>
          <w:szCs w:val="20"/>
        </w:rPr>
        <w:t>Celková zaměstnanost</w:t>
      </w:r>
      <w:r w:rsidRPr="00E50E52">
        <w:rPr>
          <w:rStyle w:val="Znakapoznpodarou"/>
          <w:rFonts w:cs="Arial"/>
          <w:szCs w:val="20"/>
        </w:rPr>
        <w:footnoteReference w:id="4"/>
      </w:r>
      <w:r w:rsidRPr="00E50E52">
        <w:rPr>
          <w:rFonts w:cs="Arial"/>
          <w:szCs w:val="20"/>
        </w:rPr>
        <w:t xml:space="preserve"> </w:t>
      </w:r>
      <w:r w:rsidR="00A167E6">
        <w:rPr>
          <w:rFonts w:cs="Arial"/>
          <w:szCs w:val="20"/>
        </w:rPr>
        <w:t xml:space="preserve">vzrostla </w:t>
      </w:r>
      <w:r w:rsidRPr="006C6198">
        <w:t xml:space="preserve">v porovnání s předchozím čtvrtletím </w:t>
      </w:r>
      <w:r w:rsidR="00A167E6">
        <w:t xml:space="preserve">o 0,4 % </w:t>
      </w:r>
      <w:r w:rsidRPr="00E50E52">
        <w:rPr>
          <w:rFonts w:cs="Arial"/>
          <w:szCs w:val="20"/>
        </w:rPr>
        <w:t>a meziročně byla vyšší o </w:t>
      </w:r>
      <w:r>
        <w:rPr>
          <w:rFonts w:cs="Arial"/>
          <w:szCs w:val="20"/>
        </w:rPr>
        <w:t>1,5</w:t>
      </w:r>
      <w:r w:rsidRPr="00E50E52">
        <w:rPr>
          <w:rFonts w:cs="Arial"/>
          <w:szCs w:val="20"/>
        </w:rPr>
        <w:t xml:space="preserve"> %. </w:t>
      </w:r>
    </w:p>
    <w:p w:rsidR="00EC19C0" w:rsidRPr="00455CEB" w:rsidRDefault="00EC19C0" w:rsidP="00EC19C0">
      <w:pPr>
        <w:pStyle w:val="Podtitulek"/>
        <w:spacing w:after="120"/>
      </w:pPr>
      <w:r w:rsidRPr="00455CEB">
        <w:t>Tvorba a užití HDP v roce 201</w:t>
      </w:r>
      <w:r w:rsidR="000966A5">
        <w:t>8</w:t>
      </w:r>
    </w:p>
    <w:p w:rsidR="00EC19C0" w:rsidRDefault="00EC19C0" w:rsidP="00EC19C0">
      <w:pPr>
        <w:spacing w:before="240" w:after="240"/>
      </w:pPr>
      <w:r w:rsidRPr="00455CEB">
        <w:rPr>
          <w:b/>
        </w:rPr>
        <w:t>HDP za rok 201</w:t>
      </w:r>
      <w:r w:rsidR="00D6622D">
        <w:rPr>
          <w:b/>
        </w:rPr>
        <w:t>8</w:t>
      </w:r>
      <w:r w:rsidRPr="00455CEB">
        <w:t xml:space="preserve"> byl </w:t>
      </w:r>
      <w:r w:rsidRPr="00455CEB">
        <w:rPr>
          <w:b/>
        </w:rPr>
        <w:t xml:space="preserve">o </w:t>
      </w:r>
      <w:r w:rsidR="00D6622D">
        <w:rPr>
          <w:b/>
        </w:rPr>
        <w:t>3</w:t>
      </w:r>
      <w:r>
        <w:rPr>
          <w:b/>
        </w:rPr>
        <w:t>,</w:t>
      </w:r>
      <w:r w:rsidR="00D6622D">
        <w:rPr>
          <w:b/>
        </w:rPr>
        <w:t>0</w:t>
      </w:r>
      <w:r w:rsidRPr="00455CEB">
        <w:rPr>
          <w:b/>
        </w:rPr>
        <w:t> %</w:t>
      </w:r>
      <w:r w:rsidRPr="00455CEB">
        <w:t xml:space="preserve"> </w:t>
      </w:r>
      <w:r w:rsidRPr="00455CEB">
        <w:rPr>
          <w:b/>
        </w:rPr>
        <w:t>vyšší</w:t>
      </w:r>
      <w:r w:rsidRPr="00455CEB">
        <w:t xml:space="preserve"> než v roce 201</w:t>
      </w:r>
      <w:r w:rsidR="00D6622D">
        <w:t>7</w:t>
      </w:r>
      <w:r w:rsidRPr="00455CEB">
        <w:t xml:space="preserve">. </w:t>
      </w:r>
      <w:r>
        <w:t xml:space="preserve">Hlavním faktorem celoročního růstu byla </w:t>
      </w:r>
      <w:r w:rsidR="00D6622D">
        <w:t>domácí</w:t>
      </w:r>
      <w:r>
        <w:t xml:space="preserve"> </w:t>
      </w:r>
      <w:r w:rsidRPr="00455CEB">
        <w:t>poptávka</w:t>
      </w:r>
      <w:r w:rsidR="00D6622D">
        <w:t>, zejména investiční aktivita.</w:t>
      </w:r>
      <w:r w:rsidRPr="00F901B5">
        <w:t xml:space="preserve"> </w:t>
      </w:r>
      <w:r w:rsidR="00D6622D">
        <w:t>Tvorba hrubého fixního kapitálu přispěla 1,</w:t>
      </w:r>
      <w:r w:rsidR="00A32509">
        <w:t>9</w:t>
      </w:r>
      <w:r>
        <w:t xml:space="preserve"> p. b., spotřeba domácností 1,</w:t>
      </w:r>
      <w:r w:rsidR="00D6622D">
        <w:t>0</w:t>
      </w:r>
      <w:r>
        <w:t> </w:t>
      </w:r>
      <w:proofErr w:type="gramStart"/>
      <w:r>
        <w:t xml:space="preserve">p. b. a </w:t>
      </w:r>
      <w:r w:rsidR="00A32509">
        <w:t>výdaje</w:t>
      </w:r>
      <w:proofErr w:type="gramEnd"/>
      <w:r w:rsidR="00D6622D">
        <w:t xml:space="preserve"> vládních institucí</w:t>
      </w:r>
      <w:r>
        <w:t xml:space="preserve"> </w:t>
      </w:r>
      <w:r w:rsidR="00D6622D">
        <w:t>0</w:t>
      </w:r>
      <w:r>
        <w:t>,</w:t>
      </w:r>
      <w:r w:rsidR="00D6622D">
        <w:t>7</w:t>
      </w:r>
      <w:r>
        <w:t> p. b.</w:t>
      </w:r>
      <w:r w:rsidR="00D6622D">
        <w:t xml:space="preserve"> Zahraniční poptávka přispěla 0,</w:t>
      </w:r>
      <w:r w:rsidR="00A32509">
        <w:t>4</w:t>
      </w:r>
      <w:r w:rsidR="00D6622D">
        <w:t xml:space="preserve"> </w:t>
      </w:r>
      <w:proofErr w:type="spellStart"/>
      <w:proofErr w:type="gramStart"/>
      <w:r w:rsidR="00D6622D">
        <w:t>p.b</w:t>
      </w:r>
      <w:proofErr w:type="spellEnd"/>
      <w:r w:rsidR="00D6622D">
        <w:t>.</w:t>
      </w:r>
      <w:proofErr w:type="gramEnd"/>
    </w:p>
    <w:p w:rsidR="00EC19C0" w:rsidRDefault="00EC19C0" w:rsidP="00403BD3">
      <w:pPr>
        <w:spacing w:before="240" w:after="240"/>
      </w:pPr>
      <w:r w:rsidRPr="00F901B5">
        <w:rPr>
          <w:b/>
        </w:rPr>
        <w:t>HPH se v roce 201</w:t>
      </w:r>
      <w:r w:rsidR="005F0B2D">
        <w:rPr>
          <w:b/>
        </w:rPr>
        <w:t>8</w:t>
      </w:r>
      <w:r w:rsidRPr="00F901B5">
        <w:t xml:space="preserve"> zvýšila v porovnání s předchozím rokem </w:t>
      </w:r>
      <w:r w:rsidRPr="00F901B5">
        <w:rPr>
          <w:b/>
        </w:rPr>
        <w:t xml:space="preserve">o </w:t>
      </w:r>
      <w:r w:rsidR="005F0B2D">
        <w:rPr>
          <w:b/>
        </w:rPr>
        <w:t>3</w:t>
      </w:r>
      <w:r>
        <w:rPr>
          <w:b/>
        </w:rPr>
        <w:t>,</w:t>
      </w:r>
      <w:r w:rsidR="00E07446">
        <w:rPr>
          <w:b/>
        </w:rPr>
        <w:t>1</w:t>
      </w:r>
      <w:r w:rsidRPr="00F901B5">
        <w:rPr>
          <w:b/>
        </w:rPr>
        <w:t xml:space="preserve"> %</w:t>
      </w:r>
      <w:r w:rsidRPr="00F901B5">
        <w:t xml:space="preserve">. </w:t>
      </w:r>
      <w:r w:rsidR="003130FF">
        <w:t>Ekonomický růst se </w:t>
      </w:r>
      <w:r w:rsidRPr="00F901B5">
        <w:t xml:space="preserve">projevoval </w:t>
      </w:r>
      <w:r w:rsidR="005F0B2D">
        <w:t xml:space="preserve">téměř ve všech </w:t>
      </w:r>
      <w:r>
        <w:t>odvětví</w:t>
      </w:r>
      <w:r w:rsidR="005F0B2D">
        <w:t>ch</w:t>
      </w:r>
      <w:r w:rsidRPr="00F901B5">
        <w:t xml:space="preserve"> národní</w:t>
      </w:r>
      <w:r>
        <w:t>ho</w:t>
      </w:r>
      <w:r w:rsidRPr="00F901B5">
        <w:t xml:space="preserve"> hospodářství</w:t>
      </w:r>
      <w:r>
        <w:t xml:space="preserve">. </w:t>
      </w:r>
      <w:r w:rsidR="005E398D">
        <w:t>Zpracovatelský průmysl př</w:t>
      </w:r>
      <w:r w:rsidR="005F0B2D">
        <w:t>ispěl k</w:t>
      </w:r>
      <w:r>
        <w:t xml:space="preserve"> růstu HPH </w:t>
      </w:r>
      <w:r w:rsidR="005E398D">
        <w:t>0</w:t>
      </w:r>
      <w:r>
        <w:t>,</w:t>
      </w:r>
      <w:r w:rsidR="005E398D">
        <w:t>9</w:t>
      </w:r>
      <w:r>
        <w:t xml:space="preserve"> p. b.</w:t>
      </w:r>
      <w:r w:rsidR="005F0B2D">
        <w:t xml:space="preserve">, </w:t>
      </w:r>
      <w:r w:rsidR="00403BD3">
        <w:t>skupina odvětví</w:t>
      </w:r>
      <w:r w:rsidR="00403BD3" w:rsidRPr="00AF011D">
        <w:t xml:space="preserve"> </w:t>
      </w:r>
      <w:r w:rsidR="00403BD3">
        <w:t>obchodu, dopravy, skladování, ubytování a stravování 0,</w:t>
      </w:r>
      <w:r w:rsidR="005E398D">
        <w:t>8</w:t>
      </w:r>
      <w:r w:rsidR="00E72FBF">
        <w:t> </w:t>
      </w:r>
      <w:proofErr w:type="gramStart"/>
      <w:r w:rsidR="00403BD3">
        <w:t>p.</w:t>
      </w:r>
      <w:r w:rsidR="005E398D">
        <w:t xml:space="preserve"> </w:t>
      </w:r>
      <w:r w:rsidR="00403BD3">
        <w:t>b. a odvětví</w:t>
      </w:r>
      <w:proofErr w:type="gramEnd"/>
      <w:r w:rsidR="00403BD3">
        <w:t xml:space="preserve"> informačních a komunikačních činností 0,4 p.</w:t>
      </w:r>
      <w:r w:rsidR="005E398D">
        <w:t xml:space="preserve"> </w:t>
      </w:r>
      <w:r w:rsidR="00403BD3">
        <w:t xml:space="preserve">b. </w:t>
      </w:r>
      <w:r w:rsidR="00D27642">
        <w:t xml:space="preserve">HPH ve zpracovatelském průmyslu vzrostla o 3,4 %. </w:t>
      </w:r>
      <w:r w:rsidR="00403BD3">
        <w:t>Výrazně se dařilo stavebnictví, které zaznamenalo nejvyšší růst za</w:t>
      </w:r>
      <w:r w:rsidR="00E72FBF">
        <w:t> </w:t>
      </w:r>
      <w:r w:rsidR="00403BD3">
        <w:t>posledních 14 let (6,</w:t>
      </w:r>
      <w:r w:rsidR="005E398D">
        <w:t>7</w:t>
      </w:r>
      <w:r w:rsidR="00882ED4">
        <w:t xml:space="preserve"> %), dále pak odvětví</w:t>
      </w:r>
      <w:r w:rsidR="005410E5">
        <w:t>m</w:t>
      </w:r>
      <w:r w:rsidR="003130FF">
        <w:t xml:space="preserve"> informačních a </w:t>
      </w:r>
      <w:r w:rsidR="00882ED4">
        <w:t>k</w:t>
      </w:r>
      <w:r w:rsidR="008F2B27">
        <w:t>omunikačních činností (6,7 %) a peněžnictví a pojišťovnictví</w:t>
      </w:r>
      <w:r w:rsidR="00D27642">
        <w:t xml:space="preserve"> (6,7 %).</w:t>
      </w:r>
    </w:p>
    <w:p w:rsidR="00EC19C0" w:rsidRPr="001D39B2" w:rsidRDefault="00EC19C0" w:rsidP="00EC19C0">
      <w:pPr>
        <w:spacing w:before="240"/>
      </w:pPr>
      <w:r w:rsidRPr="001D39B2">
        <w:rPr>
          <w:b/>
        </w:rPr>
        <w:t>Vývoj hrubého domácího produktu v %</w:t>
      </w:r>
    </w:p>
    <w:tbl>
      <w:tblPr>
        <w:tblW w:w="85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1141"/>
        <w:gridCol w:w="1235"/>
        <w:gridCol w:w="1306"/>
        <w:gridCol w:w="1306"/>
        <w:gridCol w:w="1167"/>
      </w:tblGrid>
      <w:tr w:rsidR="00A30C40" w:rsidRPr="001D39B2" w:rsidTr="008F2B27">
        <w:trPr>
          <w:trHeight w:val="432"/>
        </w:trPr>
        <w:tc>
          <w:tcPr>
            <w:tcW w:w="2439" w:type="dxa"/>
            <w:shd w:val="clear" w:color="auto" w:fill="DBE5F1"/>
            <w:vAlign w:val="center"/>
          </w:tcPr>
          <w:p w:rsidR="000966A5" w:rsidRPr="001D39B2" w:rsidRDefault="000966A5" w:rsidP="005202B5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DBE5F1"/>
            <w:vAlign w:val="center"/>
          </w:tcPr>
          <w:p w:rsidR="000966A5" w:rsidRPr="001D39B2" w:rsidRDefault="000966A5" w:rsidP="00520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1. čtvrtletí</w:t>
            </w:r>
          </w:p>
        </w:tc>
        <w:tc>
          <w:tcPr>
            <w:tcW w:w="1235" w:type="dxa"/>
            <w:shd w:val="clear" w:color="auto" w:fill="DBE5F1"/>
            <w:vAlign w:val="center"/>
          </w:tcPr>
          <w:p w:rsidR="000966A5" w:rsidRPr="001D39B2" w:rsidRDefault="000966A5" w:rsidP="00520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2. čtvrtletí</w:t>
            </w:r>
          </w:p>
        </w:tc>
        <w:tc>
          <w:tcPr>
            <w:tcW w:w="1306" w:type="dxa"/>
            <w:shd w:val="clear" w:color="auto" w:fill="DBE5F1"/>
            <w:vAlign w:val="center"/>
          </w:tcPr>
          <w:p w:rsidR="000966A5" w:rsidRPr="001D39B2" w:rsidRDefault="000966A5" w:rsidP="00520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3. čtvrtletí</w:t>
            </w:r>
          </w:p>
        </w:tc>
        <w:tc>
          <w:tcPr>
            <w:tcW w:w="1306" w:type="dxa"/>
            <w:shd w:val="clear" w:color="auto" w:fill="DBE5F1"/>
            <w:vAlign w:val="center"/>
          </w:tcPr>
          <w:p w:rsidR="000966A5" w:rsidRPr="004A1507" w:rsidRDefault="000966A5" w:rsidP="00520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507">
              <w:rPr>
                <w:rFonts w:cs="Arial"/>
                <w:b/>
                <w:sz w:val="18"/>
                <w:szCs w:val="18"/>
              </w:rPr>
              <w:t>4. čtvrtletí</w:t>
            </w:r>
          </w:p>
        </w:tc>
        <w:tc>
          <w:tcPr>
            <w:tcW w:w="1167" w:type="dxa"/>
            <w:shd w:val="clear" w:color="auto" w:fill="DBE5F1"/>
            <w:vAlign w:val="center"/>
          </w:tcPr>
          <w:p w:rsidR="000966A5" w:rsidRPr="001D39B2" w:rsidRDefault="000966A5" w:rsidP="000966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9B2">
              <w:rPr>
                <w:rFonts w:cs="Arial"/>
                <w:b/>
                <w:sz w:val="18"/>
                <w:szCs w:val="18"/>
              </w:rPr>
              <w:t>Rok 201</w:t>
            </w:r>
            <w:r>
              <w:rPr>
                <w:rFonts w:cs="Arial"/>
                <w:b/>
                <w:sz w:val="18"/>
                <w:szCs w:val="18"/>
              </w:rPr>
              <w:t>8</w:t>
            </w:r>
          </w:p>
        </w:tc>
      </w:tr>
      <w:tr w:rsidR="000966A5" w:rsidRPr="001D39B2" w:rsidTr="008F2B27">
        <w:trPr>
          <w:trHeight w:val="349"/>
        </w:trPr>
        <w:tc>
          <w:tcPr>
            <w:tcW w:w="2439" w:type="dxa"/>
            <w:shd w:val="clear" w:color="auto" w:fill="auto"/>
            <w:vAlign w:val="center"/>
          </w:tcPr>
          <w:p w:rsidR="000966A5" w:rsidRPr="001D39B2" w:rsidRDefault="000966A5" w:rsidP="005202B5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 xml:space="preserve">K předchozímu čtvrtletí </w:t>
            </w:r>
          </w:p>
        </w:tc>
        <w:tc>
          <w:tcPr>
            <w:tcW w:w="1141" w:type="dxa"/>
            <w:vAlign w:val="center"/>
          </w:tcPr>
          <w:p w:rsidR="000966A5" w:rsidRPr="001D39B2" w:rsidRDefault="00B95079" w:rsidP="001C45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</w:t>
            </w:r>
            <w:r w:rsidR="001C45D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35" w:type="dxa"/>
            <w:vAlign w:val="center"/>
          </w:tcPr>
          <w:p w:rsidR="000966A5" w:rsidRPr="001D39B2" w:rsidRDefault="00B95079" w:rsidP="001C45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</w:t>
            </w:r>
            <w:r w:rsidR="001C45D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06" w:type="dxa"/>
            <w:vAlign w:val="center"/>
          </w:tcPr>
          <w:p w:rsidR="000966A5" w:rsidRPr="001D39B2" w:rsidRDefault="00B95079" w:rsidP="005202B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1306" w:type="dxa"/>
            <w:vAlign w:val="center"/>
          </w:tcPr>
          <w:p w:rsidR="000966A5" w:rsidRPr="004A1507" w:rsidRDefault="001C45D6" w:rsidP="001C45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</w:t>
            </w:r>
            <w:r w:rsidR="00B95079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167" w:type="dxa"/>
            <w:vMerge w:val="restart"/>
            <w:shd w:val="clear" w:color="auto" w:fill="DBE5F1"/>
            <w:vAlign w:val="center"/>
          </w:tcPr>
          <w:p w:rsidR="000966A5" w:rsidRPr="001D39B2" w:rsidRDefault="00B95079" w:rsidP="00B950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  <w:r w:rsidR="000966A5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>0</w:t>
            </w:r>
          </w:p>
        </w:tc>
      </w:tr>
      <w:tr w:rsidR="000966A5" w:rsidRPr="001D39B2" w:rsidTr="008F2B27">
        <w:trPr>
          <w:trHeight w:val="349"/>
        </w:trPr>
        <w:tc>
          <w:tcPr>
            <w:tcW w:w="2439" w:type="dxa"/>
            <w:shd w:val="clear" w:color="auto" w:fill="auto"/>
            <w:vAlign w:val="center"/>
          </w:tcPr>
          <w:p w:rsidR="000966A5" w:rsidRPr="001D39B2" w:rsidRDefault="000966A5" w:rsidP="00B95079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Ke stejnému čtvrtletí 201</w:t>
            </w:r>
            <w:r w:rsidR="00B9507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41" w:type="dxa"/>
            <w:vAlign w:val="center"/>
          </w:tcPr>
          <w:p w:rsidR="000966A5" w:rsidRPr="001D39B2" w:rsidRDefault="00B95079" w:rsidP="001C45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0966A5">
              <w:rPr>
                <w:rFonts w:cs="Arial"/>
                <w:sz w:val="18"/>
                <w:szCs w:val="18"/>
              </w:rPr>
              <w:t>,</w:t>
            </w:r>
            <w:r w:rsidR="001C45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35" w:type="dxa"/>
            <w:vAlign w:val="center"/>
          </w:tcPr>
          <w:p w:rsidR="000966A5" w:rsidRPr="001D39B2" w:rsidRDefault="00B95079" w:rsidP="005202B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2,4</w:t>
            </w:r>
          </w:p>
        </w:tc>
        <w:tc>
          <w:tcPr>
            <w:tcW w:w="1306" w:type="dxa"/>
            <w:vAlign w:val="center"/>
          </w:tcPr>
          <w:p w:rsidR="000966A5" w:rsidRPr="001D39B2" w:rsidRDefault="00B95079" w:rsidP="005202B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1306" w:type="dxa"/>
            <w:vAlign w:val="center"/>
          </w:tcPr>
          <w:p w:rsidR="000966A5" w:rsidRPr="004A1507" w:rsidRDefault="00B95079" w:rsidP="001C45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2,</w:t>
            </w:r>
            <w:r w:rsidR="001C45D6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1167" w:type="dxa"/>
            <w:vMerge/>
            <w:shd w:val="clear" w:color="auto" w:fill="DBE5F1"/>
            <w:vAlign w:val="center"/>
          </w:tcPr>
          <w:p w:rsidR="000966A5" w:rsidRPr="001D39B2" w:rsidRDefault="000966A5" w:rsidP="005202B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C19C0" w:rsidRPr="001D39B2" w:rsidRDefault="00EC19C0" w:rsidP="00EC19C0">
      <w:pPr>
        <w:spacing w:before="240"/>
      </w:pPr>
      <w:r w:rsidRPr="001D39B2">
        <w:rPr>
          <w:b/>
        </w:rPr>
        <w:t xml:space="preserve">Vývoj hrubé přidané hodnoty v % </w:t>
      </w:r>
    </w:p>
    <w:tbl>
      <w:tblPr>
        <w:tblW w:w="85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1143"/>
        <w:gridCol w:w="1234"/>
        <w:gridCol w:w="1307"/>
        <w:gridCol w:w="1307"/>
        <w:gridCol w:w="1167"/>
      </w:tblGrid>
      <w:tr w:rsidR="001E7966" w:rsidRPr="00BC6821" w:rsidTr="008F2B27">
        <w:trPr>
          <w:trHeight w:val="462"/>
        </w:trPr>
        <w:tc>
          <w:tcPr>
            <w:tcW w:w="2441" w:type="dxa"/>
            <w:shd w:val="clear" w:color="auto" w:fill="DBE5F1"/>
            <w:vAlign w:val="center"/>
          </w:tcPr>
          <w:p w:rsidR="00EC19C0" w:rsidRPr="00BC6821" w:rsidRDefault="00EC19C0" w:rsidP="00712E2C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DBE5F1"/>
            <w:vAlign w:val="center"/>
          </w:tcPr>
          <w:p w:rsidR="00EC19C0" w:rsidRPr="00BC6821" w:rsidRDefault="00EC19C0" w:rsidP="00712E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34" w:type="dxa"/>
            <w:shd w:val="clear" w:color="auto" w:fill="DBE5F1"/>
            <w:vAlign w:val="center"/>
          </w:tcPr>
          <w:p w:rsidR="00EC19C0" w:rsidRPr="00BC6821" w:rsidRDefault="00EC19C0" w:rsidP="00712E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307" w:type="dxa"/>
            <w:shd w:val="clear" w:color="auto" w:fill="DBE5F1"/>
            <w:vAlign w:val="center"/>
          </w:tcPr>
          <w:p w:rsidR="00EC19C0" w:rsidRPr="00BC6821" w:rsidRDefault="00EC19C0" w:rsidP="00712E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307" w:type="dxa"/>
            <w:shd w:val="clear" w:color="auto" w:fill="DBE5F1"/>
            <w:vAlign w:val="center"/>
          </w:tcPr>
          <w:p w:rsidR="00EC19C0" w:rsidRPr="004A1507" w:rsidRDefault="00EC19C0" w:rsidP="00712E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507">
              <w:rPr>
                <w:rFonts w:cs="Arial"/>
                <w:b/>
                <w:sz w:val="18"/>
                <w:szCs w:val="18"/>
              </w:rPr>
              <w:t>4. čtvrtletí</w:t>
            </w:r>
          </w:p>
        </w:tc>
        <w:tc>
          <w:tcPr>
            <w:tcW w:w="1167" w:type="dxa"/>
            <w:shd w:val="clear" w:color="auto" w:fill="DBE5F1"/>
            <w:vAlign w:val="center"/>
          </w:tcPr>
          <w:p w:rsidR="00EC19C0" w:rsidRPr="001D39B2" w:rsidRDefault="00EC19C0" w:rsidP="00F158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9B2">
              <w:rPr>
                <w:rFonts w:cs="Arial"/>
                <w:b/>
                <w:sz w:val="18"/>
                <w:szCs w:val="18"/>
              </w:rPr>
              <w:t>Rok 201</w:t>
            </w:r>
            <w:r w:rsidR="00F15816">
              <w:rPr>
                <w:rFonts w:cs="Arial"/>
                <w:b/>
                <w:sz w:val="18"/>
                <w:szCs w:val="18"/>
              </w:rPr>
              <w:t>8</w:t>
            </w:r>
          </w:p>
        </w:tc>
      </w:tr>
      <w:tr w:rsidR="00EC19C0" w:rsidRPr="00BC6821" w:rsidTr="008F2B27">
        <w:trPr>
          <w:trHeight w:val="371"/>
        </w:trPr>
        <w:tc>
          <w:tcPr>
            <w:tcW w:w="2441" w:type="dxa"/>
            <w:shd w:val="clear" w:color="auto" w:fill="auto"/>
            <w:vAlign w:val="center"/>
          </w:tcPr>
          <w:p w:rsidR="00EC19C0" w:rsidRPr="001D39B2" w:rsidRDefault="00EC19C0" w:rsidP="00712E2C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 xml:space="preserve">K předchozímu čtvrtletí </w:t>
            </w:r>
          </w:p>
        </w:tc>
        <w:tc>
          <w:tcPr>
            <w:tcW w:w="1143" w:type="dxa"/>
            <w:vAlign w:val="center"/>
          </w:tcPr>
          <w:p w:rsidR="00EC19C0" w:rsidRPr="00CC4AC3" w:rsidRDefault="00B95079" w:rsidP="001C45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</w:t>
            </w:r>
            <w:r w:rsidR="001C45D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34" w:type="dxa"/>
            <w:vAlign w:val="center"/>
          </w:tcPr>
          <w:p w:rsidR="00EC19C0" w:rsidRPr="00CC4AC3" w:rsidRDefault="00B95079" w:rsidP="001C45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</w:t>
            </w:r>
            <w:r w:rsidR="001C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07" w:type="dxa"/>
            <w:vAlign w:val="center"/>
          </w:tcPr>
          <w:p w:rsidR="00EC19C0" w:rsidRPr="00CC4AC3" w:rsidRDefault="00B95079" w:rsidP="00712E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1307" w:type="dxa"/>
            <w:vAlign w:val="center"/>
          </w:tcPr>
          <w:p w:rsidR="00EC19C0" w:rsidRPr="004A1507" w:rsidRDefault="00B95079" w:rsidP="001C45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1,</w:t>
            </w:r>
            <w:r w:rsidR="001C45D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BE5F1"/>
            <w:vAlign w:val="center"/>
          </w:tcPr>
          <w:p w:rsidR="00EC19C0" w:rsidRPr="001D39B2" w:rsidRDefault="00B95079" w:rsidP="001C45D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  <w:r w:rsidR="00EC19C0">
              <w:rPr>
                <w:rFonts w:cs="Arial"/>
                <w:b/>
                <w:sz w:val="18"/>
                <w:szCs w:val="18"/>
              </w:rPr>
              <w:t>,</w:t>
            </w:r>
            <w:r w:rsidR="001C45D6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EC19C0" w:rsidRPr="00BC6821" w:rsidTr="008F2B27">
        <w:trPr>
          <w:trHeight w:val="371"/>
        </w:trPr>
        <w:tc>
          <w:tcPr>
            <w:tcW w:w="2441" w:type="dxa"/>
            <w:shd w:val="clear" w:color="auto" w:fill="auto"/>
            <w:vAlign w:val="center"/>
          </w:tcPr>
          <w:p w:rsidR="00EC19C0" w:rsidRPr="001D39B2" w:rsidRDefault="00EC19C0" w:rsidP="00F15816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Ke stejnému čtvrtletí 201</w:t>
            </w:r>
            <w:r w:rsidR="00F1581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43" w:type="dxa"/>
            <w:vAlign w:val="center"/>
          </w:tcPr>
          <w:p w:rsidR="00EC19C0" w:rsidRPr="00CC4AC3" w:rsidRDefault="00B95079" w:rsidP="001C45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</w:t>
            </w:r>
            <w:r w:rsidR="001C45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34" w:type="dxa"/>
            <w:vAlign w:val="center"/>
          </w:tcPr>
          <w:p w:rsidR="00EC19C0" w:rsidRPr="00CC4AC3" w:rsidRDefault="00B95079" w:rsidP="00712E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2,4</w:t>
            </w:r>
          </w:p>
        </w:tc>
        <w:tc>
          <w:tcPr>
            <w:tcW w:w="1307" w:type="dxa"/>
            <w:vAlign w:val="center"/>
          </w:tcPr>
          <w:p w:rsidR="00EC19C0" w:rsidRPr="00CC4AC3" w:rsidRDefault="00B95079" w:rsidP="001C45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</w:t>
            </w:r>
            <w:r w:rsidR="001C45D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307" w:type="dxa"/>
            <w:vAlign w:val="center"/>
          </w:tcPr>
          <w:p w:rsidR="00EC19C0" w:rsidRPr="004A1507" w:rsidRDefault="00B95079" w:rsidP="001C45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3,</w:t>
            </w:r>
            <w:r w:rsidR="001C45D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1167" w:type="dxa"/>
            <w:vMerge/>
            <w:shd w:val="clear" w:color="auto" w:fill="DBE5F1"/>
            <w:vAlign w:val="center"/>
          </w:tcPr>
          <w:p w:rsidR="00EC19C0" w:rsidRPr="001D39B2" w:rsidRDefault="00EC19C0" w:rsidP="00712E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D32A4" w:rsidRDefault="00FD32A4" w:rsidP="00FD32A4">
      <w:pPr>
        <w:spacing w:before="240" w:after="240"/>
      </w:pPr>
      <w:r w:rsidRPr="00F901B5">
        <w:rPr>
          <w:b/>
        </w:rPr>
        <w:t>Výdaje na konečnou spotřebu domácností</w:t>
      </w:r>
      <w:r w:rsidRPr="00F901B5">
        <w:t xml:space="preserve"> vzrostly </w:t>
      </w:r>
      <w:r w:rsidR="008F2B27">
        <w:t xml:space="preserve">za celý rok 2018 </w:t>
      </w:r>
      <w:r w:rsidRPr="00F901B5">
        <w:t xml:space="preserve">meziročně o </w:t>
      </w:r>
      <w:r>
        <w:t xml:space="preserve">3,1 %. </w:t>
      </w:r>
      <w:r>
        <w:rPr>
          <w:b/>
        </w:rPr>
        <w:t xml:space="preserve">Tvorba hrubého fixního kapitálu </w:t>
      </w:r>
      <w:r>
        <w:t xml:space="preserve">byla o </w:t>
      </w:r>
      <w:r w:rsidR="008A06DD">
        <w:t>10</w:t>
      </w:r>
      <w:r>
        <w:t>,</w:t>
      </w:r>
      <w:r w:rsidR="008A06DD">
        <w:t>1</w:t>
      </w:r>
      <w:r>
        <w:t xml:space="preserve"> % vyšší než v roce 2017.</w:t>
      </w:r>
      <w:r w:rsidRPr="00F901B5">
        <w:t xml:space="preserve"> </w:t>
      </w:r>
      <w:r>
        <w:t xml:space="preserve">Zvýšené investice směřovaly do </w:t>
      </w:r>
      <w:r w:rsidR="008A06DD">
        <w:t xml:space="preserve">budov a staveb, </w:t>
      </w:r>
      <w:r>
        <w:t>strojního vybavení</w:t>
      </w:r>
      <w:r w:rsidR="008A06DD">
        <w:t xml:space="preserve"> i</w:t>
      </w:r>
      <w:r>
        <w:t xml:space="preserve"> dopravních prostředků. </w:t>
      </w:r>
      <w:r w:rsidRPr="00F901B5">
        <w:rPr>
          <w:b/>
        </w:rPr>
        <w:t>Saldo zahraničního obchodu</w:t>
      </w:r>
      <w:r w:rsidRPr="00F901B5">
        <w:t xml:space="preserve"> </w:t>
      </w:r>
      <w:r>
        <w:t>kleslo</w:t>
      </w:r>
      <w:r w:rsidRPr="00F901B5">
        <w:t xml:space="preserve"> v běžných cenách meziročně o</w:t>
      </w:r>
      <w:r>
        <w:t> </w:t>
      </w:r>
      <w:r w:rsidR="008A06DD">
        <w:t>49</w:t>
      </w:r>
      <w:r w:rsidRPr="00F901B5">
        <w:t>,</w:t>
      </w:r>
      <w:r w:rsidR="008A06DD">
        <w:t>8</w:t>
      </w:r>
      <w:r w:rsidRPr="00F901B5">
        <w:t xml:space="preserve"> mld. Kč na</w:t>
      </w:r>
      <w:r>
        <w:t> 3</w:t>
      </w:r>
      <w:r w:rsidR="008A06DD">
        <w:t>31</w:t>
      </w:r>
      <w:r w:rsidRPr="00F901B5">
        <w:t>,</w:t>
      </w:r>
      <w:r w:rsidR="008A06DD">
        <w:t>9</w:t>
      </w:r>
      <w:r>
        <w:t> </w:t>
      </w:r>
      <w:r w:rsidRPr="00F901B5">
        <w:t>mld. Kč</w:t>
      </w:r>
      <w:r w:rsidR="002E4017">
        <w:t>, přičemž vývoz vzrostl</w:t>
      </w:r>
      <w:r w:rsidR="008F2B27">
        <w:t xml:space="preserve"> reálně</w:t>
      </w:r>
      <w:r w:rsidR="002E4017">
        <w:t xml:space="preserve"> o 4,5 % a dovoz o 6,0 %.</w:t>
      </w:r>
    </w:p>
    <w:p w:rsidR="00D27642" w:rsidRDefault="00D27642" w:rsidP="00FD32A4">
      <w:pPr>
        <w:spacing w:before="240" w:after="240"/>
      </w:pPr>
      <w:r>
        <w:t>Cenová hladina měřená deflátorem HDP se zvýšila meziročně o 2,3 %.</w:t>
      </w:r>
    </w:p>
    <w:p w:rsidR="00D27642" w:rsidRPr="00AF011D" w:rsidRDefault="00D27642" w:rsidP="00D27642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lastRenderedPageBreak/>
        <w:t>Objem mzdových nákladů</w:t>
      </w:r>
      <w:r w:rsidR="008F2B27">
        <w:rPr>
          <w:rFonts w:cs="Arial"/>
          <w:szCs w:val="20"/>
        </w:rPr>
        <w:t xml:space="preserve"> v běžných cenách</w:t>
      </w:r>
      <w:r>
        <w:rPr>
          <w:rFonts w:cs="Arial"/>
          <w:szCs w:val="20"/>
        </w:rPr>
        <w:t xml:space="preserve"> </w:t>
      </w:r>
      <w:r w:rsidRPr="00AF011D">
        <w:rPr>
          <w:rFonts w:cs="Arial"/>
          <w:szCs w:val="20"/>
        </w:rPr>
        <w:t xml:space="preserve">vzrostl meziročně o </w:t>
      </w:r>
      <w:r>
        <w:rPr>
          <w:rFonts w:cs="Arial"/>
          <w:szCs w:val="20"/>
        </w:rPr>
        <w:t>9</w:t>
      </w:r>
      <w:r w:rsidRPr="00AF011D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AF011D">
        <w:rPr>
          <w:rFonts w:cs="Arial"/>
          <w:szCs w:val="20"/>
        </w:rPr>
        <w:t xml:space="preserve"> %.</w:t>
      </w:r>
    </w:p>
    <w:p w:rsidR="00EC19C0" w:rsidRPr="007E5CB4" w:rsidRDefault="00EC19C0" w:rsidP="00EC19C0">
      <w:pPr>
        <w:spacing w:before="240"/>
      </w:pPr>
      <w:r w:rsidRPr="0095162E">
        <w:rPr>
          <w:b/>
        </w:rPr>
        <w:t>Celková zaměstnanost</w:t>
      </w:r>
      <w:r w:rsidRPr="0095162E">
        <w:t xml:space="preserve"> vzrostla ve srovnání s předchozím rokem o 1,</w:t>
      </w:r>
      <w:r>
        <w:t>6</w:t>
      </w:r>
      <w:r w:rsidRPr="0095162E">
        <w:t> % na 5 </w:t>
      </w:r>
      <w:r w:rsidR="00F55C21">
        <w:t>430</w:t>
      </w:r>
      <w:r w:rsidRPr="0095162E">
        <w:t xml:space="preserve"> tisíc osob. </w:t>
      </w:r>
      <w:r>
        <w:t xml:space="preserve">Celkem </w:t>
      </w:r>
      <w:r w:rsidRPr="0095162E">
        <w:t xml:space="preserve">bylo </w:t>
      </w:r>
      <w:r>
        <w:t xml:space="preserve">odpracováno </w:t>
      </w:r>
      <w:r w:rsidRPr="0095162E">
        <w:t xml:space="preserve">o </w:t>
      </w:r>
      <w:r w:rsidR="00AE1E12">
        <w:t>2</w:t>
      </w:r>
      <w:r>
        <w:t>,</w:t>
      </w:r>
      <w:r w:rsidR="00AE1E12">
        <w:t>0</w:t>
      </w:r>
      <w:r w:rsidRPr="0095162E">
        <w:t xml:space="preserve"> % hodin více než v roce 201</w:t>
      </w:r>
      <w:r w:rsidR="00F55C21">
        <w:t>7</w:t>
      </w:r>
      <w:r w:rsidRPr="0095162E">
        <w:t>.</w:t>
      </w:r>
    </w:p>
    <w:p w:rsidR="00EC19C0" w:rsidRPr="004E3EF6" w:rsidRDefault="00EC19C0" w:rsidP="00EC19C0">
      <w:pPr>
        <w:pStyle w:val="Poznmky"/>
        <w:tabs>
          <w:tab w:val="left" w:pos="284"/>
        </w:tabs>
        <w:spacing w:before="240"/>
        <w:ind w:left="4253" w:hanging="4321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>
        <w:rPr>
          <w:i/>
        </w:rPr>
        <w:t xml:space="preserve">Ing. Vladimír </w:t>
      </w:r>
      <w:proofErr w:type="spellStart"/>
      <w:r>
        <w:rPr>
          <w:i/>
        </w:rPr>
        <w:t>Kermiet</w:t>
      </w:r>
      <w:proofErr w:type="spellEnd"/>
      <w:r>
        <w:rPr>
          <w:i/>
        </w:rPr>
        <w:t>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7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EC19C0" w:rsidRPr="004E3EF6" w:rsidRDefault="00EC19C0" w:rsidP="00EC19C0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Pr="005F6D4D">
        <w:t>Ing. Jan</w:t>
      </w:r>
      <w:r>
        <w:t xml:space="preserve"> Benedikt</w:t>
      </w:r>
      <w:r w:rsidRPr="00315471">
        <w:t xml:space="preserve">, </w:t>
      </w:r>
      <w:r>
        <w:t>oddělení čtvrtletních odhadů</w:t>
      </w:r>
      <w:r w:rsidRPr="004E3EF6">
        <w:t>, tel. </w:t>
      </w:r>
      <w:r w:rsidRPr="00315471">
        <w:t>274 052 750, e</w:t>
      </w:r>
      <w:r w:rsidRPr="00315471">
        <w:noBreakHyphen/>
        <w:t>mail: </w:t>
      </w:r>
      <w:hyperlink r:id="rId8" w:history="1">
        <w:r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EC19C0" w:rsidRPr="004E3EF6" w:rsidRDefault="00EC19C0" w:rsidP="00EC19C0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</w:r>
      <w:r w:rsidR="000C01D5">
        <w:t>2</w:t>
      </w:r>
      <w:r w:rsidR="008F2B27">
        <w:t>2</w:t>
      </w:r>
      <w:r w:rsidRPr="004E3EF6">
        <w:t xml:space="preserve">. </w:t>
      </w:r>
      <w:r>
        <w:t>února</w:t>
      </w:r>
      <w:r w:rsidRPr="004E3EF6">
        <w:t xml:space="preserve"> 201</w:t>
      </w:r>
      <w:r w:rsidR="000C01D5">
        <w:t>9</w:t>
      </w:r>
    </w:p>
    <w:p w:rsidR="00EC19C0" w:rsidRPr="00FE1D62" w:rsidRDefault="00EC19C0" w:rsidP="00EC19C0">
      <w:pPr>
        <w:pStyle w:val="Poznamkytexty"/>
        <w:spacing w:before="120"/>
        <w:ind w:left="4253" w:hanging="4253"/>
      </w:pPr>
      <w:r w:rsidRPr="00FE1D62">
        <w:t>Časové řady:</w:t>
      </w:r>
      <w:r w:rsidRPr="00FE1D62">
        <w:tab/>
      </w:r>
      <w:hyperlink r:id="rId9" w:history="1">
        <w:r w:rsidRPr="00FE1D62">
          <w:rPr>
            <w:rStyle w:val="Hypertextovodkaz"/>
          </w:rPr>
          <w:t>https://www.czso.cz/csu/czso/hdp_cr</w:t>
        </w:r>
      </w:hyperlink>
      <w:r w:rsidRPr="00FE1D62">
        <w:t xml:space="preserve"> </w:t>
      </w:r>
    </w:p>
    <w:p w:rsidR="00EC19C0" w:rsidRPr="00424047" w:rsidRDefault="00EC19C0" w:rsidP="00EC19C0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0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EC19C0" w:rsidRDefault="00EC19C0" w:rsidP="00EC19C0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  <w:t>1</w:t>
      </w:r>
      <w:r>
        <w:t>5</w:t>
      </w:r>
      <w:r w:rsidRPr="00FE1D62">
        <w:t xml:space="preserve">. </w:t>
      </w:r>
      <w:r>
        <w:t>května</w:t>
      </w:r>
      <w:r w:rsidRPr="00FE1D62">
        <w:t xml:space="preserve"> 201</w:t>
      </w:r>
      <w:r w:rsidR="000C01D5">
        <w:t>9</w:t>
      </w:r>
      <w:r w:rsidRPr="00FE1D62">
        <w:t xml:space="preserve"> </w:t>
      </w:r>
      <w:r w:rsidRPr="00FE1D62">
        <w:br/>
        <w:t xml:space="preserve">(Předběžný odhad HDP za </w:t>
      </w:r>
      <w:r>
        <w:t>1</w:t>
      </w:r>
      <w:r w:rsidRPr="00FE1D62">
        <w:t>. čtvrtletí 201</w:t>
      </w:r>
      <w:r w:rsidR="000C01D5">
        <w:t>9</w:t>
      </w:r>
      <w:r w:rsidRPr="00FE1D62">
        <w:t>)</w:t>
      </w:r>
    </w:p>
    <w:p w:rsidR="00D209A7" w:rsidRPr="00EC19C0" w:rsidRDefault="00D209A7" w:rsidP="00EC19C0"/>
    <w:sectPr w:rsidR="00D209A7" w:rsidRPr="00EC19C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47" w:rsidRDefault="00917347" w:rsidP="00BA6370">
      <w:r>
        <w:separator/>
      </w:r>
    </w:p>
  </w:endnote>
  <w:endnote w:type="continuationSeparator" w:id="0">
    <w:p w:rsidR="00917347" w:rsidRDefault="009173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05E6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BB24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47" w:rsidRDefault="00917347" w:rsidP="00BA6370">
      <w:r>
        <w:separator/>
      </w:r>
    </w:p>
  </w:footnote>
  <w:footnote w:type="continuationSeparator" w:id="0">
    <w:p w:rsidR="00917347" w:rsidRDefault="00917347" w:rsidP="00BA6370">
      <w:r>
        <w:continuationSeparator/>
      </w:r>
    </w:p>
  </w:footnote>
  <w:footnote w:id="1">
    <w:p w:rsidR="00EC19C0" w:rsidRPr="00247C5D" w:rsidRDefault="00EC19C0" w:rsidP="00EC19C0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EC19C0" w:rsidRPr="00403FFD" w:rsidRDefault="00EC19C0" w:rsidP="00EC19C0">
      <w:pPr>
        <w:pStyle w:val="Textpoznpodarou"/>
        <w:spacing w:line="288" w:lineRule="auto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užití, pokud není uvedeno jinak.</w:t>
      </w:r>
    </w:p>
  </w:footnote>
  <w:footnote w:id="3">
    <w:p w:rsidR="00D32CD4" w:rsidRPr="00943006" w:rsidRDefault="00D32CD4" w:rsidP="00D32CD4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="00EC19C0" w:rsidRPr="00877248" w:rsidRDefault="00EC19C0" w:rsidP="00EC19C0">
      <w:pPr>
        <w:pStyle w:val="Textpoznpodarou"/>
        <w:spacing w:line="288" w:lineRule="auto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V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05E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FA587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07725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0899C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FFE03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CFE19F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DB953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BC3B1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642D4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65"/>
    <w:rsid w:val="00043BF4"/>
    <w:rsid w:val="000843A5"/>
    <w:rsid w:val="000910DA"/>
    <w:rsid w:val="000966A5"/>
    <w:rsid w:val="00096D6C"/>
    <w:rsid w:val="000B33D3"/>
    <w:rsid w:val="000B6F63"/>
    <w:rsid w:val="000C01D5"/>
    <w:rsid w:val="000D093F"/>
    <w:rsid w:val="000D2FFB"/>
    <w:rsid w:val="000E43CC"/>
    <w:rsid w:val="00112B77"/>
    <w:rsid w:val="001228C2"/>
    <w:rsid w:val="00137DD4"/>
    <w:rsid w:val="001404AB"/>
    <w:rsid w:val="001505BE"/>
    <w:rsid w:val="0017231D"/>
    <w:rsid w:val="001810DC"/>
    <w:rsid w:val="001954A0"/>
    <w:rsid w:val="001B607F"/>
    <w:rsid w:val="001C45D6"/>
    <w:rsid w:val="001D369A"/>
    <w:rsid w:val="001E7966"/>
    <w:rsid w:val="001F00B7"/>
    <w:rsid w:val="001F08B3"/>
    <w:rsid w:val="001F0B38"/>
    <w:rsid w:val="001F2FE0"/>
    <w:rsid w:val="00200854"/>
    <w:rsid w:val="002070FB"/>
    <w:rsid w:val="00213729"/>
    <w:rsid w:val="002406FA"/>
    <w:rsid w:val="00241052"/>
    <w:rsid w:val="00242A23"/>
    <w:rsid w:val="002440F7"/>
    <w:rsid w:val="0026107B"/>
    <w:rsid w:val="002B2E47"/>
    <w:rsid w:val="002B7DCE"/>
    <w:rsid w:val="002D4AD6"/>
    <w:rsid w:val="002E4017"/>
    <w:rsid w:val="003130FF"/>
    <w:rsid w:val="003301A3"/>
    <w:rsid w:val="0036777B"/>
    <w:rsid w:val="0038282A"/>
    <w:rsid w:val="0039657A"/>
    <w:rsid w:val="00397580"/>
    <w:rsid w:val="003A45C8"/>
    <w:rsid w:val="003C2DCF"/>
    <w:rsid w:val="003C7FE7"/>
    <w:rsid w:val="003D0499"/>
    <w:rsid w:val="003D3576"/>
    <w:rsid w:val="003E3206"/>
    <w:rsid w:val="003F526A"/>
    <w:rsid w:val="00403BD3"/>
    <w:rsid w:val="00405244"/>
    <w:rsid w:val="004154C7"/>
    <w:rsid w:val="00426829"/>
    <w:rsid w:val="004436EE"/>
    <w:rsid w:val="0045547F"/>
    <w:rsid w:val="00471DEF"/>
    <w:rsid w:val="004920AD"/>
    <w:rsid w:val="004923F3"/>
    <w:rsid w:val="004B7E30"/>
    <w:rsid w:val="004D05B3"/>
    <w:rsid w:val="004D125E"/>
    <w:rsid w:val="004E479E"/>
    <w:rsid w:val="004F686C"/>
    <w:rsid w:val="004F78E6"/>
    <w:rsid w:val="0050420E"/>
    <w:rsid w:val="00512D99"/>
    <w:rsid w:val="00531DBB"/>
    <w:rsid w:val="005410E5"/>
    <w:rsid w:val="005442A9"/>
    <w:rsid w:val="00573994"/>
    <w:rsid w:val="005E398D"/>
    <w:rsid w:val="005F0B2D"/>
    <w:rsid w:val="005F79FB"/>
    <w:rsid w:val="00604406"/>
    <w:rsid w:val="00605E65"/>
    <w:rsid w:val="00605F4A"/>
    <w:rsid w:val="00607822"/>
    <w:rsid w:val="006103AA"/>
    <w:rsid w:val="00613BBF"/>
    <w:rsid w:val="00622B80"/>
    <w:rsid w:val="0064139A"/>
    <w:rsid w:val="006931CF"/>
    <w:rsid w:val="006E024F"/>
    <w:rsid w:val="006E4E81"/>
    <w:rsid w:val="00707F7D"/>
    <w:rsid w:val="00717EC5"/>
    <w:rsid w:val="00741BA4"/>
    <w:rsid w:val="0074303E"/>
    <w:rsid w:val="00754C20"/>
    <w:rsid w:val="007A2048"/>
    <w:rsid w:val="007A57F2"/>
    <w:rsid w:val="007B1333"/>
    <w:rsid w:val="007B5111"/>
    <w:rsid w:val="007B7F05"/>
    <w:rsid w:val="007D6223"/>
    <w:rsid w:val="007F1C1E"/>
    <w:rsid w:val="007F4AEB"/>
    <w:rsid w:val="007F75B2"/>
    <w:rsid w:val="00803993"/>
    <w:rsid w:val="008043C4"/>
    <w:rsid w:val="008202E1"/>
    <w:rsid w:val="00831B1B"/>
    <w:rsid w:val="00855FB3"/>
    <w:rsid w:val="00861D0E"/>
    <w:rsid w:val="00862FC6"/>
    <w:rsid w:val="008662BB"/>
    <w:rsid w:val="00867569"/>
    <w:rsid w:val="00870F1E"/>
    <w:rsid w:val="00882ED4"/>
    <w:rsid w:val="008A06DD"/>
    <w:rsid w:val="008A750A"/>
    <w:rsid w:val="008B3970"/>
    <w:rsid w:val="008B6AF1"/>
    <w:rsid w:val="008C384C"/>
    <w:rsid w:val="008D0F11"/>
    <w:rsid w:val="008F2B27"/>
    <w:rsid w:val="008F73B4"/>
    <w:rsid w:val="00917347"/>
    <w:rsid w:val="00965891"/>
    <w:rsid w:val="00986DD7"/>
    <w:rsid w:val="009B55B1"/>
    <w:rsid w:val="00A0762A"/>
    <w:rsid w:val="00A167E6"/>
    <w:rsid w:val="00A30C40"/>
    <w:rsid w:val="00A32509"/>
    <w:rsid w:val="00A4343D"/>
    <w:rsid w:val="00A502F1"/>
    <w:rsid w:val="00A547CD"/>
    <w:rsid w:val="00A70A83"/>
    <w:rsid w:val="00A81EB3"/>
    <w:rsid w:val="00A87CF6"/>
    <w:rsid w:val="00AB3410"/>
    <w:rsid w:val="00AB4F10"/>
    <w:rsid w:val="00AE1E12"/>
    <w:rsid w:val="00B00C1D"/>
    <w:rsid w:val="00B55375"/>
    <w:rsid w:val="00B632CC"/>
    <w:rsid w:val="00B95079"/>
    <w:rsid w:val="00BA12F1"/>
    <w:rsid w:val="00BA439F"/>
    <w:rsid w:val="00BA6370"/>
    <w:rsid w:val="00C269D4"/>
    <w:rsid w:val="00C37ADB"/>
    <w:rsid w:val="00C4160D"/>
    <w:rsid w:val="00C7611F"/>
    <w:rsid w:val="00C8406E"/>
    <w:rsid w:val="00CA6960"/>
    <w:rsid w:val="00CB2709"/>
    <w:rsid w:val="00CB4034"/>
    <w:rsid w:val="00CB6F89"/>
    <w:rsid w:val="00CC0AE9"/>
    <w:rsid w:val="00CE228C"/>
    <w:rsid w:val="00CE71D9"/>
    <w:rsid w:val="00CF545B"/>
    <w:rsid w:val="00D209A7"/>
    <w:rsid w:val="00D27642"/>
    <w:rsid w:val="00D27D69"/>
    <w:rsid w:val="00D32CD4"/>
    <w:rsid w:val="00D33658"/>
    <w:rsid w:val="00D40C55"/>
    <w:rsid w:val="00D448C2"/>
    <w:rsid w:val="00D6336C"/>
    <w:rsid w:val="00D6622D"/>
    <w:rsid w:val="00D666C3"/>
    <w:rsid w:val="00D9189F"/>
    <w:rsid w:val="00DA2784"/>
    <w:rsid w:val="00DC24D4"/>
    <w:rsid w:val="00DD461E"/>
    <w:rsid w:val="00DF47FE"/>
    <w:rsid w:val="00E0156A"/>
    <w:rsid w:val="00E07446"/>
    <w:rsid w:val="00E22A58"/>
    <w:rsid w:val="00E26704"/>
    <w:rsid w:val="00E31980"/>
    <w:rsid w:val="00E3716E"/>
    <w:rsid w:val="00E539F9"/>
    <w:rsid w:val="00E62C8B"/>
    <w:rsid w:val="00E6423C"/>
    <w:rsid w:val="00E72FBF"/>
    <w:rsid w:val="00E93830"/>
    <w:rsid w:val="00E93E0E"/>
    <w:rsid w:val="00E966CE"/>
    <w:rsid w:val="00EB1ED3"/>
    <w:rsid w:val="00EC19C0"/>
    <w:rsid w:val="00EC1B98"/>
    <w:rsid w:val="00EF7AED"/>
    <w:rsid w:val="00F15816"/>
    <w:rsid w:val="00F43E00"/>
    <w:rsid w:val="00F55C21"/>
    <w:rsid w:val="00F75F2A"/>
    <w:rsid w:val="00F80FFC"/>
    <w:rsid w:val="00FA015E"/>
    <w:rsid w:val="00FB687C"/>
    <w:rsid w:val="00FD32A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5:docId w15:val="{1D8A3637-006D-4E6A-8E57-BA98C65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7D622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7D6223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D6223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7D6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c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COV~1\AppData\Local\Temp\Rychl&#225;%20informace%20CZ_2019-01-25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1CF3-4135-43F5-BB54-2149A884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CZ_2019-01-25-2.dot</Template>
  <TotalTime>271</TotalTime>
  <Pages>3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Švecová</dc:creator>
  <cp:keywords/>
  <cp:lastModifiedBy>Alena Svatošová</cp:lastModifiedBy>
  <cp:revision>57</cp:revision>
  <cp:lastPrinted>2019-02-27T14:51:00Z</cp:lastPrinted>
  <dcterms:created xsi:type="dcterms:W3CDTF">2019-01-30T13:29:00Z</dcterms:created>
  <dcterms:modified xsi:type="dcterms:W3CDTF">2019-02-28T08:49:00Z</dcterms:modified>
</cp:coreProperties>
</file>