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51" w:rsidRDefault="00CC3A61" w:rsidP="00277D51">
      <w:pPr>
        <w:pStyle w:val="Datum"/>
      </w:pPr>
      <w:r>
        <w:t>0</w:t>
      </w:r>
      <w:r w:rsidR="00DE7FCA">
        <w:t>2</w:t>
      </w:r>
      <w:r w:rsidR="00277D51">
        <w:t xml:space="preserve">. </w:t>
      </w:r>
      <w:r w:rsidR="00DE7FCA">
        <w:t>10</w:t>
      </w:r>
      <w:r w:rsidR="00277D51">
        <w:t>. 2019</w:t>
      </w:r>
    </w:p>
    <w:p w:rsidR="00277D51" w:rsidRPr="00DB7DDE" w:rsidRDefault="00A3418F" w:rsidP="00277D51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Dluh vládních institucí </w:t>
      </w:r>
      <w:r w:rsidR="0090520C">
        <w:rPr>
          <w:color w:val="BD1B21"/>
          <w:sz w:val="32"/>
          <w:szCs w:val="32"/>
        </w:rPr>
        <w:t>klesl</w:t>
      </w:r>
    </w:p>
    <w:p w:rsidR="00277D51" w:rsidRDefault="00277D51" w:rsidP="00277D51">
      <w:pPr>
        <w:pStyle w:val="Podtitulek"/>
      </w:pPr>
      <w:r>
        <w:t xml:space="preserve">Deficit a dluh vládních institucí – </w:t>
      </w:r>
      <w:r w:rsidR="003971AA">
        <w:t>2</w:t>
      </w:r>
      <w:r>
        <w:t>. čtvrtletí 201</w:t>
      </w:r>
      <w:r w:rsidR="00CC3A61">
        <w:t>9</w:t>
      </w:r>
    </w:p>
    <w:p w:rsidR="00277D51" w:rsidRDefault="00277D51" w:rsidP="00277D51">
      <w:pPr>
        <w:rPr>
          <w:b/>
        </w:rPr>
      </w:pPr>
      <w:r w:rsidRPr="002A63D2">
        <w:rPr>
          <w:b/>
        </w:rPr>
        <w:t>Saldo hospodaření sektoru vládních institucí dosáhlo v</w:t>
      </w:r>
      <w:r w:rsidR="0028048F">
        <w:rPr>
          <w:b/>
        </w:rPr>
        <w:t>e</w:t>
      </w:r>
      <w:r w:rsidRPr="002A63D2">
        <w:rPr>
          <w:b/>
        </w:rPr>
        <w:t xml:space="preserve"> </w:t>
      </w:r>
      <w:r w:rsidR="0028048F">
        <w:rPr>
          <w:b/>
        </w:rPr>
        <w:t>druhém</w:t>
      </w:r>
      <w:r w:rsidRPr="002A63D2">
        <w:rPr>
          <w:b/>
        </w:rPr>
        <w:t xml:space="preserve"> čtvrtletí 201</w:t>
      </w:r>
      <w:r w:rsidR="00CC3A61">
        <w:rPr>
          <w:b/>
        </w:rPr>
        <w:t>9</w:t>
      </w:r>
      <w:r w:rsidRPr="002A63D2">
        <w:rPr>
          <w:b/>
        </w:rPr>
        <w:t xml:space="preserve"> </w:t>
      </w:r>
      <w:r w:rsidR="0028048F">
        <w:rPr>
          <w:b/>
        </w:rPr>
        <w:t>přebytku</w:t>
      </w:r>
      <w:r w:rsidRPr="002A63D2">
        <w:rPr>
          <w:b/>
        </w:rPr>
        <w:t xml:space="preserve"> </w:t>
      </w:r>
      <w:r w:rsidR="00CC3A61">
        <w:rPr>
          <w:b/>
        </w:rPr>
        <w:t>2</w:t>
      </w:r>
      <w:r w:rsidR="0028048F">
        <w:rPr>
          <w:b/>
        </w:rPr>
        <w:t>7</w:t>
      </w:r>
      <w:r w:rsidR="00CC3A61">
        <w:rPr>
          <w:b/>
        </w:rPr>
        <w:t>,</w:t>
      </w:r>
      <w:r w:rsidR="0028048F">
        <w:rPr>
          <w:b/>
        </w:rPr>
        <w:t>2</w:t>
      </w:r>
      <w:r w:rsidR="00BE6EEB">
        <w:rPr>
          <w:b/>
        </w:rPr>
        <w:t> </w:t>
      </w:r>
      <w:r w:rsidRPr="002A63D2">
        <w:rPr>
          <w:b/>
        </w:rPr>
        <w:t xml:space="preserve">mld. Kč, což představuje </w:t>
      </w:r>
      <w:r w:rsidR="00BB6E1B">
        <w:rPr>
          <w:b/>
        </w:rPr>
        <w:t>1,92</w:t>
      </w:r>
      <w:r w:rsidRPr="002A63D2">
        <w:rPr>
          <w:b/>
        </w:rPr>
        <w:t xml:space="preserve"> % </w:t>
      </w:r>
      <w:r w:rsidRPr="003E37C7">
        <w:rPr>
          <w:b/>
        </w:rPr>
        <w:t xml:space="preserve">HDP. Příjmy sektoru vládních institucí dosáhly </w:t>
      </w:r>
      <w:r>
        <w:rPr>
          <w:b/>
        </w:rPr>
        <w:t>4</w:t>
      </w:r>
      <w:r w:rsidR="00BB6E1B">
        <w:rPr>
          <w:b/>
        </w:rPr>
        <w:t>2,8</w:t>
      </w:r>
      <w:r>
        <w:rPr>
          <w:b/>
        </w:rPr>
        <w:t> </w:t>
      </w:r>
      <w:r w:rsidRPr="003E37C7">
        <w:rPr>
          <w:b/>
        </w:rPr>
        <w:t xml:space="preserve">% HDP, zatímco výdaje </w:t>
      </w:r>
      <w:r>
        <w:rPr>
          <w:b/>
        </w:rPr>
        <w:t>4</w:t>
      </w:r>
      <w:r w:rsidR="00BB6E1B">
        <w:rPr>
          <w:b/>
        </w:rPr>
        <w:t>0</w:t>
      </w:r>
      <w:r>
        <w:rPr>
          <w:b/>
        </w:rPr>
        <w:t>,</w:t>
      </w:r>
      <w:r w:rsidR="00CC3A61">
        <w:rPr>
          <w:b/>
        </w:rPr>
        <w:t>9</w:t>
      </w:r>
      <w:r w:rsidRPr="003E37C7">
        <w:rPr>
          <w:b/>
        </w:rPr>
        <w:t xml:space="preserve"> % HDP. </w:t>
      </w:r>
      <w:r w:rsidRPr="00AE7664">
        <w:rPr>
          <w:b/>
        </w:rPr>
        <w:t xml:space="preserve">Míra zadlužení sektoru vládních institucí klesla meziročně o </w:t>
      </w:r>
      <w:r w:rsidR="00BB6E1B">
        <w:rPr>
          <w:b/>
        </w:rPr>
        <w:t>2,1</w:t>
      </w:r>
      <w:r w:rsidR="00303B57">
        <w:rPr>
          <w:b/>
        </w:rPr>
        <w:t>5</w:t>
      </w:r>
      <w:r w:rsidRPr="00AE7664">
        <w:rPr>
          <w:b/>
        </w:rPr>
        <w:t xml:space="preserve"> procentního bodu </w:t>
      </w:r>
      <w:r w:rsidR="00494AE6" w:rsidRPr="00AE7664">
        <w:rPr>
          <w:b/>
        </w:rPr>
        <w:t xml:space="preserve">(p. b.) </w:t>
      </w:r>
      <w:r w:rsidRPr="00AE7664">
        <w:rPr>
          <w:b/>
        </w:rPr>
        <w:t xml:space="preserve">na </w:t>
      </w:r>
      <w:r w:rsidR="00AE7664" w:rsidRPr="00AE7664">
        <w:rPr>
          <w:b/>
        </w:rPr>
        <w:t>3</w:t>
      </w:r>
      <w:r w:rsidR="00130B45">
        <w:rPr>
          <w:b/>
        </w:rPr>
        <w:t>3,</w:t>
      </w:r>
      <w:r w:rsidR="00BB6E1B">
        <w:rPr>
          <w:b/>
        </w:rPr>
        <w:t>11</w:t>
      </w:r>
      <w:r w:rsidRPr="00AE7664">
        <w:rPr>
          <w:b/>
        </w:rPr>
        <w:t xml:space="preserve"> % HDP.</w:t>
      </w:r>
    </w:p>
    <w:p w:rsidR="00277D51" w:rsidRDefault="00277D51" w:rsidP="00277D51"/>
    <w:p w:rsidR="00CC3A61" w:rsidRDefault="00277D51" w:rsidP="00277D51">
      <w:r>
        <w:t>V</w:t>
      </w:r>
      <w:r w:rsidR="00FB178C">
        <w:t>e</w:t>
      </w:r>
      <w:r>
        <w:t xml:space="preserve"> </w:t>
      </w:r>
      <w:r w:rsidR="00FB178C">
        <w:t>druhém</w:t>
      </w:r>
      <w:r>
        <w:t xml:space="preserve"> čtvrtletí 201</w:t>
      </w:r>
      <w:r w:rsidR="00CC3A61">
        <w:t>9</w:t>
      </w:r>
      <w:r w:rsidR="002E49ED">
        <w:t xml:space="preserve"> došlo meziročně k poklesu</w:t>
      </w:r>
      <w:r>
        <w:t xml:space="preserve"> </w:t>
      </w:r>
      <w:r w:rsidR="004C7BEF">
        <w:t xml:space="preserve">kladného </w:t>
      </w:r>
      <w:r>
        <w:t>salda hospodaření vládních institucí o</w:t>
      </w:r>
      <w:r w:rsidR="00BE6EEB">
        <w:t> </w:t>
      </w:r>
      <w:r w:rsidR="00FB178C">
        <w:t>16,5</w:t>
      </w:r>
      <w:r w:rsidR="00493A7C">
        <w:t> </w:t>
      </w:r>
      <w:r>
        <w:t>mld.</w:t>
      </w:r>
      <w:r w:rsidR="00BE6EEB">
        <w:t> </w:t>
      </w:r>
      <w:r>
        <w:t>Kč.</w:t>
      </w:r>
      <w:r w:rsidR="00CC3A61">
        <w:t xml:space="preserve"> </w:t>
      </w:r>
      <w:r>
        <w:t>Saldo hospodaření ústředních vládních institucí se meziročně zhoršilo o</w:t>
      </w:r>
      <w:r w:rsidR="00CA62B6">
        <w:t> </w:t>
      </w:r>
      <w:bookmarkStart w:id="0" w:name="_GoBack"/>
      <w:bookmarkEnd w:id="0"/>
      <w:r w:rsidR="00FB178C">
        <w:t>20,1</w:t>
      </w:r>
      <w:r>
        <w:t xml:space="preserve"> mld.</w:t>
      </w:r>
      <w:r w:rsidR="00E674A0">
        <w:t> </w:t>
      </w:r>
      <w:r>
        <w:t xml:space="preserve">Kč </w:t>
      </w:r>
      <w:r w:rsidR="00CC3A61">
        <w:t xml:space="preserve">a dosáhlo schodku </w:t>
      </w:r>
      <w:r w:rsidR="00FB178C">
        <w:t>5,9</w:t>
      </w:r>
      <w:r w:rsidR="00CC3A61">
        <w:t xml:space="preserve"> </w:t>
      </w:r>
      <w:r>
        <w:t xml:space="preserve">mld. Kč, </w:t>
      </w:r>
      <w:r w:rsidR="00CC3A61">
        <w:t>zatímco místní vládní instituce hospodařily s přebytkem 2</w:t>
      </w:r>
      <w:r w:rsidR="00FB178C">
        <w:t>8</w:t>
      </w:r>
      <w:r w:rsidR="00CC3A61">
        <w:t>,</w:t>
      </w:r>
      <w:r w:rsidR="00FB178C">
        <w:t>2</w:t>
      </w:r>
      <w:r w:rsidR="00CC3A61">
        <w:t xml:space="preserve"> mld. Kč, který byl meziročně o </w:t>
      </w:r>
      <w:r w:rsidR="00FB178C">
        <w:t>3,7</w:t>
      </w:r>
      <w:r w:rsidR="00CC3A61">
        <w:t xml:space="preserve"> mld. Kč vyšší. Hospodaření fondů sociálního zabezpečení se meziročně nezměnilo a dosáhlo přebytku </w:t>
      </w:r>
      <w:r w:rsidR="003670E6">
        <w:t>4,8</w:t>
      </w:r>
      <w:r w:rsidR="00CC3A61">
        <w:t xml:space="preserve"> mld. Kč</w:t>
      </w:r>
      <w:r w:rsidR="00BE6EEB">
        <w:t>.</w:t>
      </w:r>
    </w:p>
    <w:p w:rsidR="00CC3A61" w:rsidRDefault="00CC3A61" w:rsidP="00277D51"/>
    <w:p w:rsidR="00277D51" w:rsidRDefault="00277D51" w:rsidP="00277D51">
      <w:pPr>
        <w:pStyle w:val="TabulkaGraf"/>
      </w:pPr>
      <w:r>
        <w:t xml:space="preserve">Saldo hospodaření sektoru vládních institucí, </w:t>
      </w:r>
      <w:r w:rsidR="00FB178C">
        <w:t>2</w:t>
      </w:r>
      <w:r>
        <w:t>. čtvrtletí 201</w:t>
      </w:r>
      <w:r w:rsidR="005210B3">
        <w:t>7</w:t>
      </w:r>
      <w:r>
        <w:t xml:space="preserve"> –</w:t>
      </w:r>
      <w:r w:rsidRPr="007F7CB9">
        <w:t xml:space="preserve"> </w:t>
      </w:r>
      <w:r w:rsidR="00FB178C">
        <w:t>2</w:t>
      </w:r>
      <w:r>
        <w:t>. čtvrtletí 201</w:t>
      </w:r>
      <w:r w:rsidR="005210B3">
        <w:t>9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722BF" w:rsidRPr="000A5146" w:rsidTr="00B663A0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Pr="000A5146" w:rsidRDefault="002722BF" w:rsidP="002722B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2019</w:t>
            </w:r>
            <w:proofErr w:type="gramEnd"/>
          </w:p>
        </w:tc>
      </w:tr>
      <w:tr w:rsidR="002722BF" w:rsidRPr="000A5146" w:rsidTr="00B663A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Pr="000A5146" w:rsidRDefault="002722BF" w:rsidP="002722B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</w:tr>
      <w:tr w:rsidR="002722BF" w:rsidRPr="000A5146" w:rsidTr="00B663A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Pr="000A5146" w:rsidRDefault="002722BF" w:rsidP="002722B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2BF" w:rsidRDefault="002722BF" w:rsidP="002722B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1,92</w:t>
            </w:r>
          </w:p>
        </w:tc>
      </w:tr>
    </w:tbl>
    <w:p w:rsidR="00277D51" w:rsidRPr="00281792" w:rsidRDefault="00277D51" w:rsidP="00277D51">
      <w:pPr>
        <w:rPr>
          <w:i/>
          <w:sz w:val="18"/>
          <w:szCs w:val="18"/>
        </w:rPr>
      </w:pPr>
      <w:r w:rsidRPr="00281792">
        <w:rPr>
          <w:i/>
          <w:sz w:val="18"/>
          <w:szCs w:val="18"/>
        </w:rPr>
        <w:t xml:space="preserve">Poznámka: Údaje v tabulce nejsou sezónně očištěny, nelze je srovnávat </w:t>
      </w:r>
      <w:proofErr w:type="spellStart"/>
      <w:r w:rsidRPr="00281792">
        <w:rPr>
          <w:i/>
          <w:sz w:val="18"/>
          <w:szCs w:val="18"/>
        </w:rPr>
        <w:t>mezičtvrtletně</w:t>
      </w:r>
      <w:proofErr w:type="spellEnd"/>
      <w:r w:rsidRPr="00281792">
        <w:rPr>
          <w:i/>
          <w:sz w:val="18"/>
          <w:szCs w:val="18"/>
        </w:rPr>
        <w:t>.</w:t>
      </w:r>
    </w:p>
    <w:p w:rsidR="00277D51" w:rsidRDefault="00277D51" w:rsidP="00277D51"/>
    <w:p w:rsidR="00277D51" w:rsidRPr="00642760" w:rsidRDefault="00277D51" w:rsidP="00277D51">
      <w:r w:rsidRPr="00642760">
        <w:t xml:space="preserve">Celkové příjmy sektoru vládních institucí vzrostly meziročně o </w:t>
      </w:r>
      <w:r w:rsidR="00415FC6">
        <w:t>5,4</w:t>
      </w:r>
      <w:r w:rsidRPr="00642760">
        <w:t xml:space="preserve"> %</w:t>
      </w:r>
      <w:r>
        <w:t xml:space="preserve">. Na meziročním růstu příjmů se zejména podílel růst </w:t>
      </w:r>
      <w:r w:rsidR="00415FC6">
        <w:t xml:space="preserve">daní z důchodů (+9,0 % na 124,0 mld. Kč), </w:t>
      </w:r>
      <w:r>
        <w:t>přijatých sociálních příspěvků (+</w:t>
      </w:r>
      <w:r w:rsidR="00157319">
        <w:t>8,</w:t>
      </w:r>
      <w:r w:rsidR="00415FC6">
        <w:t>0</w:t>
      </w:r>
      <w:r>
        <w:t xml:space="preserve"> % na </w:t>
      </w:r>
      <w:r w:rsidR="00415FC6">
        <w:t>226,0</w:t>
      </w:r>
      <w:r w:rsidR="00157319">
        <w:t xml:space="preserve"> mld. Kč</w:t>
      </w:r>
      <w:r w:rsidR="00415FC6">
        <w:t>)</w:t>
      </w:r>
      <w:r w:rsidR="005816D3">
        <w:t xml:space="preserve"> a daní z výroby a dovozu (+5,1 % na 175,0 mld. Kč). Naopak pokles příjmů byl zaznamenán u důchodů z vlastnictví (</w:t>
      </w:r>
      <w:r w:rsidR="002426D9">
        <w:rPr>
          <w:rFonts w:cs="Arial"/>
          <w:szCs w:val="20"/>
        </w:rPr>
        <w:t>−</w:t>
      </w:r>
      <w:r w:rsidR="005816D3">
        <w:t>18,2 % na 15,7</w:t>
      </w:r>
      <w:r w:rsidR="00E674A0">
        <w:t xml:space="preserve"> mld. Kč) a běžných transferů (</w:t>
      </w:r>
      <w:r w:rsidR="002426D9">
        <w:rPr>
          <w:rFonts w:cs="Arial"/>
          <w:szCs w:val="20"/>
        </w:rPr>
        <w:t>−</w:t>
      </w:r>
      <w:r w:rsidR="005816D3">
        <w:t>10 % na 11,4 mld. Kč).</w:t>
      </w:r>
      <w:r w:rsidR="007F43A3">
        <w:t xml:space="preserve"> </w:t>
      </w:r>
      <w:r>
        <w:t xml:space="preserve">Celkové výdaje vládních institucí vzrostly meziročně o </w:t>
      </w:r>
      <w:r w:rsidR="00157319">
        <w:t>9,</w:t>
      </w:r>
      <w:r w:rsidR="0020089C">
        <w:t>0</w:t>
      </w:r>
      <w:r w:rsidR="006839CA">
        <w:t> </w:t>
      </w:r>
      <w:r>
        <w:t xml:space="preserve">%. K růstu výdajů nejvíce přispěl růst </w:t>
      </w:r>
      <w:r w:rsidR="000B5F11">
        <w:t xml:space="preserve">kapitálových transferů (+36,8 % na 13,7 mld. Kč), </w:t>
      </w:r>
      <w:r>
        <w:t>náhrad zaměstnancům (+</w:t>
      </w:r>
      <w:r w:rsidR="0020089C">
        <w:t>10</w:t>
      </w:r>
      <w:r w:rsidR="003D316B">
        <w:t>,6</w:t>
      </w:r>
      <w:r>
        <w:t xml:space="preserve"> % na </w:t>
      </w:r>
      <w:r w:rsidR="003D316B">
        <w:t>13</w:t>
      </w:r>
      <w:r w:rsidR="0020089C">
        <w:t>9</w:t>
      </w:r>
      <w:r w:rsidR="003D316B">
        <w:t>,</w:t>
      </w:r>
      <w:r w:rsidR="0020089C">
        <w:t>6</w:t>
      </w:r>
      <w:r w:rsidR="00281792">
        <w:t xml:space="preserve"> mld. Kč) a </w:t>
      </w:r>
      <w:r w:rsidR="000B5F11">
        <w:t>investičních výdajů (+9,6 % na 56,5 mld. Kč).</w:t>
      </w:r>
    </w:p>
    <w:p w:rsidR="00277D51" w:rsidRDefault="00277D51" w:rsidP="00277D51"/>
    <w:p w:rsidR="00277D51" w:rsidRDefault="00277D51" w:rsidP="00501239">
      <w:r w:rsidRPr="005C7AB9">
        <w:t>Míra zadlužení sektoru vládních institucí meziročně poklesla z</w:t>
      </w:r>
      <w:r w:rsidR="005C7AB9">
        <w:t> </w:t>
      </w:r>
      <w:r w:rsidRPr="005C7AB9">
        <w:t>3</w:t>
      </w:r>
      <w:r w:rsidR="005C7AB9">
        <w:t>5,</w:t>
      </w:r>
      <w:r w:rsidR="008747C3">
        <w:t>2</w:t>
      </w:r>
      <w:r w:rsidR="00303B57">
        <w:t>6</w:t>
      </w:r>
      <w:r w:rsidR="00517D1F">
        <w:t xml:space="preserve"> %</w:t>
      </w:r>
      <w:r w:rsidRPr="005C7AB9">
        <w:t xml:space="preserve"> na </w:t>
      </w:r>
      <w:r w:rsidR="00130B45">
        <w:t>33,</w:t>
      </w:r>
      <w:r w:rsidR="008747C3">
        <w:t>11</w:t>
      </w:r>
      <w:r w:rsidRPr="005C7AB9">
        <w:t xml:space="preserve"> % HDP, přičemž rostoucí nominální HDP přispěl k poklesu zadlužení o 1,</w:t>
      </w:r>
      <w:r w:rsidR="005C7AB9">
        <w:t>9</w:t>
      </w:r>
      <w:r w:rsidR="008747C3">
        <w:t>3</w:t>
      </w:r>
      <w:r w:rsidRPr="005C7AB9">
        <w:t xml:space="preserve"> p. b. Nominální dluh vládních institucí meziročně </w:t>
      </w:r>
      <w:r w:rsidR="008747C3">
        <w:t>klesl</w:t>
      </w:r>
      <w:r w:rsidRPr="005C7AB9">
        <w:t xml:space="preserve"> o </w:t>
      </w:r>
      <w:r w:rsidR="008747C3">
        <w:t>1</w:t>
      </w:r>
      <w:r w:rsidR="00303B57">
        <w:t>1</w:t>
      </w:r>
      <w:r w:rsidR="008747C3">
        <w:t>,</w:t>
      </w:r>
      <w:r w:rsidR="00303B57">
        <w:t>8</w:t>
      </w:r>
      <w:r w:rsidRPr="005C7AB9">
        <w:t xml:space="preserve"> mld. </w:t>
      </w:r>
      <w:r w:rsidR="00846DCC">
        <w:t xml:space="preserve">Kč </w:t>
      </w:r>
      <w:r w:rsidRPr="005C7AB9">
        <w:t>na 1</w:t>
      </w:r>
      <w:r w:rsidR="00621E4F">
        <w:t> 8</w:t>
      </w:r>
      <w:r w:rsidR="008747C3">
        <w:t>17</w:t>
      </w:r>
      <w:r w:rsidR="00621E4F">
        <w:t>,</w:t>
      </w:r>
      <w:r w:rsidR="008747C3">
        <w:t>1</w:t>
      </w:r>
      <w:r w:rsidRPr="005C7AB9">
        <w:t xml:space="preserve"> mld.</w:t>
      </w:r>
      <w:r w:rsidR="00846DCC">
        <w:t xml:space="preserve"> Kč</w:t>
      </w:r>
      <w:r w:rsidRPr="005C7AB9">
        <w:t xml:space="preserve"> a </w:t>
      </w:r>
      <w:r w:rsidR="00621E4F">
        <w:t>přispěl tak k </w:t>
      </w:r>
      <w:r w:rsidR="008747C3">
        <w:t>poklesu</w:t>
      </w:r>
      <w:r w:rsidR="00621E4F">
        <w:t xml:space="preserve"> míry zadlužení o</w:t>
      </w:r>
      <w:r w:rsidR="006839CA">
        <w:t> </w:t>
      </w:r>
      <w:r w:rsidRPr="005C7AB9">
        <w:t>0,</w:t>
      </w:r>
      <w:r w:rsidR="00303B57">
        <w:t>22</w:t>
      </w:r>
      <w:r w:rsidRPr="005C7AB9">
        <w:t> p.</w:t>
      </w:r>
      <w:r w:rsidR="006839CA">
        <w:t> </w:t>
      </w:r>
      <w:r w:rsidRPr="005C7AB9">
        <w:t xml:space="preserve">b. </w:t>
      </w:r>
      <w:proofErr w:type="spellStart"/>
      <w:r w:rsidRPr="005C7AB9">
        <w:t>Mezičtvrtletně</w:t>
      </w:r>
      <w:proofErr w:type="spellEnd"/>
      <w:r w:rsidRPr="005C7AB9">
        <w:t xml:space="preserve"> </w:t>
      </w:r>
      <w:r w:rsidR="00501239">
        <w:t>se míra zadlužení snížila o 0,8</w:t>
      </w:r>
      <w:r w:rsidR="009C6A5D">
        <w:t>6</w:t>
      </w:r>
      <w:r w:rsidR="00501239">
        <w:t xml:space="preserve"> p. b., k čemuž přispěl rostoucí nominální HDP (0,51 p. b.) i klesají dluh (0,3</w:t>
      </w:r>
      <w:r w:rsidR="009C6A5D">
        <w:t>5 p. b.), který se snížil o 19,1</w:t>
      </w:r>
      <w:r w:rsidR="00501239">
        <w:t xml:space="preserve"> mld. Kč.</w:t>
      </w:r>
      <w:r w:rsidR="00FD00A7">
        <w:t xml:space="preserve"> </w:t>
      </w:r>
    </w:p>
    <w:p w:rsidR="00EB333A" w:rsidRPr="005C7AB9" w:rsidRDefault="00EB333A" w:rsidP="00277D51"/>
    <w:p w:rsidR="00277D51" w:rsidRPr="005C7AB9" w:rsidRDefault="00277D51" w:rsidP="009D294D">
      <w:r w:rsidRPr="005C7AB9">
        <w:t>Z hlediska jednotlivých komponent dluhu</w:t>
      </w:r>
      <w:r w:rsidR="007379CF">
        <w:t xml:space="preserve"> byl meziroční </w:t>
      </w:r>
      <w:r w:rsidR="008B6726">
        <w:t xml:space="preserve">pokles dluhu způsoben snížením </w:t>
      </w:r>
      <w:r w:rsidR="00AE6910">
        <w:t>objemu</w:t>
      </w:r>
      <w:r w:rsidR="008B6726">
        <w:t xml:space="preserve"> přijatých vkladů (-3,8 mld. Kč) a přijatých úvěrů (-36,7 mld. Kč). Naopak hodnota emitovaných dluhových cenných papírů </w:t>
      </w:r>
      <w:r w:rsidR="00AE6910">
        <w:t>vzrostla</w:t>
      </w:r>
      <w:r w:rsidR="008B6726">
        <w:t xml:space="preserve"> o 1,</w:t>
      </w:r>
      <w:r w:rsidR="00A81449">
        <w:t>8</w:t>
      </w:r>
      <w:r w:rsidR="008B6726">
        <w:t xml:space="preserve"> %. Objem krátkodobých cenných papírů poklesl o</w:t>
      </w:r>
      <w:r w:rsidR="007C4F22">
        <w:t> </w:t>
      </w:r>
      <w:r w:rsidR="008B6726">
        <w:t>7</w:t>
      </w:r>
      <w:r w:rsidR="00AE6910">
        <w:t>2</w:t>
      </w:r>
      <w:r w:rsidR="008B6726">
        <w:t>,</w:t>
      </w:r>
      <w:r w:rsidR="00AE6910">
        <w:t>6</w:t>
      </w:r>
      <w:r w:rsidR="007C4F22">
        <w:t> </w:t>
      </w:r>
      <w:r w:rsidR="008B6726">
        <w:t xml:space="preserve">mld. Kč, zatímco hodnota dlouhodobých cenných papírů vzrostla o </w:t>
      </w:r>
      <w:r w:rsidR="00AE6910">
        <w:t>10</w:t>
      </w:r>
      <w:r w:rsidR="00A81449">
        <w:t>1</w:t>
      </w:r>
      <w:r w:rsidR="00AE6910">
        <w:t>,</w:t>
      </w:r>
      <w:r w:rsidR="00A81449">
        <w:t>3</w:t>
      </w:r>
      <w:r w:rsidR="008B6726">
        <w:t xml:space="preserve"> mld. Kč.</w:t>
      </w:r>
      <w:r w:rsidR="00E674A0">
        <w:t xml:space="preserve"> </w:t>
      </w:r>
      <w:r w:rsidRPr="005C7AB9">
        <w:t>V</w:t>
      </w:r>
      <w:r w:rsidR="007C4F22">
        <w:t> </w:t>
      </w:r>
      <w:r w:rsidRPr="005C7AB9">
        <w:t>mezičtvrtletním srovnání došlo</w:t>
      </w:r>
      <w:r w:rsidR="004B0C7A">
        <w:t xml:space="preserve"> k nárůstu </w:t>
      </w:r>
      <w:r w:rsidR="00F326DF">
        <w:t xml:space="preserve">přijatých úvěrů </w:t>
      </w:r>
      <w:r w:rsidR="004F6950">
        <w:t>o</w:t>
      </w:r>
      <w:r w:rsidR="004B0C7A">
        <w:t xml:space="preserve"> </w:t>
      </w:r>
      <w:r w:rsidR="00F326DF">
        <w:t>1,4 mld. Kč</w:t>
      </w:r>
      <w:r w:rsidR="004B0C7A">
        <w:t xml:space="preserve"> při poklesu ostatních složek dluhu. Hlavním instrument</w:t>
      </w:r>
      <w:r w:rsidR="00066592">
        <w:t>em</w:t>
      </w:r>
      <w:r w:rsidR="004B0C7A">
        <w:t xml:space="preserve"> zůstávají emitované cenné papíry s podílem 91,</w:t>
      </w:r>
      <w:r w:rsidR="00A91291">
        <w:t>5</w:t>
      </w:r>
      <w:r w:rsidR="004B0C7A">
        <w:t xml:space="preserve"> %.</w:t>
      </w:r>
    </w:p>
    <w:p w:rsidR="00277D51" w:rsidRPr="00E77B62" w:rsidRDefault="00277D51" w:rsidP="00277D51">
      <w:pPr>
        <w:rPr>
          <w:highlight w:val="yellow"/>
        </w:rPr>
      </w:pPr>
    </w:p>
    <w:p w:rsidR="00277D51" w:rsidRPr="00706DBC" w:rsidRDefault="00277D51" w:rsidP="00277D51">
      <w:pPr>
        <w:pStyle w:val="TabulkaGraf"/>
      </w:pPr>
      <w:r w:rsidRPr="00706DBC">
        <w:t xml:space="preserve">Dluh sektoru vládních institucí, </w:t>
      </w:r>
      <w:r w:rsidR="00091462">
        <w:t>2</w:t>
      </w:r>
      <w:r w:rsidRPr="00706DBC">
        <w:t>. čtvrtletí 201</w:t>
      </w:r>
      <w:r w:rsidR="00E77B62" w:rsidRPr="00706DBC">
        <w:t>7</w:t>
      </w:r>
      <w:r w:rsidRPr="00706DBC">
        <w:t xml:space="preserve"> – </w:t>
      </w:r>
      <w:r w:rsidR="00091462">
        <w:t>2</w:t>
      </w:r>
      <w:r w:rsidRPr="00706DBC">
        <w:t>. čtvrtletí 201</w:t>
      </w:r>
      <w:r w:rsidR="00E77B62" w:rsidRPr="00706DBC">
        <w:t>9</w:t>
      </w:r>
    </w:p>
    <w:p w:rsidR="00277D51" w:rsidRPr="00270F84" w:rsidRDefault="004C160B" w:rsidP="00277D51">
      <w:r>
        <w:rPr>
          <w:noProof/>
          <w:lang w:eastAsia="cs-CZ"/>
        </w:rPr>
        <w:drawing>
          <wp:inline distT="0" distB="0" distL="0" distR="0" wp14:anchorId="01481301" wp14:editId="38E2E9DA">
            <wp:extent cx="5281575" cy="2904135"/>
            <wp:effectExtent l="0" t="0" r="14605" b="1079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32CC" w:rsidRDefault="00B632CC" w:rsidP="00043BF4"/>
    <w:p w:rsidR="00E77B62" w:rsidRDefault="00AB1049" w:rsidP="00E77B62">
      <w:r>
        <w:t xml:space="preserve">Saldo hospodaření vládních institucí po očištění o sezónní a kalendářní vlivy skončilo v přebytku </w:t>
      </w:r>
      <w:r w:rsidR="00DA3396">
        <w:t>7,3</w:t>
      </w:r>
      <w:r>
        <w:t xml:space="preserve"> mld. Kč, který představuje </w:t>
      </w:r>
      <w:r w:rsidR="00DA3396">
        <w:t>0,52</w:t>
      </w:r>
      <w:r>
        <w:t xml:space="preserve"> % HDP.</w:t>
      </w:r>
      <w:r w:rsidR="002A61EA">
        <w:t xml:space="preserve"> </w:t>
      </w:r>
      <w:proofErr w:type="spellStart"/>
      <w:r>
        <w:t>Mezičtvrtletně</w:t>
      </w:r>
      <w:proofErr w:type="spellEnd"/>
      <w:r>
        <w:t xml:space="preserve"> </w:t>
      </w:r>
      <w:r w:rsidR="00180F86">
        <w:t>klesl</w:t>
      </w:r>
      <w:r>
        <w:t xml:space="preserve"> očištěný přebytek hospodaření o</w:t>
      </w:r>
      <w:r w:rsidR="007C4F22">
        <w:t> </w:t>
      </w:r>
      <w:r w:rsidR="00180F86">
        <w:t>7,3</w:t>
      </w:r>
      <w:r>
        <w:t xml:space="preserve"> mld. Kč</w:t>
      </w:r>
      <w:r w:rsidR="002A61EA">
        <w:t>. Vývoj salda hospodaření vládních institucí očištěného o sezónní a kalendářní vlivy ilustruje následující graf.</w:t>
      </w:r>
    </w:p>
    <w:p w:rsidR="004E1F8B" w:rsidRDefault="004E1F8B" w:rsidP="00E77B62"/>
    <w:p w:rsidR="00276A00" w:rsidRPr="00706DBC" w:rsidRDefault="0061331F" w:rsidP="0061331F">
      <w:pPr>
        <w:pStyle w:val="TabulkaGraf"/>
        <w:keepNext/>
      </w:pPr>
      <w:r>
        <w:t>Sezónně o</w:t>
      </w:r>
      <w:r w:rsidR="00276A00">
        <w:t>čištěné saldo hospodaření</w:t>
      </w:r>
      <w:r w:rsidR="00276A00" w:rsidRPr="00706DBC">
        <w:t xml:space="preserve"> vládních institucí, </w:t>
      </w:r>
      <w:r w:rsidR="00180F86">
        <w:t>2</w:t>
      </w:r>
      <w:r w:rsidR="00276A00" w:rsidRPr="00706DBC">
        <w:t xml:space="preserve">. čtvrtletí 2017 – </w:t>
      </w:r>
      <w:r w:rsidR="00180F86">
        <w:t>2</w:t>
      </w:r>
      <w:r w:rsidR="00276A00" w:rsidRPr="00706DBC">
        <w:t>. čtvrtletí 2019</w:t>
      </w:r>
    </w:p>
    <w:p w:rsidR="004E1F8B" w:rsidRDefault="00553B2A" w:rsidP="00E77B62">
      <w:r>
        <w:rPr>
          <w:noProof/>
          <w:lang w:eastAsia="cs-CZ"/>
        </w:rPr>
        <w:drawing>
          <wp:inline distT="0" distB="0" distL="0" distR="0" wp14:anchorId="51DDC2FD" wp14:editId="6623FBB4">
            <wp:extent cx="5400040" cy="2108835"/>
            <wp:effectExtent l="0" t="0" r="10160" b="571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1F8B" w:rsidRDefault="004E1F8B" w:rsidP="00E77B62"/>
    <w:p w:rsidR="00277D51" w:rsidRPr="004920AD" w:rsidRDefault="00277D51" w:rsidP="00277D51">
      <w:pPr>
        <w:pStyle w:val="Poznmky0"/>
      </w:pPr>
      <w:r>
        <w:t>Poznámky:</w:t>
      </w:r>
    </w:p>
    <w:p w:rsidR="00277D51" w:rsidRPr="002C1411" w:rsidRDefault="00277D51" w:rsidP="00277D51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lastRenderedPageBreak/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</w:t>
      </w:r>
      <w:r w:rsidR="0035353B">
        <w:rPr>
          <w:i/>
          <w:sz w:val="18"/>
          <w:szCs w:val="18"/>
        </w:rPr>
        <w:t>y</w:t>
      </w:r>
      <w:r>
        <w:rPr>
          <w:i/>
          <w:sz w:val="18"/>
          <w:szCs w:val="18"/>
        </w:rPr>
        <w:t xml:space="preserve">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:rsidR="00277D51" w:rsidRPr="002C1411" w:rsidRDefault="00277D51" w:rsidP="00277D51">
      <w:pPr>
        <w:rPr>
          <w:i/>
          <w:sz w:val="18"/>
          <w:szCs w:val="18"/>
        </w:rPr>
      </w:pPr>
    </w:p>
    <w:p w:rsidR="00277D51" w:rsidRPr="002009DA" w:rsidRDefault="00277D51" w:rsidP="00277D51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 w:rsidR="002E3B63"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 w:rsidR="002E3B63"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:rsidR="00277D51" w:rsidRPr="002009DA" w:rsidRDefault="00277D51" w:rsidP="00277D51">
      <w:pPr>
        <w:rPr>
          <w:rFonts w:cs="Arial"/>
          <w:i/>
          <w:sz w:val="18"/>
          <w:szCs w:val="18"/>
        </w:rPr>
      </w:pPr>
    </w:p>
    <w:p w:rsidR="00277D51" w:rsidRPr="002C1411" w:rsidRDefault="00277D51" w:rsidP="00277D51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:rsidR="00277D51" w:rsidRPr="002C1411" w:rsidRDefault="00277D51" w:rsidP="00277D51">
      <w:pPr>
        <w:rPr>
          <w:i/>
          <w:sz w:val="18"/>
          <w:szCs w:val="18"/>
        </w:rPr>
      </w:pPr>
    </w:p>
    <w:p w:rsidR="00277D51" w:rsidRPr="002C1411" w:rsidRDefault="00277D51" w:rsidP="00277D51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277D51" w:rsidRDefault="00277D51" w:rsidP="00277D51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9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332342" w:rsidRDefault="00332342" w:rsidP="00277D51">
      <w:pPr>
        <w:rPr>
          <w:i/>
          <w:sz w:val="18"/>
          <w:szCs w:val="18"/>
        </w:rPr>
      </w:pPr>
    </w:p>
    <w:p w:rsidR="00332342" w:rsidRPr="002C1411" w:rsidRDefault="00332342" w:rsidP="00277D51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:rsidR="00277D51" w:rsidRPr="002C1411" w:rsidRDefault="00277D51" w:rsidP="00277D51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277D51" w:rsidRDefault="00277D51" w:rsidP="00B663A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0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277D51" w:rsidRDefault="00277D51" w:rsidP="00B663A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1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277D51" w:rsidRPr="007F7CB9" w:rsidRDefault="001E3D18" w:rsidP="001E3D1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  <w:r w:rsidR="00277D51" w:rsidRPr="007F7CB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01</w:t>
            </w:r>
            <w:r w:rsidR="00277D51">
              <w:rPr>
                <w:i/>
                <w:iCs/>
                <w:sz w:val="18"/>
                <w:szCs w:val="18"/>
              </w:rPr>
              <w:t>. 20</w:t>
            </w:r>
            <w:r>
              <w:rPr>
                <w:i/>
                <w:iCs/>
                <w:sz w:val="18"/>
                <w:szCs w:val="18"/>
              </w:rPr>
              <w:t>20</w:t>
            </w:r>
          </w:p>
        </w:tc>
      </w:tr>
    </w:tbl>
    <w:p w:rsidR="00277D51" w:rsidRPr="00277D51" w:rsidRDefault="00277D51" w:rsidP="00277D51"/>
    <w:sectPr w:rsidR="00277D51" w:rsidRPr="00277D51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EC" w:rsidRDefault="00847BEC" w:rsidP="00BA6370">
      <w:r>
        <w:separator/>
      </w:r>
    </w:p>
  </w:endnote>
  <w:endnote w:type="continuationSeparator" w:id="0">
    <w:p w:rsidR="00847BEC" w:rsidRDefault="00847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47B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2C2B9E4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EC" w:rsidRDefault="00847BEC" w:rsidP="00BA6370">
      <w:r>
        <w:separator/>
      </w:r>
    </w:p>
  </w:footnote>
  <w:footnote w:type="continuationSeparator" w:id="0">
    <w:p w:rsidR="00847BEC" w:rsidRDefault="00847B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47B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57D99BC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B1648A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43EDBA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60B8EF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857ADF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D3A416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B55AE90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E3195CD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EC"/>
    <w:rsid w:val="00043BF4"/>
    <w:rsid w:val="00066592"/>
    <w:rsid w:val="000843A5"/>
    <w:rsid w:val="000910DA"/>
    <w:rsid w:val="00091462"/>
    <w:rsid w:val="00094EAB"/>
    <w:rsid w:val="00096D6C"/>
    <w:rsid w:val="000B5F11"/>
    <w:rsid w:val="000B6F63"/>
    <w:rsid w:val="000D093F"/>
    <w:rsid w:val="000E43CC"/>
    <w:rsid w:val="00112B77"/>
    <w:rsid w:val="00130B45"/>
    <w:rsid w:val="001404AB"/>
    <w:rsid w:val="001505BE"/>
    <w:rsid w:val="00157319"/>
    <w:rsid w:val="0017231D"/>
    <w:rsid w:val="00180F86"/>
    <w:rsid w:val="001810DC"/>
    <w:rsid w:val="001B607F"/>
    <w:rsid w:val="001D369A"/>
    <w:rsid w:val="001D687F"/>
    <w:rsid w:val="001E3D18"/>
    <w:rsid w:val="001F00B7"/>
    <w:rsid w:val="001F08B3"/>
    <w:rsid w:val="001F2FE0"/>
    <w:rsid w:val="00200854"/>
    <w:rsid w:val="0020089C"/>
    <w:rsid w:val="002070FB"/>
    <w:rsid w:val="00213729"/>
    <w:rsid w:val="002406FA"/>
    <w:rsid w:val="002426D9"/>
    <w:rsid w:val="0026107B"/>
    <w:rsid w:val="002722BF"/>
    <w:rsid w:val="00276A00"/>
    <w:rsid w:val="00277D51"/>
    <w:rsid w:val="0028048F"/>
    <w:rsid w:val="00281792"/>
    <w:rsid w:val="002A61EA"/>
    <w:rsid w:val="002B2E47"/>
    <w:rsid w:val="002E3B63"/>
    <w:rsid w:val="002E49ED"/>
    <w:rsid w:val="00303B57"/>
    <w:rsid w:val="003301A3"/>
    <w:rsid w:val="00332342"/>
    <w:rsid w:val="0035353B"/>
    <w:rsid w:val="003670E6"/>
    <w:rsid w:val="0036777B"/>
    <w:rsid w:val="0038282A"/>
    <w:rsid w:val="003971AA"/>
    <w:rsid w:val="00397580"/>
    <w:rsid w:val="003A45C8"/>
    <w:rsid w:val="003C2DCF"/>
    <w:rsid w:val="003C7FE7"/>
    <w:rsid w:val="003D0499"/>
    <w:rsid w:val="003D316B"/>
    <w:rsid w:val="003D3576"/>
    <w:rsid w:val="003F526A"/>
    <w:rsid w:val="00405244"/>
    <w:rsid w:val="004154C7"/>
    <w:rsid w:val="00415FC6"/>
    <w:rsid w:val="004436EE"/>
    <w:rsid w:val="00445CAB"/>
    <w:rsid w:val="0045547F"/>
    <w:rsid w:val="00471DEF"/>
    <w:rsid w:val="004920AD"/>
    <w:rsid w:val="00493A7C"/>
    <w:rsid w:val="00494AE6"/>
    <w:rsid w:val="004B0C7A"/>
    <w:rsid w:val="004B2E4B"/>
    <w:rsid w:val="004B7E30"/>
    <w:rsid w:val="004C160B"/>
    <w:rsid w:val="004C7BEF"/>
    <w:rsid w:val="004D05B3"/>
    <w:rsid w:val="004E1F8B"/>
    <w:rsid w:val="004E479E"/>
    <w:rsid w:val="004F686C"/>
    <w:rsid w:val="004F6950"/>
    <w:rsid w:val="004F78E6"/>
    <w:rsid w:val="00501239"/>
    <w:rsid w:val="0050420E"/>
    <w:rsid w:val="00512D99"/>
    <w:rsid w:val="00517D1F"/>
    <w:rsid w:val="005210B3"/>
    <w:rsid w:val="00531DBB"/>
    <w:rsid w:val="005442A9"/>
    <w:rsid w:val="00553B2A"/>
    <w:rsid w:val="00573994"/>
    <w:rsid w:val="005816D3"/>
    <w:rsid w:val="005C7AB9"/>
    <w:rsid w:val="005E23ED"/>
    <w:rsid w:val="005F79FB"/>
    <w:rsid w:val="00604406"/>
    <w:rsid w:val="00605F4A"/>
    <w:rsid w:val="00607822"/>
    <w:rsid w:val="006103AA"/>
    <w:rsid w:val="0061331F"/>
    <w:rsid w:val="00613BBF"/>
    <w:rsid w:val="00621E4F"/>
    <w:rsid w:val="00622B80"/>
    <w:rsid w:val="0064139A"/>
    <w:rsid w:val="006839CA"/>
    <w:rsid w:val="006931CF"/>
    <w:rsid w:val="006B1F93"/>
    <w:rsid w:val="006E024F"/>
    <w:rsid w:val="006E4E81"/>
    <w:rsid w:val="006F36B6"/>
    <w:rsid w:val="00706DBC"/>
    <w:rsid w:val="00707F7D"/>
    <w:rsid w:val="00717EC5"/>
    <w:rsid w:val="007379CF"/>
    <w:rsid w:val="00741BA4"/>
    <w:rsid w:val="0074303E"/>
    <w:rsid w:val="00754C20"/>
    <w:rsid w:val="007A2048"/>
    <w:rsid w:val="007A57F2"/>
    <w:rsid w:val="007B1333"/>
    <w:rsid w:val="007C4F22"/>
    <w:rsid w:val="007F43A3"/>
    <w:rsid w:val="007F4AEB"/>
    <w:rsid w:val="007F75B2"/>
    <w:rsid w:val="00803993"/>
    <w:rsid w:val="008043C4"/>
    <w:rsid w:val="00831B1B"/>
    <w:rsid w:val="00846DCC"/>
    <w:rsid w:val="00847BEC"/>
    <w:rsid w:val="00855FB3"/>
    <w:rsid w:val="00861D0E"/>
    <w:rsid w:val="00862FC6"/>
    <w:rsid w:val="008662BB"/>
    <w:rsid w:val="00867569"/>
    <w:rsid w:val="008747C3"/>
    <w:rsid w:val="008A750A"/>
    <w:rsid w:val="008B3970"/>
    <w:rsid w:val="008B6726"/>
    <w:rsid w:val="008C384C"/>
    <w:rsid w:val="008D0F11"/>
    <w:rsid w:val="008F73B4"/>
    <w:rsid w:val="0090520C"/>
    <w:rsid w:val="00965891"/>
    <w:rsid w:val="00986DD7"/>
    <w:rsid w:val="009A2452"/>
    <w:rsid w:val="009B55B1"/>
    <w:rsid w:val="009C6A5D"/>
    <w:rsid w:val="009D294D"/>
    <w:rsid w:val="00A0762A"/>
    <w:rsid w:val="00A3418F"/>
    <w:rsid w:val="00A4343D"/>
    <w:rsid w:val="00A502F1"/>
    <w:rsid w:val="00A70A83"/>
    <w:rsid w:val="00A70BE8"/>
    <w:rsid w:val="00A81449"/>
    <w:rsid w:val="00A81EB3"/>
    <w:rsid w:val="00A87CF6"/>
    <w:rsid w:val="00A91291"/>
    <w:rsid w:val="00AB1049"/>
    <w:rsid w:val="00AB3410"/>
    <w:rsid w:val="00AB4F10"/>
    <w:rsid w:val="00AE6910"/>
    <w:rsid w:val="00AE7664"/>
    <w:rsid w:val="00B00C1D"/>
    <w:rsid w:val="00B55375"/>
    <w:rsid w:val="00B632CC"/>
    <w:rsid w:val="00BA12F1"/>
    <w:rsid w:val="00BA439F"/>
    <w:rsid w:val="00BA6370"/>
    <w:rsid w:val="00BB6E1B"/>
    <w:rsid w:val="00BE3D5B"/>
    <w:rsid w:val="00BE6EEB"/>
    <w:rsid w:val="00C269D4"/>
    <w:rsid w:val="00C37ADB"/>
    <w:rsid w:val="00C4160D"/>
    <w:rsid w:val="00C7611F"/>
    <w:rsid w:val="00C8406E"/>
    <w:rsid w:val="00CA62B6"/>
    <w:rsid w:val="00CA6960"/>
    <w:rsid w:val="00CB2709"/>
    <w:rsid w:val="00CB6F89"/>
    <w:rsid w:val="00CC0AE9"/>
    <w:rsid w:val="00CC3A61"/>
    <w:rsid w:val="00CE228C"/>
    <w:rsid w:val="00CE71D9"/>
    <w:rsid w:val="00CF545B"/>
    <w:rsid w:val="00D209A7"/>
    <w:rsid w:val="00D27D69"/>
    <w:rsid w:val="00D32E6C"/>
    <w:rsid w:val="00D33658"/>
    <w:rsid w:val="00D448C2"/>
    <w:rsid w:val="00D666C3"/>
    <w:rsid w:val="00D9189F"/>
    <w:rsid w:val="00DA2784"/>
    <w:rsid w:val="00DA3396"/>
    <w:rsid w:val="00DD461E"/>
    <w:rsid w:val="00DE7FCA"/>
    <w:rsid w:val="00DF47FE"/>
    <w:rsid w:val="00E0156A"/>
    <w:rsid w:val="00E26704"/>
    <w:rsid w:val="00E31980"/>
    <w:rsid w:val="00E3358A"/>
    <w:rsid w:val="00E4359E"/>
    <w:rsid w:val="00E539F9"/>
    <w:rsid w:val="00E6423C"/>
    <w:rsid w:val="00E674A0"/>
    <w:rsid w:val="00E77B62"/>
    <w:rsid w:val="00E93830"/>
    <w:rsid w:val="00E93E0E"/>
    <w:rsid w:val="00EB1ED3"/>
    <w:rsid w:val="00EB333A"/>
    <w:rsid w:val="00EF7AED"/>
    <w:rsid w:val="00F326DF"/>
    <w:rsid w:val="00F75F2A"/>
    <w:rsid w:val="00F80FFC"/>
    <w:rsid w:val="00FA015E"/>
    <w:rsid w:val="00FB178C"/>
    <w:rsid w:val="00FB687C"/>
    <w:rsid w:val="00FD00A7"/>
    <w:rsid w:val="00FF2A1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71bc"/>
    </o:shapedefaults>
    <o:shapelayout v:ext="edit">
      <o:idmap v:ext="edit" data="1"/>
    </o:shapelayout>
  </w:shapeDefaults>
  <w:decimalSymbol w:val=","/>
  <w:listSeparator w:val=";"/>
  <w14:docId w14:val="74266245"/>
  <w15:docId w15:val="{64AD427F-18A6-43FF-AF6B-7864E84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27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roslav.kahoun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tr.musil@czs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.indexnu_gov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5335\AppData\Local\Temp\Rychl&#225;%20informace%20CZ_2019-01-25-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2Q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2Q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2.7777777777777779E-3"/>
                  <c:y val="-2.84776902887139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51-41D1-9A75-ABBF76172AA0}"/>
                </c:ext>
              </c:extLst>
            </c:dLbl>
            <c:dLbl>
              <c:idx val="1"/>
              <c:layout>
                <c:manualLayout>
                  <c:x val="-2.5462668816039986E-17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51-41D1-9A75-ABBF76172AA0}"/>
                </c:ext>
              </c:extLst>
            </c:dLbl>
            <c:dLbl>
              <c:idx val="2"/>
              <c:layout>
                <c:manualLayout>
                  <c:x val="-2.7777777777778286E-3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951-41D1-9A75-ABBF76172AA0}"/>
                </c:ext>
              </c:extLst>
            </c:dLbl>
            <c:dLbl>
              <c:idx val="3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951-41D1-9A75-ABBF76172AA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graf!$F$2:$N$2</c:f>
              <c:strCache>
                <c:ptCount val="9"/>
                <c:pt idx="0">
                  <c:v>2.Q 2017</c:v>
                </c:pt>
                <c:pt idx="1">
                  <c:v>3.Q 2017</c:v>
                </c:pt>
                <c:pt idx="2">
                  <c:v>4.Q 2017</c:v>
                </c:pt>
                <c:pt idx="3">
                  <c:v>1.Q 2018</c:v>
                </c:pt>
                <c:pt idx="4">
                  <c:v>2.Q 2018</c:v>
                </c:pt>
                <c:pt idx="5">
                  <c:v>3.Q 2018</c:v>
                </c:pt>
                <c:pt idx="6">
                  <c:v>4.Q 2018</c:v>
                </c:pt>
                <c:pt idx="7">
                  <c:v>1.Q 2019</c:v>
                </c:pt>
                <c:pt idx="8">
                  <c:v>2.Q 2019</c:v>
                </c:pt>
              </c:strCache>
            </c:strRef>
          </c:cat>
          <c:val>
            <c:numRef>
              <c:f>graf!$F$3:$N$3</c:f>
              <c:numCache>
                <c:formatCode>#,##0</c:formatCode>
                <c:ptCount val="9"/>
                <c:pt idx="0">
                  <c:v>1923.566</c:v>
                </c:pt>
                <c:pt idx="1">
                  <c:v>1739.357</c:v>
                </c:pt>
                <c:pt idx="2">
                  <c:v>1749.5319999999999</c:v>
                </c:pt>
                <c:pt idx="3">
                  <c:v>1832.4459999999999</c:v>
                </c:pt>
                <c:pt idx="4">
                  <c:v>1828.8910000000001</c:v>
                </c:pt>
                <c:pt idx="5">
                  <c:v>1778.097</c:v>
                </c:pt>
                <c:pt idx="6">
                  <c:v>1734.72</c:v>
                </c:pt>
                <c:pt idx="7">
                  <c:v>1836.1610000000001</c:v>
                </c:pt>
                <c:pt idx="8">
                  <c:v>1817.058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51-41D1-9A75-ABBF76172A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1796765755368714E-2"/>
                  <c:y val="4.9062711464587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951-41D1-9A75-ABBF76172AA0}"/>
                </c:ext>
              </c:extLst>
            </c:dLbl>
            <c:dLbl>
              <c:idx val="2"/>
              <c:layout>
                <c:manualLayout>
                  <c:x val="-5.1423665791776076E-2"/>
                  <c:y val="4.4433143773694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951-41D1-9A75-ABBF76172AA0}"/>
                </c:ext>
              </c:extLst>
            </c:dLbl>
            <c:dLbl>
              <c:idx val="3"/>
              <c:layout>
                <c:manualLayout>
                  <c:x val="-5.4201443569553809E-2"/>
                  <c:y val="4.4433143773694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951-41D1-9A75-ABBF76172AA0}"/>
                </c:ext>
              </c:extLst>
            </c:dLbl>
            <c:dLbl>
              <c:idx val="5"/>
              <c:layout>
                <c:manualLayout>
                  <c:x val="-5.2465441819772529E-2"/>
                  <c:y val="5.6030183727034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951-41D1-9A75-ABBF76172AA0}"/>
                </c:ext>
              </c:extLst>
            </c:dLbl>
            <c:dLbl>
              <c:idx val="6"/>
              <c:layout>
                <c:manualLayout>
                  <c:x val="-5.2838555695146651E-2"/>
                  <c:y val="4.6770930366702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951-41D1-9A75-ABBF76172AA0}"/>
                </c:ext>
              </c:extLst>
            </c:dLbl>
            <c:dLbl>
              <c:idx val="8"/>
              <c:layout>
                <c:manualLayout>
                  <c:x val="-4.7655925298624675E-2"/>
                  <c:y val="5.1400638117261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951-41D1-9A75-ABBF76172A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graf!$F$2:$N$2</c:f>
              <c:strCache>
                <c:ptCount val="9"/>
                <c:pt idx="0">
                  <c:v>2.Q 2017</c:v>
                </c:pt>
                <c:pt idx="1">
                  <c:v>3.Q 2017</c:v>
                </c:pt>
                <c:pt idx="2">
                  <c:v>4.Q 2017</c:v>
                </c:pt>
                <c:pt idx="3">
                  <c:v>1.Q 2018</c:v>
                </c:pt>
                <c:pt idx="4">
                  <c:v>2.Q 2018</c:v>
                </c:pt>
                <c:pt idx="5">
                  <c:v>3.Q 2018</c:v>
                </c:pt>
                <c:pt idx="6">
                  <c:v>4.Q 2018</c:v>
                </c:pt>
                <c:pt idx="7">
                  <c:v>1.Q 2019</c:v>
                </c:pt>
                <c:pt idx="8">
                  <c:v>2.Q 2019</c:v>
                </c:pt>
              </c:strCache>
            </c:strRef>
          </c:xVal>
          <c:yVal>
            <c:numRef>
              <c:f>graf!$F$4:$N$4</c:f>
              <c:numCache>
                <c:formatCode>0.00</c:formatCode>
                <c:ptCount val="9"/>
                <c:pt idx="0">
                  <c:v>39.450000000000003</c:v>
                </c:pt>
                <c:pt idx="1">
                  <c:v>35.11</c:v>
                </c:pt>
                <c:pt idx="2">
                  <c:v>34.659999999999997</c:v>
                </c:pt>
                <c:pt idx="3">
                  <c:v>35.79</c:v>
                </c:pt>
                <c:pt idx="4">
                  <c:v>35.26</c:v>
                </c:pt>
                <c:pt idx="5">
                  <c:v>33.86</c:v>
                </c:pt>
                <c:pt idx="6">
                  <c:v>32.549999999999997</c:v>
                </c:pt>
                <c:pt idx="7">
                  <c:v>33.97</c:v>
                </c:pt>
                <c:pt idx="8">
                  <c:v>33.11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C951-41D1-9A75-ABBF76172A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2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5.0925925925925923E-2"/>
          <c:w val="0.90350569010863835"/>
          <c:h val="0.83847678435006567"/>
        </c:manualLayout>
      </c:layout>
      <c:lineChart>
        <c:grouping val="standard"/>
        <c:varyColors val="0"/>
        <c:ser>
          <c:idx val="0"/>
          <c:order val="0"/>
          <c:tx>
            <c:strRef>
              <c:f>SEZ!$A$4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4.817825956037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969-49CD-9509-4F1F3866D8C9}"/>
                </c:ext>
              </c:extLst>
            </c:dLbl>
            <c:dLbl>
              <c:idx val="1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969-49CD-9509-4F1F3866D8C9}"/>
                </c:ext>
              </c:extLst>
            </c:dLbl>
            <c:dLbl>
              <c:idx val="2"/>
              <c:layout>
                <c:manualLayout>
                  <c:x val="-5.128205128205128E-2"/>
                  <c:y val="-4.1666666666666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969-49CD-9509-4F1F3866D8C9}"/>
                </c:ext>
              </c:extLst>
            </c:dLbl>
            <c:dLbl>
              <c:idx val="4"/>
              <c:layout>
                <c:manualLayout>
                  <c:x val="0"/>
                  <c:y val="-2.777777777777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969-49CD-9509-4F1F3866D8C9}"/>
                </c:ext>
              </c:extLst>
            </c:dLbl>
            <c:dLbl>
              <c:idx val="6"/>
              <c:layout>
                <c:manualLayout>
                  <c:x val="-2.116650987770478E-2"/>
                  <c:y val="-4.817825956037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969-49CD-9509-4F1F3866D8C9}"/>
                </c:ext>
              </c:extLst>
            </c:dLbl>
            <c:dLbl>
              <c:idx val="8"/>
              <c:layout>
                <c:manualLayout>
                  <c:x val="-1.8049125562032874E-2"/>
                  <c:y val="-4.16666073922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969-49CD-9509-4F1F3866D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SEZ!$C$1:$K$1</c:f>
              <c:strCache>
                <c:ptCount val="9"/>
                <c:pt idx="0">
                  <c:v>2.Q 2017</c:v>
                </c:pt>
                <c:pt idx="1">
                  <c:v>3.Q 2017</c:v>
                </c:pt>
                <c:pt idx="2">
                  <c:v>4.Q 2017</c:v>
                </c:pt>
                <c:pt idx="3">
                  <c:v>1.Q 2018</c:v>
                </c:pt>
                <c:pt idx="4">
                  <c:v>2.Q 2018</c:v>
                </c:pt>
                <c:pt idx="5">
                  <c:v>3.Q 2018</c:v>
                </c:pt>
                <c:pt idx="6">
                  <c:v>4.Q 2018</c:v>
                </c:pt>
                <c:pt idx="7">
                  <c:v>1.Q 2019</c:v>
                </c:pt>
                <c:pt idx="8">
                  <c:v>2.Q 2019</c:v>
                </c:pt>
              </c:strCache>
            </c:strRef>
          </c:cat>
          <c:val>
            <c:numRef>
              <c:f>SEZ!$C$4:$K$4</c:f>
              <c:numCache>
                <c:formatCode>#,##0.00</c:formatCode>
                <c:ptCount val="9"/>
                <c:pt idx="0">
                  <c:v>1.6038939678776252</c:v>
                </c:pt>
                <c:pt idx="1">
                  <c:v>1.6534864751037639</c:v>
                </c:pt>
                <c:pt idx="2">
                  <c:v>1.8262616894659558</c:v>
                </c:pt>
                <c:pt idx="3">
                  <c:v>1.301724928892559</c:v>
                </c:pt>
                <c:pt idx="4">
                  <c:v>1.6093920310039966</c:v>
                </c:pt>
                <c:pt idx="5">
                  <c:v>0.4992491876762396</c:v>
                </c:pt>
                <c:pt idx="6">
                  <c:v>0.96782349643277232</c:v>
                </c:pt>
                <c:pt idx="7">
                  <c:v>1.0537164933640348</c:v>
                </c:pt>
                <c:pt idx="8">
                  <c:v>0.52113952620448201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969-49CD-9509-4F1F3866D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.0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A42B-1366-430C-9601-7C833D5E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606</TotalTime>
  <Pages>3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Musil</dc:creator>
  <cp:keywords/>
  <cp:lastModifiedBy>Petr Musil</cp:lastModifiedBy>
  <cp:revision>72</cp:revision>
  <cp:lastPrinted>2019-10-01T07:11:00Z</cp:lastPrinted>
  <dcterms:created xsi:type="dcterms:W3CDTF">2019-04-02T06:40:00Z</dcterms:created>
  <dcterms:modified xsi:type="dcterms:W3CDTF">2019-10-01T08:13:00Z</dcterms:modified>
</cp:coreProperties>
</file>