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03D40" w:rsidP="00AE6D5B">
      <w:pPr>
        <w:pStyle w:val="Datum"/>
      </w:pPr>
      <w:r>
        <w:t>2</w:t>
      </w:r>
      <w:r w:rsidR="008159B9">
        <w:t>9</w:t>
      </w:r>
      <w:r w:rsidR="00474D1E">
        <w:t>.</w:t>
      </w:r>
      <w:r w:rsidR="00857A66">
        <w:t xml:space="preserve"> </w:t>
      </w:r>
      <w:r w:rsidR="00FF0477">
        <w:t>listopadu</w:t>
      </w:r>
      <w:r w:rsidR="00AF776C">
        <w:t xml:space="preserve"> 2019</w:t>
      </w:r>
    </w:p>
    <w:p w:rsidR="00867569" w:rsidRPr="00AE6D5B" w:rsidRDefault="00E1013C" w:rsidP="00AE6D5B">
      <w:pPr>
        <w:pStyle w:val="Nzev"/>
      </w:pPr>
      <w:bookmarkStart w:id="0" w:name="_GoBack"/>
      <w:r>
        <w:t>Ekonomika vzrostla ve 3. čtvrtletí meziročně o 2,5 %</w:t>
      </w:r>
    </w:p>
    <w:bookmarkEnd w:id="0"/>
    <w:p w:rsidR="008202DD" w:rsidRPr="005C44D3" w:rsidRDefault="00E1013C" w:rsidP="00303D40">
      <w:pPr>
        <w:pStyle w:val="Perex"/>
        <w:spacing w:after="0"/>
      </w:pPr>
      <w:r>
        <w:t>Podle zpřesněného odhadu vzrostl hrubý domácí produkt ve 3. čtvrtletí mezičtvrtletně o 0,4 % a meziročně o 2,5 %. Růst ekonomiky byl podpořen jak domácí, tak zahraniční poptávkou.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E1013C" w:rsidRDefault="00303D40" w:rsidP="00303D40">
      <w:pPr>
        <w:rPr>
          <w:rFonts w:cs="Arial"/>
          <w:i/>
          <w:szCs w:val="20"/>
          <w:lang w:eastAsia="cs-CZ"/>
        </w:rPr>
      </w:pPr>
      <w:r w:rsidRPr="00303D40">
        <w:rPr>
          <w:rFonts w:cs="Arial"/>
          <w:i/>
          <w:szCs w:val="20"/>
          <w:lang w:eastAsia="cs-CZ"/>
        </w:rPr>
        <w:t>„</w:t>
      </w:r>
      <w:r w:rsidR="00E1013C" w:rsidRPr="00E1013C">
        <w:rPr>
          <w:rFonts w:cs="Arial"/>
          <w:i/>
          <w:szCs w:val="20"/>
          <w:lang w:eastAsia="cs-CZ"/>
        </w:rPr>
        <w:t>Česká ekonomika vzrostla ve 3. čtvrtletí meziročně o 2,5 %. Růst byl tažen výdaji domácností na konečnou spotřebu</w:t>
      </w:r>
      <w:r w:rsidR="00E1013C">
        <w:rPr>
          <w:rFonts w:cs="Arial"/>
          <w:i/>
          <w:szCs w:val="20"/>
          <w:lang w:eastAsia="cs-CZ"/>
        </w:rPr>
        <w:t>,</w:t>
      </w:r>
      <w:r w:rsidR="00E1013C" w:rsidRPr="00E1013C">
        <w:rPr>
          <w:rFonts w:cs="Arial"/>
          <w:i/>
          <w:szCs w:val="20"/>
          <w:lang w:eastAsia="cs-CZ"/>
        </w:rPr>
        <w:t xml:space="preserve"> ale i zahraniční poptávkou. Obě tyto složk</w:t>
      </w:r>
      <w:r w:rsidR="00E1013C">
        <w:rPr>
          <w:rFonts w:cs="Arial"/>
          <w:i/>
          <w:szCs w:val="20"/>
          <w:lang w:eastAsia="cs-CZ"/>
        </w:rPr>
        <w:t>y přispěly k růstu shodně jedním</w:t>
      </w:r>
      <w:r w:rsidR="00E1013C" w:rsidRPr="00E1013C">
        <w:rPr>
          <w:rFonts w:cs="Arial"/>
          <w:i/>
          <w:szCs w:val="20"/>
          <w:lang w:eastAsia="cs-CZ"/>
        </w:rPr>
        <w:t xml:space="preserve"> procentní</w:t>
      </w:r>
      <w:r w:rsidR="00E1013C">
        <w:rPr>
          <w:rFonts w:cs="Arial"/>
          <w:i/>
          <w:szCs w:val="20"/>
          <w:lang w:eastAsia="cs-CZ"/>
        </w:rPr>
        <w:t>m</w:t>
      </w:r>
      <w:r w:rsidR="00E1013C" w:rsidRPr="00E1013C">
        <w:rPr>
          <w:rFonts w:cs="Arial"/>
          <w:i/>
          <w:szCs w:val="20"/>
          <w:lang w:eastAsia="cs-CZ"/>
        </w:rPr>
        <w:t xml:space="preserve"> bod</w:t>
      </w:r>
      <w:r w:rsidR="00E1013C">
        <w:rPr>
          <w:rFonts w:cs="Arial"/>
          <w:i/>
          <w:szCs w:val="20"/>
          <w:lang w:eastAsia="cs-CZ"/>
        </w:rPr>
        <w:t>em</w:t>
      </w:r>
      <w:r w:rsidR="00E1013C" w:rsidRPr="00E1013C">
        <w:rPr>
          <w:rFonts w:cs="Arial"/>
          <w:i/>
          <w:szCs w:val="20"/>
          <w:lang w:eastAsia="cs-CZ"/>
        </w:rPr>
        <w:t xml:space="preserve">. Pokles o 0,3 % byl zaznamenán u investic. Z pohledu odvětví se </w:t>
      </w:r>
    </w:p>
    <w:p w:rsidR="00B348B4" w:rsidRPr="00B348B4" w:rsidRDefault="00E1013C" w:rsidP="00303D40">
      <w:pPr>
        <w:rPr>
          <w:rFonts w:cs="Arial"/>
          <w:szCs w:val="20"/>
          <w:lang w:eastAsia="cs-CZ"/>
        </w:rPr>
      </w:pPr>
      <w:r w:rsidRPr="00E1013C">
        <w:rPr>
          <w:rFonts w:cs="Arial"/>
          <w:i/>
          <w:szCs w:val="20"/>
          <w:lang w:eastAsia="cs-CZ"/>
        </w:rPr>
        <w:t>n</w:t>
      </w:r>
      <w:r>
        <w:rPr>
          <w:rFonts w:cs="Arial"/>
          <w:i/>
          <w:szCs w:val="20"/>
          <w:lang w:eastAsia="cs-CZ"/>
        </w:rPr>
        <w:t>a růstu podílely zejména služby</w:t>
      </w:r>
      <w:r w:rsidR="008D160F">
        <w:rPr>
          <w:rFonts w:cs="Arial"/>
          <w:i/>
          <w:szCs w:val="20"/>
          <w:lang w:eastAsia="cs-CZ"/>
        </w:rPr>
        <w:t>,“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8807A2" w:rsidRPr="008807A2">
        <w:rPr>
          <w:rFonts w:cs="Arial"/>
          <w:szCs w:val="20"/>
          <w:lang w:eastAsia="cs-CZ"/>
        </w:rPr>
        <w:t>sdělil</w:t>
      </w:r>
      <w:r>
        <w:rPr>
          <w:rFonts w:cs="Arial"/>
          <w:szCs w:val="20"/>
          <w:lang w:eastAsia="cs-CZ"/>
        </w:rPr>
        <w:t xml:space="preserve"> Vladimír </w:t>
      </w:r>
      <w:proofErr w:type="spellStart"/>
      <w:r>
        <w:rPr>
          <w:rFonts w:cs="Arial"/>
          <w:szCs w:val="20"/>
          <w:lang w:eastAsia="cs-CZ"/>
        </w:rPr>
        <w:t>Kermiet</w:t>
      </w:r>
      <w:proofErr w:type="spellEnd"/>
      <w:r>
        <w:rPr>
          <w:rFonts w:cs="Arial"/>
          <w:szCs w:val="20"/>
          <w:lang w:eastAsia="cs-CZ"/>
        </w:rPr>
        <w:t>, ředitel odboru národních účtů ČSÚ.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 xml:space="preserve">Podrobnosti naleznete v dnes vydané Rychlé informaci: </w:t>
      </w:r>
      <w:hyperlink r:id="rId7" w:history="1">
        <w:r w:rsidR="00E1013C" w:rsidRPr="00E1013C">
          <w:rPr>
            <w:rStyle w:val="Hypertextovodkaz"/>
          </w:rPr>
          <w:t>https://www.czso.cz/csu/czso/cri/tvorba-a-uziti-hdp-3-ctvrtleti-2019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8D160F" w:rsidRDefault="008D160F" w:rsidP="00BC6F77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0D" w:rsidRDefault="00C51A0D" w:rsidP="00BA6370">
      <w:r>
        <w:separator/>
      </w:r>
    </w:p>
  </w:endnote>
  <w:endnote w:type="continuationSeparator" w:id="0">
    <w:p w:rsidR="00C51A0D" w:rsidRDefault="00C51A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1013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1013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21C8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0D" w:rsidRDefault="00C51A0D" w:rsidP="00BA6370">
      <w:r>
        <w:separator/>
      </w:r>
    </w:p>
  </w:footnote>
  <w:footnote w:type="continuationSeparator" w:id="0">
    <w:p w:rsidR="00C51A0D" w:rsidRDefault="00C51A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59A5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D9B89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512D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E6393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8D7A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8D9AB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1F7C5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A515E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26E98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159B9"/>
    <w:rsid w:val="0081604C"/>
    <w:rsid w:val="008202DD"/>
    <w:rsid w:val="00831B1B"/>
    <w:rsid w:val="00847BEC"/>
    <w:rsid w:val="00857A66"/>
    <w:rsid w:val="00861D0E"/>
    <w:rsid w:val="00867569"/>
    <w:rsid w:val="008807A2"/>
    <w:rsid w:val="008A6424"/>
    <w:rsid w:val="008A750A"/>
    <w:rsid w:val="008C384C"/>
    <w:rsid w:val="008D0F11"/>
    <w:rsid w:val="008D160F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348B4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160D"/>
    <w:rsid w:val="00C51A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C7D92"/>
    <w:rsid w:val="00DF47FE"/>
    <w:rsid w:val="00DF5F4A"/>
    <w:rsid w:val="00DF7193"/>
    <w:rsid w:val="00E1013C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047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4671CB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3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7A64-D35F-4C3F-827B-DA12AB2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2019-08-23T04:30:00Z</cp:lastPrinted>
  <dcterms:created xsi:type="dcterms:W3CDTF">2019-11-28T11:58:00Z</dcterms:created>
  <dcterms:modified xsi:type="dcterms:W3CDTF">2019-11-28T11:58:00Z</dcterms:modified>
</cp:coreProperties>
</file>