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A34B4" w14:textId="3B8A5F15" w:rsidR="00B7745E" w:rsidRPr="00355C84" w:rsidRDefault="00871EA7" w:rsidP="00752635">
      <w:pPr>
        <w:tabs>
          <w:tab w:val="left" w:pos="6096"/>
        </w:tabs>
        <w:jc w:val="both"/>
        <w:rPr>
          <w:rFonts w:ascii="Arial" w:hAnsi="Arial" w:cs="Arial"/>
          <w:sz w:val="22"/>
          <w:szCs w:val="22"/>
        </w:rPr>
      </w:pPr>
      <w:r>
        <w:rPr>
          <w:noProof/>
          <w:sz w:val="24"/>
        </w:rPr>
        <w:drawing>
          <wp:inline distT="0" distB="0" distL="0" distR="0" wp14:editId="4CB7A038">
            <wp:extent cx="1376680" cy="58102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6680" cy="581025"/>
                    </a:xfrm>
                    <a:prstGeom prst="rect">
                      <a:avLst/>
                    </a:prstGeom>
                    <a:noFill/>
                  </pic:spPr>
                </pic:pic>
              </a:graphicData>
            </a:graphic>
          </wp:inline>
        </w:drawing>
      </w:r>
      <w:r w:rsidR="00B7745E">
        <w:rPr>
          <w:sz w:val="24"/>
        </w:rPr>
        <w:tab/>
      </w:r>
    </w:p>
    <w:p w14:paraId="0D54BDAD" w14:textId="77777777" w:rsidR="00B7745E" w:rsidRPr="00355C84" w:rsidRDefault="00B7745E">
      <w:pPr>
        <w:spacing w:before="2400"/>
        <w:jc w:val="center"/>
        <w:rPr>
          <w:rFonts w:ascii="Arial" w:hAnsi="Arial" w:cs="Arial"/>
          <w:b/>
          <w:bCs/>
          <w:sz w:val="22"/>
          <w:szCs w:val="22"/>
        </w:rPr>
      </w:pPr>
    </w:p>
    <w:p w14:paraId="06FD58FD" w14:textId="77777777" w:rsidR="00F140F3" w:rsidRDefault="00F140F3">
      <w:pPr>
        <w:spacing w:before="2400"/>
        <w:jc w:val="center"/>
        <w:rPr>
          <w:rFonts w:ascii="Arial" w:hAnsi="Arial" w:cs="Arial"/>
          <w:b/>
          <w:bCs/>
          <w:sz w:val="40"/>
        </w:rPr>
      </w:pPr>
    </w:p>
    <w:p w14:paraId="404B8BCC" w14:textId="77777777" w:rsidR="00B7745E" w:rsidRDefault="00BA4578">
      <w:pPr>
        <w:pStyle w:val="Nadpis1"/>
        <w:spacing w:after="1200"/>
        <w:rPr>
          <w:color w:val="0D3D84"/>
          <w:sz w:val="28"/>
        </w:rPr>
      </w:pPr>
      <w:r>
        <w:rPr>
          <w:color w:val="0D3D84"/>
          <w:sz w:val="40"/>
        </w:rPr>
        <w:t>P</w:t>
      </w:r>
      <w:r w:rsidR="00296C07">
        <w:rPr>
          <w:color w:val="0D3D84"/>
          <w:sz w:val="40"/>
        </w:rPr>
        <w:t>rogram</w:t>
      </w:r>
      <w:r>
        <w:rPr>
          <w:color w:val="0D3D84"/>
          <w:sz w:val="40"/>
        </w:rPr>
        <w:t xml:space="preserve"> ZÁRUKA </w:t>
      </w:r>
      <w:r w:rsidR="00790CF5">
        <w:rPr>
          <w:color w:val="0D3D84"/>
          <w:sz w:val="40"/>
        </w:rPr>
        <w:t>2015</w:t>
      </w:r>
      <w:r w:rsidR="0072117B">
        <w:rPr>
          <w:color w:val="0D3D84"/>
          <w:sz w:val="40"/>
        </w:rPr>
        <w:t xml:space="preserve"> </w:t>
      </w:r>
      <w:r w:rsidR="00296C07">
        <w:rPr>
          <w:color w:val="0D3D84"/>
          <w:sz w:val="40"/>
        </w:rPr>
        <w:t>až</w:t>
      </w:r>
      <w:r w:rsidR="00790CF5">
        <w:rPr>
          <w:color w:val="0D3D84"/>
          <w:sz w:val="40"/>
        </w:rPr>
        <w:t xml:space="preserve"> 202</w:t>
      </w:r>
      <w:r w:rsidR="00F359CE">
        <w:rPr>
          <w:color w:val="0D3D84"/>
          <w:sz w:val="40"/>
        </w:rPr>
        <w:t>3</w:t>
      </w:r>
      <w:r w:rsidR="00B7745E">
        <w:rPr>
          <w:color w:val="0D3D84"/>
          <w:sz w:val="28"/>
        </w:rPr>
        <w:t xml:space="preserve"> </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5207"/>
        <w:gridCol w:w="3833"/>
      </w:tblGrid>
      <w:tr w:rsidR="00B7745E" w14:paraId="42CD6494" w14:textId="77777777">
        <w:trPr>
          <w:trHeight w:val="454"/>
        </w:trPr>
        <w:tc>
          <w:tcPr>
            <w:tcW w:w="5315" w:type="dxa"/>
            <w:tcBorders>
              <w:top w:val="single" w:sz="2" w:space="0" w:color="auto"/>
              <w:bottom w:val="single" w:sz="2" w:space="0" w:color="auto"/>
            </w:tcBorders>
            <w:shd w:val="clear" w:color="auto" w:fill="D9D9D9"/>
            <w:vAlign w:val="center"/>
          </w:tcPr>
          <w:p w14:paraId="2D3ED931" w14:textId="77777777" w:rsidR="00B7745E" w:rsidRDefault="00CA3259" w:rsidP="00F140F3">
            <w:pPr>
              <w:rPr>
                <w:rFonts w:ascii="Arial" w:hAnsi="Arial" w:cs="Arial"/>
                <w:b/>
                <w:bCs/>
                <w:sz w:val="24"/>
              </w:rPr>
            </w:pPr>
            <w:r>
              <w:rPr>
                <w:rFonts w:ascii="Arial" w:hAnsi="Arial" w:cs="Arial"/>
                <w:b/>
                <w:bCs/>
                <w:sz w:val="24"/>
              </w:rPr>
              <w:t xml:space="preserve">Platnost </w:t>
            </w:r>
          </w:p>
        </w:tc>
        <w:tc>
          <w:tcPr>
            <w:tcW w:w="3895" w:type="dxa"/>
            <w:vAlign w:val="center"/>
          </w:tcPr>
          <w:p w14:paraId="5F1EFC99" w14:textId="77777777" w:rsidR="00B7745E" w:rsidRPr="005220AA" w:rsidRDefault="00F140F3" w:rsidP="00567578">
            <w:pPr>
              <w:rPr>
                <w:rFonts w:ascii="Arial" w:hAnsi="Arial" w:cs="Arial"/>
                <w:b/>
                <w:sz w:val="24"/>
              </w:rPr>
            </w:pPr>
            <w:r w:rsidRPr="005220AA">
              <w:rPr>
                <w:rFonts w:ascii="Arial" w:hAnsi="Arial" w:cs="Arial"/>
                <w:b/>
                <w:sz w:val="24"/>
              </w:rPr>
              <w:t xml:space="preserve">Od </w:t>
            </w:r>
            <w:r w:rsidR="00B959DE" w:rsidRPr="005220AA">
              <w:rPr>
                <w:rFonts w:ascii="Arial" w:hAnsi="Arial" w:cs="Arial"/>
                <w:b/>
                <w:sz w:val="24"/>
              </w:rPr>
              <w:t>1.</w:t>
            </w:r>
            <w:r w:rsidR="00A461D7">
              <w:rPr>
                <w:rFonts w:ascii="Arial" w:hAnsi="Arial" w:cs="Arial"/>
                <w:b/>
                <w:sz w:val="24"/>
              </w:rPr>
              <w:t xml:space="preserve"> </w:t>
            </w:r>
            <w:r w:rsidR="00B959DE" w:rsidRPr="005220AA">
              <w:rPr>
                <w:rFonts w:ascii="Arial" w:hAnsi="Arial" w:cs="Arial"/>
                <w:b/>
                <w:sz w:val="24"/>
              </w:rPr>
              <w:t>1.</w:t>
            </w:r>
            <w:r w:rsidR="00A461D7">
              <w:rPr>
                <w:rFonts w:ascii="Arial" w:hAnsi="Arial" w:cs="Arial"/>
                <w:b/>
                <w:sz w:val="24"/>
              </w:rPr>
              <w:t xml:space="preserve"> </w:t>
            </w:r>
            <w:r w:rsidR="00567578" w:rsidRPr="005220AA">
              <w:rPr>
                <w:rFonts w:ascii="Arial" w:hAnsi="Arial" w:cs="Arial"/>
                <w:b/>
                <w:sz w:val="24"/>
              </w:rPr>
              <w:t xml:space="preserve">2015 </w:t>
            </w:r>
            <w:r w:rsidR="00742418" w:rsidRPr="005220AA">
              <w:rPr>
                <w:rFonts w:ascii="Arial" w:hAnsi="Arial" w:cs="Arial"/>
                <w:b/>
                <w:sz w:val="24"/>
              </w:rPr>
              <w:t xml:space="preserve">do </w:t>
            </w:r>
            <w:r w:rsidR="00567578" w:rsidRPr="005220AA">
              <w:rPr>
                <w:rFonts w:ascii="Arial" w:hAnsi="Arial" w:cs="Arial"/>
                <w:b/>
                <w:sz w:val="24"/>
              </w:rPr>
              <w:t>31.</w:t>
            </w:r>
            <w:r w:rsidR="00A461D7">
              <w:rPr>
                <w:rFonts w:ascii="Arial" w:hAnsi="Arial" w:cs="Arial"/>
                <w:b/>
                <w:sz w:val="24"/>
              </w:rPr>
              <w:t xml:space="preserve"> </w:t>
            </w:r>
            <w:r w:rsidR="00567578" w:rsidRPr="005220AA">
              <w:rPr>
                <w:rFonts w:ascii="Arial" w:hAnsi="Arial" w:cs="Arial"/>
                <w:b/>
                <w:sz w:val="24"/>
              </w:rPr>
              <w:t>12.</w:t>
            </w:r>
            <w:r w:rsidR="00A461D7">
              <w:rPr>
                <w:rFonts w:ascii="Arial" w:hAnsi="Arial" w:cs="Arial"/>
                <w:b/>
                <w:sz w:val="24"/>
              </w:rPr>
              <w:t xml:space="preserve"> </w:t>
            </w:r>
            <w:r w:rsidR="00742418" w:rsidRPr="005220AA">
              <w:rPr>
                <w:rFonts w:ascii="Arial" w:hAnsi="Arial" w:cs="Arial"/>
                <w:b/>
                <w:sz w:val="24"/>
              </w:rPr>
              <w:t>202</w:t>
            </w:r>
            <w:r w:rsidR="00F359CE" w:rsidRPr="005220AA">
              <w:rPr>
                <w:rFonts w:ascii="Arial" w:hAnsi="Arial" w:cs="Arial"/>
                <w:b/>
                <w:sz w:val="24"/>
              </w:rPr>
              <w:t>3</w:t>
            </w:r>
            <w:r w:rsidRPr="005220AA">
              <w:rPr>
                <w:rFonts w:ascii="Arial" w:hAnsi="Arial" w:cs="Arial"/>
                <w:b/>
                <w:sz w:val="24"/>
              </w:rPr>
              <w:t xml:space="preserve"> </w:t>
            </w:r>
          </w:p>
        </w:tc>
      </w:tr>
      <w:tr w:rsidR="00B7745E" w14:paraId="52A3FB24" w14:textId="77777777">
        <w:trPr>
          <w:trHeight w:val="454"/>
        </w:trPr>
        <w:tc>
          <w:tcPr>
            <w:tcW w:w="5315" w:type="dxa"/>
            <w:tcBorders>
              <w:top w:val="single" w:sz="2" w:space="0" w:color="auto"/>
              <w:bottom w:val="single" w:sz="2" w:space="0" w:color="auto"/>
            </w:tcBorders>
            <w:shd w:val="clear" w:color="auto" w:fill="D9D9D9"/>
            <w:vAlign w:val="center"/>
          </w:tcPr>
          <w:p w14:paraId="5C986A4A" w14:textId="77777777" w:rsidR="00B7745E" w:rsidRDefault="00B7745E">
            <w:pPr>
              <w:rPr>
                <w:rFonts w:ascii="Arial" w:hAnsi="Arial" w:cs="Arial"/>
                <w:b/>
                <w:bCs/>
                <w:sz w:val="24"/>
              </w:rPr>
            </w:pPr>
            <w:r>
              <w:rPr>
                <w:rFonts w:ascii="Arial" w:hAnsi="Arial" w:cs="Arial"/>
                <w:b/>
                <w:bCs/>
                <w:sz w:val="24"/>
              </w:rPr>
              <w:t>Systém sběru žádostí</w:t>
            </w:r>
          </w:p>
        </w:tc>
        <w:tc>
          <w:tcPr>
            <w:tcW w:w="3895" w:type="dxa"/>
            <w:vAlign w:val="center"/>
          </w:tcPr>
          <w:p w14:paraId="5E3281A2" w14:textId="77777777" w:rsidR="00B7745E" w:rsidRPr="00B437A1" w:rsidRDefault="005220AA">
            <w:pPr>
              <w:rPr>
                <w:rFonts w:ascii="Arial" w:hAnsi="Arial" w:cs="Arial"/>
                <w:b/>
                <w:sz w:val="24"/>
              </w:rPr>
            </w:pPr>
            <w:r>
              <w:rPr>
                <w:rFonts w:ascii="Arial" w:hAnsi="Arial" w:cs="Arial"/>
                <w:b/>
                <w:sz w:val="24"/>
              </w:rPr>
              <w:t>Kontinuální</w:t>
            </w:r>
            <w:r w:rsidR="006C4A30">
              <w:rPr>
                <w:rFonts w:ascii="Arial" w:hAnsi="Arial" w:cs="Arial"/>
                <w:b/>
                <w:sz w:val="24"/>
              </w:rPr>
              <w:t xml:space="preserve"> (dle výzev)</w:t>
            </w:r>
          </w:p>
        </w:tc>
      </w:tr>
    </w:tbl>
    <w:p w14:paraId="77E6855E" w14:textId="77777777" w:rsidR="00B7745E" w:rsidRDefault="00B7745E"/>
    <w:p w14:paraId="61975990" w14:textId="77777777" w:rsidR="00B7745E" w:rsidRDefault="00B7745E">
      <w:pPr>
        <w:keepNext/>
        <w:pageBreakBefore/>
        <w:spacing w:after="240"/>
        <w:rPr>
          <w:rFonts w:ascii="Arial" w:hAnsi="Arial" w:cs="Arial"/>
          <w:b/>
          <w:bCs/>
          <w:sz w:val="32"/>
        </w:rPr>
        <w:sectPr w:rsidR="00B7745E">
          <w:headerReference w:type="default" r:id="rId9"/>
          <w:footerReference w:type="default" r:id="rId10"/>
          <w:footerReference w:type="first" r:id="rId11"/>
          <w:pgSz w:w="11906" w:h="16838" w:code="9"/>
          <w:pgMar w:top="1418" w:right="1418" w:bottom="1418" w:left="1418" w:header="709" w:footer="709" w:gutter="0"/>
          <w:cols w:space="720"/>
          <w:titlePg/>
        </w:sectPr>
      </w:pPr>
      <w:r>
        <w:rPr>
          <w:rFonts w:ascii="Arial" w:hAnsi="Arial" w:cs="Arial"/>
          <w:b/>
          <w:bCs/>
          <w:sz w:val="32"/>
        </w:rPr>
        <w:lastRenderedPageBreak/>
        <w:t>Obsah</w:t>
      </w:r>
    </w:p>
    <w:p w14:paraId="0653D13E" w14:textId="77777777" w:rsidR="00C772B9" w:rsidRPr="00F97474" w:rsidRDefault="00C772B9" w:rsidP="00C772B9">
      <w:pPr>
        <w:pStyle w:val="Obsah1"/>
        <w:spacing w:line="360" w:lineRule="auto"/>
        <w:rPr>
          <w:rFonts w:ascii="Calibri" w:hAnsi="Calibri"/>
          <w:b w:val="0"/>
          <w:bCs w:val="0"/>
          <w:caps w:val="0"/>
          <w:noProof/>
          <w:sz w:val="22"/>
          <w:szCs w:val="22"/>
        </w:rPr>
      </w:pPr>
      <w:r>
        <w:rPr>
          <w:rFonts w:ascii="Arial" w:hAnsi="Arial" w:cs="Arial"/>
          <w:i/>
          <w:iCs/>
        </w:rPr>
        <w:fldChar w:fldCharType="begin"/>
      </w:r>
      <w:r>
        <w:rPr>
          <w:rFonts w:ascii="Arial" w:hAnsi="Arial" w:cs="Arial"/>
          <w:i/>
          <w:iCs/>
        </w:rPr>
        <w:instrText xml:space="preserve"> TOC \h \z \t "Nadpis 2;1;Nadpis 3;2;Nadpis 4;3;Nadpis 5;4" </w:instrText>
      </w:r>
      <w:r>
        <w:rPr>
          <w:rFonts w:ascii="Arial" w:hAnsi="Arial" w:cs="Arial"/>
          <w:i/>
          <w:iCs/>
        </w:rPr>
        <w:fldChar w:fldCharType="separate"/>
      </w:r>
      <w:hyperlink w:anchor="_Toc393970628" w:history="1">
        <w:r w:rsidRPr="00047E77">
          <w:rPr>
            <w:rStyle w:val="Hypertextovodkaz"/>
            <w:noProof/>
          </w:rPr>
          <w:t>1.</w:t>
        </w:r>
        <w:r w:rsidRPr="00F97474">
          <w:rPr>
            <w:rFonts w:ascii="Calibri" w:hAnsi="Calibri"/>
            <w:b w:val="0"/>
            <w:bCs w:val="0"/>
            <w:caps w:val="0"/>
            <w:noProof/>
            <w:sz w:val="22"/>
            <w:szCs w:val="22"/>
          </w:rPr>
          <w:tab/>
        </w:r>
        <w:r w:rsidRPr="00047E77">
          <w:rPr>
            <w:rStyle w:val="Hypertextovodkaz"/>
            <w:noProof/>
            <w:spacing w:val="10"/>
          </w:rPr>
          <w:t>Cíl programu</w:t>
        </w:r>
        <w:r>
          <w:rPr>
            <w:noProof/>
            <w:webHidden/>
          </w:rPr>
          <w:tab/>
        </w:r>
        <w:r>
          <w:rPr>
            <w:noProof/>
            <w:webHidden/>
          </w:rPr>
          <w:fldChar w:fldCharType="begin"/>
        </w:r>
        <w:r>
          <w:rPr>
            <w:noProof/>
            <w:webHidden/>
          </w:rPr>
          <w:instrText xml:space="preserve"> PAGEREF _Toc393970628 \h </w:instrText>
        </w:r>
        <w:r>
          <w:rPr>
            <w:noProof/>
            <w:webHidden/>
          </w:rPr>
        </w:r>
        <w:r>
          <w:rPr>
            <w:noProof/>
            <w:webHidden/>
          </w:rPr>
          <w:fldChar w:fldCharType="separate"/>
        </w:r>
        <w:r w:rsidR="0054003E">
          <w:rPr>
            <w:noProof/>
            <w:webHidden/>
          </w:rPr>
          <w:t>3</w:t>
        </w:r>
        <w:r>
          <w:rPr>
            <w:noProof/>
            <w:webHidden/>
          </w:rPr>
          <w:fldChar w:fldCharType="end"/>
        </w:r>
      </w:hyperlink>
    </w:p>
    <w:p w14:paraId="588EE886" w14:textId="77777777" w:rsidR="00C772B9" w:rsidRPr="00F97474" w:rsidRDefault="00D6672D" w:rsidP="00C772B9">
      <w:pPr>
        <w:pStyle w:val="Obsah1"/>
        <w:spacing w:line="360" w:lineRule="auto"/>
        <w:rPr>
          <w:rFonts w:ascii="Calibri" w:hAnsi="Calibri"/>
          <w:b w:val="0"/>
          <w:bCs w:val="0"/>
          <w:caps w:val="0"/>
          <w:noProof/>
          <w:sz w:val="22"/>
          <w:szCs w:val="22"/>
        </w:rPr>
      </w:pPr>
      <w:hyperlink w:anchor="_Toc393970629" w:history="1">
        <w:r w:rsidR="00C772B9" w:rsidRPr="00047E77">
          <w:rPr>
            <w:rStyle w:val="Hypertextovodkaz"/>
            <w:noProof/>
          </w:rPr>
          <w:t>2.</w:t>
        </w:r>
        <w:r w:rsidR="00C772B9" w:rsidRPr="00F97474">
          <w:rPr>
            <w:rFonts w:ascii="Calibri" w:hAnsi="Calibri"/>
            <w:b w:val="0"/>
            <w:bCs w:val="0"/>
            <w:caps w:val="0"/>
            <w:noProof/>
            <w:sz w:val="22"/>
            <w:szCs w:val="22"/>
          </w:rPr>
          <w:tab/>
        </w:r>
        <w:r w:rsidR="00C772B9" w:rsidRPr="00047E77">
          <w:rPr>
            <w:rStyle w:val="Hypertextovodkaz"/>
            <w:noProof/>
            <w:spacing w:val="10"/>
          </w:rPr>
          <w:t>Podporované aktivity</w:t>
        </w:r>
        <w:r w:rsidR="00C772B9">
          <w:rPr>
            <w:noProof/>
            <w:webHidden/>
          </w:rPr>
          <w:tab/>
        </w:r>
        <w:r w:rsidR="00C772B9">
          <w:rPr>
            <w:noProof/>
            <w:webHidden/>
          </w:rPr>
          <w:fldChar w:fldCharType="begin"/>
        </w:r>
        <w:r w:rsidR="00C772B9">
          <w:rPr>
            <w:noProof/>
            <w:webHidden/>
          </w:rPr>
          <w:instrText xml:space="preserve"> PAGEREF _Toc393970629 \h </w:instrText>
        </w:r>
        <w:r w:rsidR="00C772B9">
          <w:rPr>
            <w:noProof/>
            <w:webHidden/>
          </w:rPr>
        </w:r>
        <w:r w:rsidR="00C772B9">
          <w:rPr>
            <w:noProof/>
            <w:webHidden/>
          </w:rPr>
          <w:fldChar w:fldCharType="separate"/>
        </w:r>
        <w:r w:rsidR="0054003E">
          <w:rPr>
            <w:noProof/>
            <w:webHidden/>
          </w:rPr>
          <w:t>4</w:t>
        </w:r>
        <w:r w:rsidR="00C772B9">
          <w:rPr>
            <w:noProof/>
            <w:webHidden/>
          </w:rPr>
          <w:fldChar w:fldCharType="end"/>
        </w:r>
      </w:hyperlink>
    </w:p>
    <w:p w14:paraId="7D7B54F0" w14:textId="77777777" w:rsidR="00C772B9" w:rsidRPr="00F97474" w:rsidRDefault="00D6672D" w:rsidP="00C772B9">
      <w:pPr>
        <w:pStyle w:val="Obsah1"/>
        <w:spacing w:line="360" w:lineRule="auto"/>
        <w:rPr>
          <w:rFonts w:ascii="Calibri" w:hAnsi="Calibri"/>
          <w:b w:val="0"/>
          <w:bCs w:val="0"/>
          <w:caps w:val="0"/>
          <w:noProof/>
          <w:sz w:val="22"/>
          <w:szCs w:val="22"/>
        </w:rPr>
      </w:pPr>
      <w:hyperlink w:anchor="_Toc393970630" w:history="1">
        <w:r w:rsidR="00C772B9" w:rsidRPr="00047E77">
          <w:rPr>
            <w:rStyle w:val="Hypertextovodkaz"/>
            <w:noProof/>
          </w:rPr>
          <w:t>3.</w:t>
        </w:r>
        <w:r w:rsidR="00C772B9" w:rsidRPr="00F97474">
          <w:rPr>
            <w:rFonts w:ascii="Calibri" w:hAnsi="Calibri"/>
            <w:b w:val="0"/>
            <w:bCs w:val="0"/>
            <w:caps w:val="0"/>
            <w:noProof/>
            <w:sz w:val="22"/>
            <w:szCs w:val="22"/>
          </w:rPr>
          <w:tab/>
        </w:r>
        <w:r w:rsidR="00C772B9" w:rsidRPr="00047E77">
          <w:rPr>
            <w:rStyle w:val="Hypertextovodkaz"/>
            <w:noProof/>
            <w:spacing w:val="10"/>
          </w:rPr>
          <w:t>Příjemce podpory</w:t>
        </w:r>
        <w:r w:rsidR="00C772B9">
          <w:rPr>
            <w:noProof/>
            <w:webHidden/>
          </w:rPr>
          <w:tab/>
        </w:r>
        <w:r w:rsidR="00C772B9">
          <w:rPr>
            <w:noProof/>
            <w:webHidden/>
          </w:rPr>
          <w:fldChar w:fldCharType="begin"/>
        </w:r>
        <w:r w:rsidR="00C772B9">
          <w:rPr>
            <w:noProof/>
            <w:webHidden/>
          </w:rPr>
          <w:instrText xml:space="preserve"> PAGEREF _Toc393970630 \h </w:instrText>
        </w:r>
        <w:r w:rsidR="00C772B9">
          <w:rPr>
            <w:noProof/>
            <w:webHidden/>
          </w:rPr>
        </w:r>
        <w:r w:rsidR="00C772B9">
          <w:rPr>
            <w:noProof/>
            <w:webHidden/>
          </w:rPr>
          <w:fldChar w:fldCharType="separate"/>
        </w:r>
        <w:r w:rsidR="0054003E">
          <w:rPr>
            <w:noProof/>
            <w:webHidden/>
          </w:rPr>
          <w:t>4</w:t>
        </w:r>
        <w:r w:rsidR="00C772B9">
          <w:rPr>
            <w:noProof/>
            <w:webHidden/>
          </w:rPr>
          <w:fldChar w:fldCharType="end"/>
        </w:r>
      </w:hyperlink>
    </w:p>
    <w:p w14:paraId="7F76697A" w14:textId="77777777" w:rsidR="00C772B9" w:rsidRPr="00F97474" w:rsidRDefault="00D6672D" w:rsidP="00C772B9">
      <w:pPr>
        <w:pStyle w:val="Obsah1"/>
        <w:spacing w:line="360" w:lineRule="auto"/>
        <w:rPr>
          <w:rFonts w:ascii="Calibri" w:hAnsi="Calibri"/>
          <w:b w:val="0"/>
          <w:bCs w:val="0"/>
          <w:caps w:val="0"/>
          <w:noProof/>
          <w:sz w:val="22"/>
          <w:szCs w:val="22"/>
        </w:rPr>
      </w:pPr>
      <w:hyperlink w:anchor="_Toc393970631" w:history="1">
        <w:r w:rsidR="00C772B9" w:rsidRPr="00047E77">
          <w:rPr>
            <w:rStyle w:val="Hypertextovodkaz"/>
            <w:noProof/>
          </w:rPr>
          <w:t>4.</w:t>
        </w:r>
        <w:r w:rsidR="00C772B9" w:rsidRPr="00F97474">
          <w:rPr>
            <w:rFonts w:ascii="Calibri" w:hAnsi="Calibri"/>
            <w:b w:val="0"/>
            <w:bCs w:val="0"/>
            <w:caps w:val="0"/>
            <w:noProof/>
            <w:sz w:val="22"/>
            <w:szCs w:val="22"/>
          </w:rPr>
          <w:tab/>
        </w:r>
        <w:r w:rsidR="00C772B9" w:rsidRPr="00047E77">
          <w:rPr>
            <w:rStyle w:val="Hypertextovodkaz"/>
            <w:noProof/>
            <w:spacing w:val="10"/>
          </w:rPr>
          <w:t>Podmínky programu</w:t>
        </w:r>
        <w:r w:rsidR="00C772B9">
          <w:rPr>
            <w:noProof/>
            <w:webHidden/>
          </w:rPr>
          <w:tab/>
        </w:r>
        <w:r w:rsidR="00C772B9">
          <w:rPr>
            <w:noProof/>
            <w:webHidden/>
          </w:rPr>
          <w:fldChar w:fldCharType="begin"/>
        </w:r>
        <w:r w:rsidR="00C772B9">
          <w:rPr>
            <w:noProof/>
            <w:webHidden/>
          </w:rPr>
          <w:instrText xml:space="preserve"> PAGEREF _Toc393970631 \h </w:instrText>
        </w:r>
        <w:r w:rsidR="00C772B9">
          <w:rPr>
            <w:noProof/>
            <w:webHidden/>
          </w:rPr>
        </w:r>
        <w:r w:rsidR="00C772B9">
          <w:rPr>
            <w:noProof/>
            <w:webHidden/>
          </w:rPr>
          <w:fldChar w:fldCharType="separate"/>
        </w:r>
        <w:r w:rsidR="0054003E">
          <w:rPr>
            <w:noProof/>
            <w:webHidden/>
          </w:rPr>
          <w:t>6</w:t>
        </w:r>
        <w:r w:rsidR="00C772B9">
          <w:rPr>
            <w:noProof/>
            <w:webHidden/>
          </w:rPr>
          <w:fldChar w:fldCharType="end"/>
        </w:r>
      </w:hyperlink>
    </w:p>
    <w:p w14:paraId="7CB97BE8" w14:textId="77777777" w:rsidR="00C772B9" w:rsidRPr="00F97474" w:rsidRDefault="00D6672D" w:rsidP="00C772B9">
      <w:pPr>
        <w:pStyle w:val="Obsah2"/>
        <w:spacing w:line="360" w:lineRule="auto"/>
        <w:rPr>
          <w:rFonts w:ascii="Calibri" w:hAnsi="Calibri"/>
          <w:smallCaps w:val="0"/>
          <w:noProof/>
          <w:sz w:val="22"/>
          <w:szCs w:val="22"/>
        </w:rPr>
      </w:pPr>
      <w:hyperlink w:anchor="_Toc393970632" w:history="1">
        <w:r w:rsidR="00C772B9" w:rsidRPr="00047E77">
          <w:rPr>
            <w:rStyle w:val="Hypertextovodkaz"/>
            <w:noProof/>
          </w:rPr>
          <w:t>4.1.</w:t>
        </w:r>
        <w:r w:rsidR="00C772B9" w:rsidRPr="00F97474">
          <w:rPr>
            <w:rFonts w:ascii="Calibri" w:hAnsi="Calibri"/>
            <w:smallCaps w:val="0"/>
            <w:noProof/>
            <w:sz w:val="22"/>
            <w:szCs w:val="22"/>
          </w:rPr>
          <w:tab/>
        </w:r>
        <w:r w:rsidR="00C772B9" w:rsidRPr="00047E77">
          <w:rPr>
            <w:rStyle w:val="Hypertextovodkaz"/>
            <w:noProof/>
            <w:spacing w:val="10"/>
          </w:rPr>
          <w:t>Formální podmínky přijatelnosti projektu</w:t>
        </w:r>
        <w:r w:rsidR="00C772B9">
          <w:rPr>
            <w:noProof/>
            <w:webHidden/>
          </w:rPr>
          <w:tab/>
        </w:r>
        <w:r w:rsidR="00C772B9">
          <w:rPr>
            <w:noProof/>
            <w:webHidden/>
          </w:rPr>
          <w:fldChar w:fldCharType="begin"/>
        </w:r>
        <w:r w:rsidR="00C772B9">
          <w:rPr>
            <w:noProof/>
            <w:webHidden/>
          </w:rPr>
          <w:instrText xml:space="preserve"> PAGEREF _Toc393970632 \h </w:instrText>
        </w:r>
        <w:r w:rsidR="00C772B9">
          <w:rPr>
            <w:noProof/>
            <w:webHidden/>
          </w:rPr>
        </w:r>
        <w:r w:rsidR="00C772B9">
          <w:rPr>
            <w:noProof/>
            <w:webHidden/>
          </w:rPr>
          <w:fldChar w:fldCharType="separate"/>
        </w:r>
        <w:r w:rsidR="0054003E">
          <w:rPr>
            <w:noProof/>
            <w:webHidden/>
          </w:rPr>
          <w:t>6</w:t>
        </w:r>
        <w:r w:rsidR="00C772B9">
          <w:rPr>
            <w:noProof/>
            <w:webHidden/>
          </w:rPr>
          <w:fldChar w:fldCharType="end"/>
        </w:r>
      </w:hyperlink>
    </w:p>
    <w:p w14:paraId="72D36698" w14:textId="77777777" w:rsidR="00C772B9" w:rsidRPr="00F97474" w:rsidRDefault="00D6672D" w:rsidP="00C772B9">
      <w:pPr>
        <w:pStyle w:val="Obsah2"/>
        <w:spacing w:line="360" w:lineRule="auto"/>
        <w:rPr>
          <w:rFonts w:ascii="Calibri" w:hAnsi="Calibri"/>
          <w:smallCaps w:val="0"/>
          <w:noProof/>
          <w:sz w:val="22"/>
          <w:szCs w:val="22"/>
        </w:rPr>
      </w:pPr>
      <w:hyperlink w:anchor="_Toc393970633" w:history="1">
        <w:r w:rsidR="00C772B9" w:rsidRPr="00047E77">
          <w:rPr>
            <w:rStyle w:val="Hypertextovodkaz"/>
            <w:noProof/>
          </w:rPr>
          <w:t>4.2.</w:t>
        </w:r>
        <w:r w:rsidR="00C772B9" w:rsidRPr="00F97474">
          <w:rPr>
            <w:rFonts w:ascii="Calibri" w:hAnsi="Calibri"/>
            <w:smallCaps w:val="0"/>
            <w:noProof/>
            <w:sz w:val="22"/>
            <w:szCs w:val="22"/>
          </w:rPr>
          <w:tab/>
        </w:r>
        <w:r w:rsidR="00C772B9" w:rsidRPr="00047E77">
          <w:rPr>
            <w:rStyle w:val="Hypertextovodkaz"/>
            <w:noProof/>
            <w:spacing w:val="10"/>
          </w:rPr>
          <w:t>Ostatní podmínky</w:t>
        </w:r>
        <w:r w:rsidR="00C772B9">
          <w:rPr>
            <w:noProof/>
            <w:webHidden/>
          </w:rPr>
          <w:tab/>
        </w:r>
        <w:r w:rsidR="00C772B9">
          <w:rPr>
            <w:noProof/>
            <w:webHidden/>
          </w:rPr>
          <w:fldChar w:fldCharType="begin"/>
        </w:r>
        <w:r w:rsidR="00C772B9">
          <w:rPr>
            <w:noProof/>
            <w:webHidden/>
          </w:rPr>
          <w:instrText xml:space="preserve"> PAGEREF _Toc393970633 \h </w:instrText>
        </w:r>
        <w:r w:rsidR="00C772B9">
          <w:rPr>
            <w:noProof/>
            <w:webHidden/>
          </w:rPr>
        </w:r>
        <w:r w:rsidR="00C772B9">
          <w:rPr>
            <w:noProof/>
            <w:webHidden/>
          </w:rPr>
          <w:fldChar w:fldCharType="separate"/>
        </w:r>
        <w:r w:rsidR="0054003E">
          <w:rPr>
            <w:noProof/>
            <w:webHidden/>
          </w:rPr>
          <w:t>7</w:t>
        </w:r>
        <w:r w:rsidR="00C772B9">
          <w:rPr>
            <w:noProof/>
            <w:webHidden/>
          </w:rPr>
          <w:fldChar w:fldCharType="end"/>
        </w:r>
      </w:hyperlink>
    </w:p>
    <w:p w14:paraId="3313C40A" w14:textId="77777777" w:rsidR="00C772B9" w:rsidRPr="00F97474" w:rsidRDefault="00D6672D" w:rsidP="00C772B9">
      <w:pPr>
        <w:pStyle w:val="Obsah2"/>
        <w:spacing w:line="360" w:lineRule="auto"/>
        <w:rPr>
          <w:rFonts w:ascii="Calibri" w:hAnsi="Calibri"/>
          <w:smallCaps w:val="0"/>
          <w:noProof/>
          <w:sz w:val="22"/>
          <w:szCs w:val="22"/>
        </w:rPr>
      </w:pPr>
      <w:hyperlink w:anchor="_Toc393970634" w:history="1">
        <w:r w:rsidR="00C772B9" w:rsidRPr="00047E77">
          <w:rPr>
            <w:rStyle w:val="Hypertextovodkaz"/>
            <w:noProof/>
          </w:rPr>
          <w:t>4.3.</w:t>
        </w:r>
        <w:r w:rsidR="00C772B9" w:rsidRPr="00F97474">
          <w:rPr>
            <w:rFonts w:ascii="Calibri" w:hAnsi="Calibri"/>
            <w:smallCaps w:val="0"/>
            <w:noProof/>
            <w:sz w:val="22"/>
            <w:szCs w:val="22"/>
          </w:rPr>
          <w:tab/>
        </w:r>
        <w:r w:rsidR="00C772B9" w:rsidRPr="00047E77">
          <w:rPr>
            <w:rStyle w:val="Hypertextovodkaz"/>
            <w:noProof/>
            <w:spacing w:val="10"/>
          </w:rPr>
          <w:t>Způsobilé výdaje</w:t>
        </w:r>
        <w:r w:rsidR="00C772B9">
          <w:rPr>
            <w:noProof/>
            <w:webHidden/>
          </w:rPr>
          <w:tab/>
        </w:r>
        <w:r w:rsidR="00C772B9">
          <w:rPr>
            <w:noProof/>
            <w:webHidden/>
          </w:rPr>
          <w:fldChar w:fldCharType="begin"/>
        </w:r>
        <w:r w:rsidR="00C772B9">
          <w:rPr>
            <w:noProof/>
            <w:webHidden/>
          </w:rPr>
          <w:instrText xml:space="preserve"> PAGEREF _Toc393970634 \h </w:instrText>
        </w:r>
        <w:r w:rsidR="00C772B9">
          <w:rPr>
            <w:noProof/>
            <w:webHidden/>
          </w:rPr>
        </w:r>
        <w:r w:rsidR="00C772B9">
          <w:rPr>
            <w:noProof/>
            <w:webHidden/>
          </w:rPr>
          <w:fldChar w:fldCharType="separate"/>
        </w:r>
        <w:r w:rsidR="0054003E">
          <w:rPr>
            <w:noProof/>
            <w:webHidden/>
          </w:rPr>
          <w:t>9</w:t>
        </w:r>
        <w:r w:rsidR="00C772B9">
          <w:rPr>
            <w:noProof/>
            <w:webHidden/>
          </w:rPr>
          <w:fldChar w:fldCharType="end"/>
        </w:r>
      </w:hyperlink>
    </w:p>
    <w:p w14:paraId="18547FFD" w14:textId="77777777" w:rsidR="00C772B9" w:rsidRPr="00F97474" w:rsidRDefault="00D6672D" w:rsidP="00C772B9">
      <w:pPr>
        <w:pStyle w:val="Obsah1"/>
        <w:spacing w:line="360" w:lineRule="auto"/>
        <w:rPr>
          <w:rFonts w:ascii="Calibri" w:hAnsi="Calibri"/>
          <w:b w:val="0"/>
          <w:bCs w:val="0"/>
          <w:caps w:val="0"/>
          <w:noProof/>
          <w:sz w:val="22"/>
          <w:szCs w:val="22"/>
        </w:rPr>
      </w:pPr>
      <w:hyperlink w:anchor="_Toc393970635" w:history="1">
        <w:r w:rsidR="00C772B9" w:rsidRPr="00047E77">
          <w:rPr>
            <w:rStyle w:val="Hypertextovodkaz"/>
            <w:noProof/>
          </w:rPr>
          <w:t>5.</w:t>
        </w:r>
        <w:r w:rsidR="00C772B9" w:rsidRPr="00F97474">
          <w:rPr>
            <w:rFonts w:ascii="Calibri" w:hAnsi="Calibri"/>
            <w:b w:val="0"/>
            <w:bCs w:val="0"/>
            <w:caps w:val="0"/>
            <w:noProof/>
            <w:sz w:val="22"/>
            <w:szCs w:val="22"/>
          </w:rPr>
          <w:tab/>
        </w:r>
        <w:r w:rsidR="00C772B9" w:rsidRPr="00047E77">
          <w:rPr>
            <w:rStyle w:val="Hypertextovodkaz"/>
            <w:noProof/>
            <w:spacing w:val="10"/>
          </w:rPr>
          <w:t>Forma a</w:t>
        </w:r>
        <w:r w:rsidR="00992703">
          <w:rPr>
            <w:rStyle w:val="Hypertextovodkaz"/>
            <w:noProof/>
            <w:spacing w:val="10"/>
          </w:rPr>
          <w:t> </w:t>
        </w:r>
        <w:r w:rsidR="00C772B9" w:rsidRPr="00047E77">
          <w:rPr>
            <w:rStyle w:val="Hypertextovodkaz"/>
            <w:noProof/>
            <w:spacing w:val="10"/>
          </w:rPr>
          <w:t>výše podpory</w:t>
        </w:r>
        <w:r w:rsidR="00C772B9">
          <w:rPr>
            <w:noProof/>
            <w:webHidden/>
          </w:rPr>
          <w:tab/>
        </w:r>
        <w:r w:rsidR="00C772B9">
          <w:rPr>
            <w:noProof/>
            <w:webHidden/>
          </w:rPr>
          <w:fldChar w:fldCharType="begin"/>
        </w:r>
        <w:r w:rsidR="00C772B9">
          <w:rPr>
            <w:noProof/>
            <w:webHidden/>
          </w:rPr>
          <w:instrText xml:space="preserve"> PAGEREF _Toc393970635 \h </w:instrText>
        </w:r>
        <w:r w:rsidR="00C772B9">
          <w:rPr>
            <w:noProof/>
            <w:webHidden/>
          </w:rPr>
        </w:r>
        <w:r w:rsidR="00C772B9">
          <w:rPr>
            <w:noProof/>
            <w:webHidden/>
          </w:rPr>
          <w:fldChar w:fldCharType="separate"/>
        </w:r>
        <w:r w:rsidR="0054003E">
          <w:rPr>
            <w:noProof/>
            <w:webHidden/>
          </w:rPr>
          <w:t>10</w:t>
        </w:r>
        <w:r w:rsidR="00C772B9">
          <w:rPr>
            <w:noProof/>
            <w:webHidden/>
          </w:rPr>
          <w:fldChar w:fldCharType="end"/>
        </w:r>
      </w:hyperlink>
    </w:p>
    <w:p w14:paraId="7CBEC3E7" w14:textId="77777777" w:rsidR="00C772B9" w:rsidRPr="00F97474" w:rsidRDefault="00D6672D" w:rsidP="00C772B9">
      <w:pPr>
        <w:pStyle w:val="Obsah2"/>
        <w:spacing w:line="360" w:lineRule="auto"/>
        <w:rPr>
          <w:rFonts w:ascii="Calibri" w:hAnsi="Calibri"/>
          <w:smallCaps w:val="0"/>
          <w:noProof/>
          <w:sz w:val="22"/>
          <w:szCs w:val="22"/>
        </w:rPr>
      </w:pPr>
      <w:hyperlink w:anchor="_Toc393970636" w:history="1">
        <w:r w:rsidR="00C772B9" w:rsidRPr="00047E77">
          <w:rPr>
            <w:rStyle w:val="Hypertextovodkaz"/>
            <w:noProof/>
          </w:rPr>
          <w:t>5.1.</w:t>
        </w:r>
        <w:r w:rsidR="00C772B9" w:rsidRPr="00F97474">
          <w:rPr>
            <w:rFonts w:ascii="Calibri" w:hAnsi="Calibri"/>
            <w:smallCaps w:val="0"/>
            <w:noProof/>
            <w:sz w:val="22"/>
            <w:szCs w:val="22"/>
          </w:rPr>
          <w:tab/>
        </w:r>
        <w:r w:rsidR="00C772B9" w:rsidRPr="00047E77">
          <w:rPr>
            <w:rStyle w:val="Hypertextovodkaz"/>
            <w:noProof/>
            <w:spacing w:val="10"/>
          </w:rPr>
          <w:t>Záruka individuální</w:t>
        </w:r>
        <w:r w:rsidR="00C772B9">
          <w:rPr>
            <w:noProof/>
            <w:webHidden/>
          </w:rPr>
          <w:tab/>
        </w:r>
        <w:r w:rsidR="00C772B9">
          <w:rPr>
            <w:noProof/>
            <w:webHidden/>
          </w:rPr>
          <w:fldChar w:fldCharType="begin"/>
        </w:r>
        <w:r w:rsidR="00C772B9">
          <w:rPr>
            <w:noProof/>
            <w:webHidden/>
          </w:rPr>
          <w:instrText xml:space="preserve"> PAGEREF _Toc393970636 \h </w:instrText>
        </w:r>
        <w:r w:rsidR="00C772B9">
          <w:rPr>
            <w:noProof/>
            <w:webHidden/>
          </w:rPr>
        </w:r>
        <w:r w:rsidR="00C772B9">
          <w:rPr>
            <w:noProof/>
            <w:webHidden/>
          </w:rPr>
          <w:fldChar w:fldCharType="separate"/>
        </w:r>
        <w:r w:rsidR="0054003E">
          <w:rPr>
            <w:noProof/>
            <w:webHidden/>
          </w:rPr>
          <w:t>10</w:t>
        </w:r>
        <w:r w:rsidR="00C772B9">
          <w:rPr>
            <w:noProof/>
            <w:webHidden/>
          </w:rPr>
          <w:fldChar w:fldCharType="end"/>
        </w:r>
      </w:hyperlink>
    </w:p>
    <w:p w14:paraId="3D6E818F" w14:textId="77777777" w:rsidR="00C772B9" w:rsidRPr="00F97474" w:rsidRDefault="00D6672D" w:rsidP="00C772B9">
      <w:pPr>
        <w:pStyle w:val="Obsah2"/>
        <w:spacing w:line="360" w:lineRule="auto"/>
        <w:rPr>
          <w:rFonts w:ascii="Calibri" w:hAnsi="Calibri"/>
          <w:smallCaps w:val="0"/>
          <w:noProof/>
          <w:sz w:val="22"/>
          <w:szCs w:val="22"/>
        </w:rPr>
      </w:pPr>
      <w:hyperlink w:anchor="_Toc393970637" w:history="1">
        <w:r w:rsidR="00C772B9" w:rsidRPr="00047E77">
          <w:rPr>
            <w:rStyle w:val="Hypertextovodkaz"/>
            <w:noProof/>
          </w:rPr>
          <w:t>5.2.</w:t>
        </w:r>
        <w:r w:rsidR="00C772B9" w:rsidRPr="00F97474">
          <w:rPr>
            <w:rFonts w:ascii="Calibri" w:hAnsi="Calibri"/>
            <w:smallCaps w:val="0"/>
            <w:noProof/>
            <w:sz w:val="22"/>
            <w:szCs w:val="22"/>
          </w:rPr>
          <w:tab/>
        </w:r>
        <w:r w:rsidR="00C772B9" w:rsidRPr="00047E77">
          <w:rPr>
            <w:rStyle w:val="Hypertextovodkaz"/>
            <w:noProof/>
            <w:spacing w:val="10"/>
          </w:rPr>
          <w:t>Záruka portfoliová</w:t>
        </w:r>
        <w:r w:rsidR="00C772B9">
          <w:rPr>
            <w:noProof/>
            <w:webHidden/>
          </w:rPr>
          <w:tab/>
        </w:r>
        <w:r w:rsidR="00C772B9">
          <w:rPr>
            <w:noProof/>
            <w:webHidden/>
          </w:rPr>
          <w:fldChar w:fldCharType="begin"/>
        </w:r>
        <w:r w:rsidR="00C772B9">
          <w:rPr>
            <w:noProof/>
            <w:webHidden/>
          </w:rPr>
          <w:instrText xml:space="preserve"> PAGEREF _Toc393970637 \h </w:instrText>
        </w:r>
        <w:r w:rsidR="00C772B9">
          <w:rPr>
            <w:noProof/>
            <w:webHidden/>
          </w:rPr>
        </w:r>
        <w:r w:rsidR="00C772B9">
          <w:rPr>
            <w:noProof/>
            <w:webHidden/>
          </w:rPr>
          <w:fldChar w:fldCharType="separate"/>
        </w:r>
        <w:r w:rsidR="0054003E">
          <w:rPr>
            <w:noProof/>
            <w:webHidden/>
          </w:rPr>
          <w:t>11</w:t>
        </w:r>
        <w:r w:rsidR="00C772B9">
          <w:rPr>
            <w:noProof/>
            <w:webHidden/>
          </w:rPr>
          <w:fldChar w:fldCharType="end"/>
        </w:r>
      </w:hyperlink>
    </w:p>
    <w:p w14:paraId="536D228A" w14:textId="77777777" w:rsidR="00C772B9" w:rsidRPr="00F97474" w:rsidRDefault="00D6672D" w:rsidP="00C772B9">
      <w:pPr>
        <w:pStyle w:val="Obsah2"/>
        <w:spacing w:line="360" w:lineRule="auto"/>
        <w:rPr>
          <w:rFonts w:ascii="Calibri" w:hAnsi="Calibri"/>
          <w:smallCaps w:val="0"/>
          <w:noProof/>
          <w:sz w:val="22"/>
          <w:szCs w:val="22"/>
        </w:rPr>
      </w:pPr>
      <w:hyperlink w:anchor="_Toc393970638" w:history="1">
        <w:r w:rsidR="00C772B9" w:rsidRPr="00047E77">
          <w:rPr>
            <w:rStyle w:val="Hypertextovodkaz"/>
            <w:noProof/>
            <w:spacing w:val="10"/>
          </w:rPr>
          <w:t>5.3.</w:t>
        </w:r>
        <w:r w:rsidR="00C772B9" w:rsidRPr="00F97474">
          <w:rPr>
            <w:rFonts w:ascii="Calibri" w:hAnsi="Calibri"/>
            <w:smallCaps w:val="0"/>
            <w:noProof/>
            <w:sz w:val="22"/>
            <w:szCs w:val="22"/>
          </w:rPr>
          <w:tab/>
        </w:r>
        <w:r w:rsidR="00C772B9" w:rsidRPr="00047E77">
          <w:rPr>
            <w:rStyle w:val="Hypertextovodkaz"/>
            <w:noProof/>
            <w:spacing w:val="10"/>
          </w:rPr>
          <w:t>Záruka individuální s</w:t>
        </w:r>
        <w:r w:rsidR="00992703">
          <w:rPr>
            <w:rStyle w:val="Hypertextovodkaz"/>
            <w:noProof/>
            <w:spacing w:val="10"/>
          </w:rPr>
          <w:t> </w:t>
        </w:r>
        <w:r w:rsidR="00C772B9" w:rsidRPr="00047E77">
          <w:rPr>
            <w:rStyle w:val="Hypertextovodkaz"/>
            <w:noProof/>
            <w:spacing w:val="10"/>
          </w:rPr>
          <w:t>finančním příspěvkem (pro sociální podnikatele)</w:t>
        </w:r>
        <w:r w:rsidR="00C772B9">
          <w:rPr>
            <w:noProof/>
            <w:webHidden/>
          </w:rPr>
          <w:tab/>
        </w:r>
        <w:r w:rsidR="00C772B9">
          <w:rPr>
            <w:noProof/>
            <w:webHidden/>
          </w:rPr>
          <w:fldChar w:fldCharType="begin"/>
        </w:r>
        <w:r w:rsidR="00C772B9">
          <w:rPr>
            <w:noProof/>
            <w:webHidden/>
          </w:rPr>
          <w:instrText xml:space="preserve"> PAGEREF _Toc393970638 \h </w:instrText>
        </w:r>
        <w:r w:rsidR="00C772B9">
          <w:rPr>
            <w:noProof/>
            <w:webHidden/>
          </w:rPr>
        </w:r>
        <w:r w:rsidR="00C772B9">
          <w:rPr>
            <w:noProof/>
            <w:webHidden/>
          </w:rPr>
          <w:fldChar w:fldCharType="separate"/>
        </w:r>
        <w:r w:rsidR="0054003E">
          <w:rPr>
            <w:noProof/>
            <w:webHidden/>
          </w:rPr>
          <w:t>11</w:t>
        </w:r>
        <w:r w:rsidR="00C772B9">
          <w:rPr>
            <w:noProof/>
            <w:webHidden/>
          </w:rPr>
          <w:fldChar w:fldCharType="end"/>
        </w:r>
      </w:hyperlink>
    </w:p>
    <w:p w14:paraId="1CD2EEF0" w14:textId="77777777" w:rsidR="00C772B9" w:rsidRPr="00F97474" w:rsidRDefault="00D6672D" w:rsidP="00C772B9">
      <w:pPr>
        <w:pStyle w:val="Obsah1"/>
        <w:spacing w:line="360" w:lineRule="auto"/>
        <w:rPr>
          <w:rFonts w:ascii="Calibri" w:hAnsi="Calibri"/>
          <w:b w:val="0"/>
          <w:bCs w:val="0"/>
          <w:caps w:val="0"/>
          <w:noProof/>
          <w:sz w:val="22"/>
          <w:szCs w:val="22"/>
        </w:rPr>
      </w:pPr>
      <w:hyperlink w:anchor="_Toc393970639" w:history="1">
        <w:r w:rsidR="00C772B9" w:rsidRPr="00047E77">
          <w:rPr>
            <w:rStyle w:val="Hypertextovodkaz"/>
            <w:noProof/>
          </w:rPr>
          <w:t>6.</w:t>
        </w:r>
        <w:r w:rsidR="00C772B9" w:rsidRPr="00F97474">
          <w:rPr>
            <w:rFonts w:ascii="Calibri" w:hAnsi="Calibri"/>
            <w:b w:val="0"/>
            <w:bCs w:val="0"/>
            <w:caps w:val="0"/>
            <w:noProof/>
            <w:sz w:val="22"/>
            <w:szCs w:val="22"/>
          </w:rPr>
          <w:tab/>
        </w:r>
        <w:r w:rsidR="00C772B9" w:rsidRPr="00047E77">
          <w:rPr>
            <w:rStyle w:val="Hypertextovodkaz"/>
            <w:noProof/>
            <w:spacing w:val="10"/>
          </w:rPr>
          <w:t>Výběr projektů</w:t>
        </w:r>
        <w:r w:rsidR="00C772B9">
          <w:rPr>
            <w:noProof/>
            <w:webHidden/>
          </w:rPr>
          <w:tab/>
        </w:r>
        <w:r w:rsidR="00C772B9">
          <w:rPr>
            <w:noProof/>
            <w:webHidden/>
          </w:rPr>
          <w:fldChar w:fldCharType="begin"/>
        </w:r>
        <w:r w:rsidR="00C772B9">
          <w:rPr>
            <w:noProof/>
            <w:webHidden/>
          </w:rPr>
          <w:instrText xml:space="preserve"> PAGEREF _Toc393970639 \h </w:instrText>
        </w:r>
        <w:r w:rsidR="00C772B9">
          <w:rPr>
            <w:noProof/>
            <w:webHidden/>
          </w:rPr>
        </w:r>
        <w:r w:rsidR="00C772B9">
          <w:rPr>
            <w:noProof/>
            <w:webHidden/>
          </w:rPr>
          <w:fldChar w:fldCharType="separate"/>
        </w:r>
        <w:r w:rsidR="0054003E">
          <w:rPr>
            <w:noProof/>
            <w:webHidden/>
          </w:rPr>
          <w:t>13</w:t>
        </w:r>
        <w:r w:rsidR="00C772B9">
          <w:rPr>
            <w:noProof/>
            <w:webHidden/>
          </w:rPr>
          <w:fldChar w:fldCharType="end"/>
        </w:r>
      </w:hyperlink>
    </w:p>
    <w:p w14:paraId="632528C1" w14:textId="77777777" w:rsidR="00C772B9" w:rsidRPr="00F97474" w:rsidRDefault="00D6672D" w:rsidP="00C772B9">
      <w:pPr>
        <w:pStyle w:val="Obsah2"/>
        <w:spacing w:line="360" w:lineRule="auto"/>
        <w:rPr>
          <w:rFonts w:ascii="Calibri" w:hAnsi="Calibri"/>
          <w:smallCaps w:val="0"/>
          <w:noProof/>
          <w:sz w:val="22"/>
          <w:szCs w:val="22"/>
        </w:rPr>
      </w:pPr>
      <w:hyperlink w:anchor="_Toc393970640" w:history="1">
        <w:r w:rsidR="00C772B9" w:rsidRPr="00047E77">
          <w:rPr>
            <w:rStyle w:val="Hypertextovodkaz"/>
            <w:noProof/>
          </w:rPr>
          <w:t>6.1.</w:t>
        </w:r>
        <w:r w:rsidR="00C772B9" w:rsidRPr="00F97474">
          <w:rPr>
            <w:rFonts w:ascii="Calibri" w:hAnsi="Calibri"/>
            <w:smallCaps w:val="0"/>
            <w:noProof/>
            <w:sz w:val="22"/>
            <w:szCs w:val="22"/>
          </w:rPr>
          <w:tab/>
        </w:r>
        <w:r w:rsidR="00C772B9" w:rsidRPr="00047E77">
          <w:rPr>
            <w:rStyle w:val="Hypertextovodkaz"/>
            <w:noProof/>
            <w:spacing w:val="10"/>
          </w:rPr>
          <w:t>Výběrová kritéria</w:t>
        </w:r>
        <w:r w:rsidR="00C772B9">
          <w:rPr>
            <w:noProof/>
            <w:webHidden/>
          </w:rPr>
          <w:tab/>
        </w:r>
        <w:r w:rsidR="00C772B9">
          <w:rPr>
            <w:noProof/>
            <w:webHidden/>
          </w:rPr>
          <w:fldChar w:fldCharType="begin"/>
        </w:r>
        <w:r w:rsidR="00C772B9">
          <w:rPr>
            <w:noProof/>
            <w:webHidden/>
          </w:rPr>
          <w:instrText xml:space="preserve"> PAGEREF _Toc393970640 \h </w:instrText>
        </w:r>
        <w:r w:rsidR="00C772B9">
          <w:rPr>
            <w:noProof/>
            <w:webHidden/>
          </w:rPr>
        </w:r>
        <w:r w:rsidR="00C772B9">
          <w:rPr>
            <w:noProof/>
            <w:webHidden/>
          </w:rPr>
          <w:fldChar w:fldCharType="separate"/>
        </w:r>
        <w:r w:rsidR="0054003E">
          <w:rPr>
            <w:noProof/>
            <w:webHidden/>
          </w:rPr>
          <w:t>13</w:t>
        </w:r>
        <w:r w:rsidR="00C772B9">
          <w:rPr>
            <w:noProof/>
            <w:webHidden/>
          </w:rPr>
          <w:fldChar w:fldCharType="end"/>
        </w:r>
      </w:hyperlink>
    </w:p>
    <w:p w14:paraId="23995D77" w14:textId="77777777" w:rsidR="00C772B9" w:rsidRPr="00F97474" w:rsidRDefault="00D6672D" w:rsidP="00C772B9">
      <w:pPr>
        <w:pStyle w:val="Obsah2"/>
        <w:spacing w:line="360" w:lineRule="auto"/>
        <w:rPr>
          <w:rFonts w:ascii="Calibri" w:hAnsi="Calibri"/>
          <w:smallCaps w:val="0"/>
          <w:noProof/>
          <w:sz w:val="22"/>
          <w:szCs w:val="22"/>
        </w:rPr>
      </w:pPr>
      <w:hyperlink w:anchor="_Toc393970641" w:history="1">
        <w:r w:rsidR="00C772B9" w:rsidRPr="00047E77">
          <w:rPr>
            <w:rStyle w:val="Hypertextovodkaz"/>
            <w:noProof/>
          </w:rPr>
          <w:t>6.2.</w:t>
        </w:r>
        <w:r w:rsidR="00C772B9" w:rsidRPr="00F97474">
          <w:rPr>
            <w:rFonts w:ascii="Calibri" w:hAnsi="Calibri"/>
            <w:smallCaps w:val="0"/>
            <w:noProof/>
            <w:sz w:val="22"/>
            <w:szCs w:val="22"/>
          </w:rPr>
          <w:tab/>
        </w:r>
        <w:r w:rsidR="00C772B9" w:rsidRPr="00047E77">
          <w:rPr>
            <w:rStyle w:val="Hypertextovodkaz"/>
            <w:noProof/>
            <w:spacing w:val="10"/>
          </w:rPr>
          <w:t>Způsob výběru projektů</w:t>
        </w:r>
        <w:r w:rsidR="00C772B9">
          <w:rPr>
            <w:noProof/>
            <w:webHidden/>
          </w:rPr>
          <w:tab/>
        </w:r>
        <w:r w:rsidR="00C772B9">
          <w:rPr>
            <w:noProof/>
            <w:webHidden/>
          </w:rPr>
          <w:fldChar w:fldCharType="begin"/>
        </w:r>
        <w:r w:rsidR="00C772B9">
          <w:rPr>
            <w:noProof/>
            <w:webHidden/>
          </w:rPr>
          <w:instrText xml:space="preserve"> PAGEREF _Toc393970641 \h </w:instrText>
        </w:r>
        <w:r w:rsidR="00C772B9">
          <w:rPr>
            <w:noProof/>
            <w:webHidden/>
          </w:rPr>
        </w:r>
        <w:r w:rsidR="00C772B9">
          <w:rPr>
            <w:noProof/>
            <w:webHidden/>
          </w:rPr>
          <w:fldChar w:fldCharType="separate"/>
        </w:r>
        <w:r w:rsidR="0054003E">
          <w:rPr>
            <w:noProof/>
            <w:webHidden/>
          </w:rPr>
          <w:t>13</w:t>
        </w:r>
        <w:r w:rsidR="00C772B9">
          <w:rPr>
            <w:noProof/>
            <w:webHidden/>
          </w:rPr>
          <w:fldChar w:fldCharType="end"/>
        </w:r>
      </w:hyperlink>
    </w:p>
    <w:p w14:paraId="4DA3608B" w14:textId="77777777" w:rsidR="00C772B9" w:rsidRPr="00F97474" w:rsidRDefault="00D6672D" w:rsidP="00C772B9">
      <w:pPr>
        <w:pStyle w:val="Obsah1"/>
        <w:spacing w:line="360" w:lineRule="auto"/>
        <w:rPr>
          <w:rFonts w:ascii="Calibri" w:hAnsi="Calibri"/>
          <w:b w:val="0"/>
          <w:bCs w:val="0"/>
          <w:caps w:val="0"/>
          <w:noProof/>
          <w:sz w:val="22"/>
          <w:szCs w:val="22"/>
        </w:rPr>
      </w:pPr>
      <w:hyperlink w:anchor="_Toc393970642" w:history="1">
        <w:r w:rsidR="00C772B9" w:rsidRPr="00047E77">
          <w:rPr>
            <w:rStyle w:val="Hypertextovodkaz"/>
            <w:noProof/>
          </w:rPr>
          <w:t>7.</w:t>
        </w:r>
        <w:r w:rsidR="00C772B9" w:rsidRPr="00F97474">
          <w:rPr>
            <w:rFonts w:ascii="Calibri" w:hAnsi="Calibri"/>
            <w:b w:val="0"/>
            <w:bCs w:val="0"/>
            <w:caps w:val="0"/>
            <w:noProof/>
            <w:sz w:val="22"/>
            <w:szCs w:val="22"/>
          </w:rPr>
          <w:tab/>
        </w:r>
        <w:r w:rsidR="00C772B9" w:rsidRPr="00047E77">
          <w:rPr>
            <w:rStyle w:val="Hypertextovodkaz"/>
            <w:noProof/>
            <w:spacing w:val="10"/>
          </w:rPr>
          <w:t>Souběh podpor</w:t>
        </w:r>
        <w:r w:rsidR="00C772B9">
          <w:rPr>
            <w:noProof/>
            <w:webHidden/>
          </w:rPr>
          <w:tab/>
        </w:r>
        <w:r w:rsidR="00C772B9">
          <w:rPr>
            <w:noProof/>
            <w:webHidden/>
          </w:rPr>
          <w:fldChar w:fldCharType="begin"/>
        </w:r>
        <w:r w:rsidR="00C772B9">
          <w:rPr>
            <w:noProof/>
            <w:webHidden/>
          </w:rPr>
          <w:instrText xml:space="preserve"> PAGEREF _Toc393970642 \h </w:instrText>
        </w:r>
        <w:r w:rsidR="00C772B9">
          <w:rPr>
            <w:noProof/>
            <w:webHidden/>
          </w:rPr>
        </w:r>
        <w:r w:rsidR="00C772B9">
          <w:rPr>
            <w:noProof/>
            <w:webHidden/>
          </w:rPr>
          <w:fldChar w:fldCharType="separate"/>
        </w:r>
        <w:r w:rsidR="0054003E">
          <w:rPr>
            <w:noProof/>
            <w:webHidden/>
          </w:rPr>
          <w:t>13</w:t>
        </w:r>
        <w:r w:rsidR="00C772B9">
          <w:rPr>
            <w:noProof/>
            <w:webHidden/>
          </w:rPr>
          <w:fldChar w:fldCharType="end"/>
        </w:r>
      </w:hyperlink>
    </w:p>
    <w:p w14:paraId="0FBB84D3" w14:textId="77777777" w:rsidR="00C772B9" w:rsidRPr="00F97474" w:rsidRDefault="00D6672D" w:rsidP="00C772B9">
      <w:pPr>
        <w:pStyle w:val="Obsah1"/>
        <w:spacing w:line="360" w:lineRule="auto"/>
        <w:rPr>
          <w:rFonts w:ascii="Calibri" w:hAnsi="Calibri"/>
          <w:b w:val="0"/>
          <w:bCs w:val="0"/>
          <w:caps w:val="0"/>
          <w:noProof/>
          <w:sz w:val="22"/>
          <w:szCs w:val="22"/>
        </w:rPr>
      </w:pPr>
      <w:hyperlink w:anchor="_Toc393970643" w:history="1">
        <w:r w:rsidR="00C772B9" w:rsidRPr="00047E77">
          <w:rPr>
            <w:rStyle w:val="Hypertextovodkaz"/>
            <w:noProof/>
          </w:rPr>
          <w:t>8.</w:t>
        </w:r>
        <w:r w:rsidR="00C772B9" w:rsidRPr="00F97474">
          <w:rPr>
            <w:rFonts w:ascii="Calibri" w:hAnsi="Calibri"/>
            <w:b w:val="0"/>
            <w:bCs w:val="0"/>
            <w:caps w:val="0"/>
            <w:noProof/>
            <w:sz w:val="22"/>
            <w:szCs w:val="22"/>
          </w:rPr>
          <w:tab/>
        </w:r>
        <w:r w:rsidR="00C772B9" w:rsidRPr="00047E77">
          <w:rPr>
            <w:rStyle w:val="Hypertextovodkaz"/>
            <w:noProof/>
            <w:spacing w:val="10"/>
          </w:rPr>
          <w:t>Náležitosti žádosti o</w:t>
        </w:r>
        <w:r w:rsidR="00992703">
          <w:rPr>
            <w:rStyle w:val="Hypertextovodkaz"/>
            <w:noProof/>
            <w:spacing w:val="10"/>
          </w:rPr>
          <w:t> </w:t>
        </w:r>
        <w:r w:rsidR="00C772B9" w:rsidRPr="00047E77">
          <w:rPr>
            <w:rStyle w:val="Hypertextovodkaz"/>
            <w:noProof/>
            <w:spacing w:val="10"/>
          </w:rPr>
          <w:t>poskytnutí podpory a</w:t>
        </w:r>
        <w:r w:rsidR="00992703">
          <w:rPr>
            <w:rStyle w:val="Hypertextovodkaz"/>
            <w:noProof/>
            <w:spacing w:val="10"/>
          </w:rPr>
          <w:t> </w:t>
        </w:r>
        <w:r w:rsidR="00C772B9" w:rsidRPr="00047E77">
          <w:rPr>
            <w:rStyle w:val="Hypertextovodkaz"/>
            <w:noProof/>
            <w:spacing w:val="10"/>
          </w:rPr>
          <w:t>způsob jejího předložení</w:t>
        </w:r>
        <w:r w:rsidR="00C772B9">
          <w:rPr>
            <w:noProof/>
            <w:webHidden/>
          </w:rPr>
          <w:tab/>
        </w:r>
        <w:r w:rsidR="00C772B9">
          <w:rPr>
            <w:noProof/>
            <w:webHidden/>
          </w:rPr>
          <w:fldChar w:fldCharType="begin"/>
        </w:r>
        <w:r w:rsidR="00C772B9">
          <w:rPr>
            <w:noProof/>
            <w:webHidden/>
          </w:rPr>
          <w:instrText xml:space="preserve"> PAGEREF _Toc393970643 \h </w:instrText>
        </w:r>
        <w:r w:rsidR="00C772B9">
          <w:rPr>
            <w:noProof/>
            <w:webHidden/>
          </w:rPr>
        </w:r>
        <w:r w:rsidR="00C772B9">
          <w:rPr>
            <w:noProof/>
            <w:webHidden/>
          </w:rPr>
          <w:fldChar w:fldCharType="separate"/>
        </w:r>
        <w:r w:rsidR="0054003E">
          <w:rPr>
            <w:noProof/>
            <w:webHidden/>
          </w:rPr>
          <w:t>14</w:t>
        </w:r>
        <w:r w:rsidR="00C772B9">
          <w:rPr>
            <w:noProof/>
            <w:webHidden/>
          </w:rPr>
          <w:fldChar w:fldCharType="end"/>
        </w:r>
      </w:hyperlink>
    </w:p>
    <w:p w14:paraId="27E33B57" w14:textId="77777777" w:rsidR="00C772B9" w:rsidRPr="00F97474" w:rsidRDefault="00D6672D" w:rsidP="00C772B9">
      <w:pPr>
        <w:pStyle w:val="Obsah2"/>
        <w:spacing w:line="360" w:lineRule="auto"/>
        <w:rPr>
          <w:rFonts w:ascii="Calibri" w:hAnsi="Calibri"/>
          <w:smallCaps w:val="0"/>
          <w:noProof/>
          <w:sz w:val="22"/>
          <w:szCs w:val="22"/>
        </w:rPr>
      </w:pPr>
      <w:hyperlink w:anchor="_Toc393970644" w:history="1">
        <w:r w:rsidR="00C772B9" w:rsidRPr="00047E77">
          <w:rPr>
            <w:rStyle w:val="Hypertextovodkaz"/>
            <w:noProof/>
          </w:rPr>
          <w:t>8.1.</w:t>
        </w:r>
        <w:r w:rsidR="00C772B9" w:rsidRPr="00F97474">
          <w:rPr>
            <w:rFonts w:ascii="Calibri" w:hAnsi="Calibri"/>
            <w:smallCaps w:val="0"/>
            <w:noProof/>
            <w:sz w:val="22"/>
            <w:szCs w:val="22"/>
          </w:rPr>
          <w:tab/>
        </w:r>
        <w:r w:rsidR="00C772B9" w:rsidRPr="00047E77">
          <w:rPr>
            <w:rStyle w:val="Hypertextovodkaz"/>
            <w:noProof/>
          </w:rPr>
          <w:t>Obsah žádosti o</w:t>
        </w:r>
        <w:r w:rsidR="00992703">
          <w:rPr>
            <w:rStyle w:val="Hypertextovodkaz"/>
            <w:noProof/>
          </w:rPr>
          <w:t> </w:t>
        </w:r>
        <w:r w:rsidR="00C772B9" w:rsidRPr="00047E77">
          <w:rPr>
            <w:rStyle w:val="Hypertextovodkaz"/>
            <w:noProof/>
          </w:rPr>
          <w:t>podporu</w:t>
        </w:r>
        <w:r w:rsidR="00C772B9">
          <w:rPr>
            <w:noProof/>
            <w:webHidden/>
          </w:rPr>
          <w:tab/>
        </w:r>
        <w:r w:rsidR="00C772B9">
          <w:rPr>
            <w:noProof/>
            <w:webHidden/>
          </w:rPr>
          <w:fldChar w:fldCharType="begin"/>
        </w:r>
        <w:r w:rsidR="00C772B9">
          <w:rPr>
            <w:noProof/>
            <w:webHidden/>
          </w:rPr>
          <w:instrText xml:space="preserve"> PAGEREF _Toc393970644 \h </w:instrText>
        </w:r>
        <w:r w:rsidR="00C772B9">
          <w:rPr>
            <w:noProof/>
            <w:webHidden/>
          </w:rPr>
        </w:r>
        <w:r w:rsidR="00C772B9">
          <w:rPr>
            <w:noProof/>
            <w:webHidden/>
          </w:rPr>
          <w:fldChar w:fldCharType="separate"/>
        </w:r>
        <w:r w:rsidR="0054003E">
          <w:rPr>
            <w:noProof/>
            <w:webHidden/>
          </w:rPr>
          <w:t>14</w:t>
        </w:r>
        <w:r w:rsidR="00C772B9">
          <w:rPr>
            <w:noProof/>
            <w:webHidden/>
          </w:rPr>
          <w:fldChar w:fldCharType="end"/>
        </w:r>
      </w:hyperlink>
    </w:p>
    <w:p w14:paraId="53684448" w14:textId="77777777" w:rsidR="00C772B9" w:rsidRPr="00F97474" w:rsidRDefault="00D6672D" w:rsidP="00C772B9">
      <w:pPr>
        <w:pStyle w:val="Obsah2"/>
        <w:spacing w:line="360" w:lineRule="auto"/>
        <w:rPr>
          <w:rFonts w:ascii="Calibri" w:hAnsi="Calibri"/>
          <w:smallCaps w:val="0"/>
          <w:noProof/>
          <w:sz w:val="22"/>
          <w:szCs w:val="22"/>
        </w:rPr>
      </w:pPr>
      <w:hyperlink w:anchor="_Toc393970645" w:history="1">
        <w:r w:rsidR="00C772B9" w:rsidRPr="00047E77">
          <w:rPr>
            <w:rStyle w:val="Hypertextovodkaz"/>
            <w:noProof/>
          </w:rPr>
          <w:t>8.2.</w:t>
        </w:r>
        <w:r w:rsidR="00C772B9" w:rsidRPr="00F97474">
          <w:rPr>
            <w:rFonts w:ascii="Calibri" w:hAnsi="Calibri"/>
            <w:smallCaps w:val="0"/>
            <w:noProof/>
            <w:sz w:val="22"/>
            <w:szCs w:val="22"/>
          </w:rPr>
          <w:tab/>
        </w:r>
        <w:r w:rsidR="00C772B9" w:rsidRPr="00047E77">
          <w:rPr>
            <w:rStyle w:val="Hypertextovodkaz"/>
            <w:noProof/>
          </w:rPr>
          <w:t>Formuláře žádosti o</w:t>
        </w:r>
        <w:r w:rsidR="00992703">
          <w:rPr>
            <w:rStyle w:val="Hypertextovodkaz"/>
            <w:noProof/>
          </w:rPr>
          <w:t> </w:t>
        </w:r>
        <w:r w:rsidR="00C772B9" w:rsidRPr="00047E77">
          <w:rPr>
            <w:rStyle w:val="Hypertextovodkaz"/>
            <w:noProof/>
          </w:rPr>
          <w:t>podporu</w:t>
        </w:r>
        <w:r w:rsidR="00C772B9">
          <w:rPr>
            <w:noProof/>
            <w:webHidden/>
          </w:rPr>
          <w:tab/>
        </w:r>
        <w:r w:rsidR="00C772B9">
          <w:rPr>
            <w:noProof/>
            <w:webHidden/>
          </w:rPr>
          <w:fldChar w:fldCharType="begin"/>
        </w:r>
        <w:r w:rsidR="00C772B9">
          <w:rPr>
            <w:noProof/>
            <w:webHidden/>
          </w:rPr>
          <w:instrText xml:space="preserve"> PAGEREF _Toc393970645 \h </w:instrText>
        </w:r>
        <w:r w:rsidR="00C772B9">
          <w:rPr>
            <w:noProof/>
            <w:webHidden/>
          </w:rPr>
        </w:r>
        <w:r w:rsidR="00C772B9">
          <w:rPr>
            <w:noProof/>
            <w:webHidden/>
          </w:rPr>
          <w:fldChar w:fldCharType="separate"/>
        </w:r>
        <w:r w:rsidR="0054003E">
          <w:rPr>
            <w:noProof/>
            <w:webHidden/>
          </w:rPr>
          <w:t>14</w:t>
        </w:r>
        <w:r w:rsidR="00C772B9">
          <w:rPr>
            <w:noProof/>
            <w:webHidden/>
          </w:rPr>
          <w:fldChar w:fldCharType="end"/>
        </w:r>
      </w:hyperlink>
    </w:p>
    <w:p w14:paraId="62106987" w14:textId="77777777" w:rsidR="00C772B9" w:rsidRPr="00F97474" w:rsidRDefault="00D6672D" w:rsidP="00C772B9">
      <w:pPr>
        <w:pStyle w:val="Obsah2"/>
        <w:spacing w:line="360" w:lineRule="auto"/>
        <w:rPr>
          <w:rFonts w:ascii="Calibri" w:hAnsi="Calibri"/>
          <w:smallCaps w:val="0"/>
          <w:noProof/>
          <w:sz w:val="22"/>
          <w:szCs w:val="22"/>
        </w:rPr>
      </w:pPr>
      <w:hyperlink w:anchor="_Toc393970646" w:history="1">
        <w:r w:rsidR="00C772B9" w:rsidRPr="00047E77">
          <w:rPr>
            <w:rStyle w:val="Hypertextovodkaz"/>
            <w:noProof/>
          </w:rPr>
          <w:t>8.3.</w:t>
        </w:r>
        <w:r w:rsidR="00C772B9" w:rsidRPr="00F97474">
          <w:rPr>
            <w:rFonts w:ascii="Calibri" w:hAnsi="Calibri"/>
            <w:smallCaps w:val="0"/>
            <w:noProof/>
            <w:sz w:val="22"/>
            <w:szCs w:val="22"/>
          </w:rPr>
          <w:tab/>
        </w:r>
        <w:r w:rsidR="00C772B9" w:rsidRPr="00047E77">
          <w:rPr>
            <w:rStyle w:val="Hypertextovodkaz"/>
            <w:noProof/>
          </w:rPr>
          <w:t>Příjem žádostí o</w:t>
        </w:r>
        <w:r w:rsidR="00992703">
          <w:rPr>
            <w:rStyle w:val="Hypertextovodkaz"/>
            <w:noProof/>
          </w:rPr>
          <w:t> </w:t>
        </w:r>
        <w:r w:rsidR="00C772B9" w:rsidRPr="00047E77">
          <w:rPr>
            <w:rStyle w:val="Hypertextovodkaz"/>
            <w:noProof/>
          </w:rPr>
          <w:t>podporu</w:t>
        </w:r>
        <w:r w:rsidR="00C772B9">
          <w:rPr>
            <w:noProof/>
            <w:webHidden/>
          </w:rPr>
          <w:tab/>
        </w:r>
        <w:r w:rsidR="00C772B9">
          <w:rPr>
            <w:noProof/>
            <w:webHidden/>
          </w:rPr>
          <w:fldChar w:fldCharType="begin"/>
        </w:r>
        <w:r w:rsidR="00C772B9">
          <w:rPr>
            <w:noProof/>
            <w:webHidden/>
          </w:rPr>
          <w:instrText xml:space="preserve"> PAGEREF _Toc393970646 \h </w:instrText>
        </w:r>
        <w:r w:rsidR="00C772B9">
          <w:rPr>
            <w:noProof/>
            <w:webHidden/>
          </w:rPr>
        </w:r>
        <w:r w:rsidR="00C772B9">
          <w:rPr>
            <w:noProof/>
            <w:webHidden/>
          </w:rPr>
          <w:fldChar w:fldCharType="separate"/>
        </w:r>
        <w:r w:rsidR="0054003E">
          <w:rPr>
            <w:noProof/>
            <w:webHidden/>
          </w:rPr>
          <w:t>14</w:t>
        </w:r>
        <w:r w:rsidR="00C772B9">
          <w:rPr>
            <w:noProof/>
            <w:webHidden/>
          </w:rPr>
          <w:fldChar w:fldCharType="end"/>
        </w:r>
      </w:hyperlink>
    </w:p>
    <w:p w14:paraId="2AAD450C" w14:textId="77777777" w:rsidR="00C772B9" w:rsidRPr="00F97474" w:rsidRDefault="00D6672D" w:rsidP="00C772B9">
      <w:pPr>
        <w:pStyle w:val="Obsah1"/>
        <w:spacing w:line="360" w:lineRule="auto"/>
        <w:rPr>
          <w:rFonts w:ascii="Calibri" w:hAnsi="Calibri"/>
          <w:b w:val="0"/>
          <w:bCs w:val="0"/>
          <w:caps w:val="0"/>
          <w:noProof/>
          <w:sz w:val="22"/>
          <w:szCs w:val="22"/>
        </w:rPr>
      </w:pPr>
      <w:hyperlink w:anchor="_Toc393970647" w:history="1">
        <w:r w:rsidR="00C772B9" w:rsidRPr="00047E77">
          <w:rPr>
            <w:rStyle w:val="Hypertextovodkaz"/>
            <w:noProof/>
          </w:rPr>
          <w:t>9.</w:t>
        </w:r>
        <w:r w:rsidR="00C772B9" w:rsidRPr="00F97474">
          <w:rPr>
            <w:rFonts w:ascii="Calibri" w:hAnsi="Calibri"/>
            <w:b w:val="0"/>
            <w:bCs w:val="0"/>
            <w:caps w:val="0"/>
            <w:noProof/>
            <w:sz w:val="22"/>
            <w:szCs w:val="22"/>
          </w:rPr>
          <w:tab/>
        </w:r>
        <w:r w:rsidR="00C772B9" w:rsidRPr="00047E77">
          <w:rPr>
            <w:rStyle w:val="Hypertextovodkaz"/>
            <w:noProof/>
            <w:spacing w:val="10"/>
          </w:rPr>
          <w:t>Sankce za nedodržení podmínek programu</w:t>
        </w:r>
        <w:r w:rsidR="00C772B9">
          <w:rPr>
            <w:noProof/>
            <w:webHidden/>
          </w:rPr>
          <w:tab/>
        </w:r>
        <w:r w:rsidR="00C772B9">
          <w:rPr>
            <w:noProof/>
            <w:webHidden/>
          </w:rPr>
          <w:fldChar w:fldCharType="begin"/>
        </w:r>
        <w:r w:rsidR="00C772B9">
          <w:rPr>
            <w:noProof/>
            <w:webHidden/>
          </w:rPr>
          <w:instrText xml:space="preserve"> PAGEREF _Toc393970647 \h </w:instrText>
        </w:r>
        <w:r w:rsidR="00C772B9">
          <w:rPr>
            <w:noProof/>
            <w:webHidden/>
          </w:rPr>
        </w:r>
        <w:r w:rsidR="00C772B9">
          <w:rPr>
            <w:noProof/>
            <w:webHidden/>
          </w:rPr>
          <w:fldChar w:fldCharType="separate"/>
        </w:r>
        <w:r w:rsidR="0054003E">
          <w:rPr>
            <w:noProof/>
            <w:webHidden/>
          </w:rPr>
          <w:t>14</w:t>
        </w:r>
        <w:r w:rsidR="00C772B9">
          <w:rPr>
            <w:noProof/>
            <w:webHidden/>
          </w:rPr>
          <w:fldChar w:fldCharType="end"/>
        </w:r>
      </w:hyperlink>
    </w:p>
    <w:p w14:paraId="543EB181" w14:textId="77777777" w:rsidR="00C772B9" w:rsidRPr="00F97474" w:rsidRDefault="00D6672D" w:rsidP="00C772B9">
      <w:pPr>
        <w:pStyle w:val="Obsah1"/>
        <w:spacing w:line="360" w:lineRule="auto"/>
        <w:rPr>
          <w:rFonts w:ascii="Calibri" w:hAnsi="Calibri"/>
          <w:b w:val="0"/>
          <w:bCs w:val="0"/>
          <w:caps w:val="0"/>
          <w:noProof/>
          <w:sz w:val="22"/>
          <w:szCs w:val="22"/>
        </w:rPr>
      </w:pPr>
      <w:hyperlink w:anchor="_Toc393970648" w:history="1">
        <w:r w:rsidR="00C772B9" w:rsidRPr="00047E77">
          <w:rPr>
            <w:rStyle w:val="Hypertextovodkaz"/>
            <w:noProof/>
          </w:rPr>
          <w:t>10.</w:t>
        </w:r>
        <w:r w:rsidR="00C772B9" w:rsidRPr="00F97474">
          <w:rPr>
            <w:rFonts w:ascii="Calibri" w:hAnsi="Calibri"/>
            <w:b w:val="0"/>
            <w:bCs w:val="0"/>
            <w:caps w:val="0"/>
            <w:noProof/>
            <w:sz w:val="22"/>
            <w:szCs w:val="22"/>
          </w:rPr>
          <w:tab/>
        </w:r>
        <w:r w:rsidR="00C772B9" w:rsidRPr="00047E77">
          <w:rPr>
            <w:rStyle w:val="Hypertextovodkaz"/>
            <w:noProof/>
            <w:spacing w:val="10"/>
          </w:rPr>
          <w:t>Ostatní ustanovení</w:t>
        </w:r>
        <w:r w:rsidR="00C772B9">
          <w:rPr>
            <w:noProof/>
            <w:webHidden/>
          </w:rPr>
          <w:tab/>
        </w:r>
        <w:r w:rsidR="00C772B9">
          <w:rPr>
            <w:noProof/>
            <w:webHidden/>
          </w:rPr>
          <w:fldChar w:fldCharType="begin"/>
        </w:r>
        <w:r w:rsidR="00C772B9">
          <w:rPr>
            <w:noProof/>
            <w:webHidden/>
          </w:rPr>
          <w:instrText xml:space="preserve"> PAGEREF _Toc393970648 \h </w:instrText>
        </w:r>
        <w:r w:rsidR="00C772B9">
          <w:rPr>
            <w:noProof/>
            <w:webHidden/>
          </w:rPr>
        </w:r>
        <w:r w:rsidR="00C772B9">
          <w:rPr>
            <w:noProof/>
            <w:webHidden/>
          </w:rPr>
          <w:fldChar w:fldCharType="separate"/>
        </w:r>
        <w:r w:rsidR="0054003E">
          <w:rPr>
            <w:noProof/>
            <w:webHidden/>
          </w:rPr>
          <w:t>15</w:t>
        </w:r>
        <w:r w:rsidR="00C772B9">
          <w:rPr>
            <w:noProof/>
            <w:webHidden/>
          </w:rPr>
          <w:fldChar w:fldCharType="end"/>
        </w:r>
      </w:hyperlink>
    </w:p>
    <w:p w14:paraId="042C7B08" w14:textId="77777777" w:rsidR="00C772B9" w:rsidRPr="00F97474" w:rsidRDefault="00D6672D" w:rsidP="00C772B9">
      <w:pPr>
        <w:pStyle w:val="Obsah1"/>
        <w:spacing w:line="360" w:lineRule="auto"/>
        <w:rPr>
          <w:rFonts w:ascii="Calibri" w:hAnsi="Calibri"/>
          <w:b w:val="0"/>
          <w:bCs w:val="0"/>
          <w:caps w:val="0"/>
          <w:noProof/>
          <w:sz w:val="22"/>
          <w:szCs w:val="22"/>
        </w:rPr>
      </w:pPr>
      <w:hyperlink w:anchor="_Toc393970649" w:history="1">
        <w:r w:rsidR="00C772B9" w:rsidRPr="00047E77">
          <w:rPr>
            <w:rStyle w:val="Hypertextovodkaz"/>
            <w:noProof/>
          </w:rPr>
          <w:t>11.</w:t>
        </w:r>
        <w:r w:rsidR="00C772B9" w:rsidRPr="00F97474">
          <w:rPr>
            <w:rFonts w:ascii="Calibri" w:hAnsi="Calibri"/>
            <w:b w:val="0"/>
            <w:bCs w:val="0"/>
            <w:caps w:val="0"/>
            <w:noProof/>
            <w:sz w:val="22"/>
            <w:szCs w:val="22"/>
          </w:rPr>
          <w:tab/>
        </w:r>
        <w:r w:rsidR="00C772B9" w:rsidRPr="00047E77">
          <w:rPr>
            <w:rStyle w:val="Hypertextovodkaz"/>
            <w:noProof/>
          </w:rPr>
          <w:t>Definice</w:t>
        </w:r>
        <w:r w:rsidR="00C772B9">
          <w:rPr>
            <w:noProof/>
            <w:webHidden/>
          </w:rPr>
          <w:tab/>
        </w:r>
        <w:r w:rsidR="00C772B9">
          <w:rPr>
            <w:noProof/>
            <w:webHidden/>
          </w:rPr>
          <w:fldChar w:fldCharType="begin"/>
        </w:r>
        <w:r w:rsidR="00C772B9">
          <w:rPr>
            <w:noProof/>
            <w:webHidden/>
          </w:rPr>
          <w:instrText xml:space="preserve"> PAGEREF _Toc393970649 \h </w:instrText>
        </w:r>
        <w:r w:rsidR="00C772B9">
          <w:rPr>
            <w:noProof/>
            <w:webHidden/>
          </w:rPr>
        </w:r>
        <w:r w:rsidR="00C772B9">
          <w:rPr>
            <w:noProof/>
            <w:webHidden/>
          </w:rPr>
          <w:fldChar w:fldCharType="separate"/>
        </w:r>
        <w:r w:rsidR="0054003E">
          <w:rPr>
            <w:noProof/>
            <w:webHidden/>
          </w:rPr>
          <w:t>15</w:t>
        </w:r>
        <w:r w:rsidR="00C772B9">
          <w:rPr>
            <w:noProof/>
            <w:webHidden/>
          </w:rPr>
          <w:fldChar w:fldCharType="end"/>
        </w:r>
      </w:hyperlink>
    </w:p>
    <w:p w14:paraId="39789B3A" w14:textId="77777777" w:rsidR="00B7745E" w:rsidRDefault="00C772B9" w:rsidP="00C772B9">
      <w:pPr>
        <w:keepNext/>
        <w:pageBreakBefore/>
        <w:tabs>
          <w:tab w:val="left" w:pos="1276"/>
        </w:tabs>
        <w:spacing w:before="120" w:line="360" w:lineRule="auto"/>
        <w:rPr>
          <w:rFonts w:ascii="Arial" w:hAnsi="Arial" w:cs="Arial"/>
          <w:b/>
          <w:bCs/>
          <w:sz w:val="28"/>
        </w:rPr>
      </w:pPr>
      <w:r>
        <w:rPr>
          <w:rFonts w:ascii="Arial" w:hAnsi="Arial" w:cs="Arial"/>
          <w:i/>
          <w:iCs/>
          <w:szCs w:val="24"/>
        </w:rPr>
        <w:lastRenderedPageBreak/>
        <w:fldChar w:fldCharType="end"/>
      </w:r>
      <w:r w:rsidR="00B7745E">
        <w:rPr>
          <w:rFonts w:ascii="Arial" w:hAnsi="Arial" w:cs="Arial"/>
          <w:b/>
          <w:sz w:val="28"/>
        </w:rPr>
        <w:t>Základní ustanovení</w:t>
      </w:r>
    </w:p>
    <w:p w14:paraId="62E7D82F" w14:textId="77777777" w:rsidR="00B7745E" w:rsidRDefault="00B7745E" w:rsidP="005B49EA">
      <w:pPr>
        <w:pStyle w:val="Zkladntextodsazen"/>
        <w:spacing w:line="360" w:lineRule="auto"/>
        <w:rPr>
          <w:sz w:val="24"/>
        </w:rPr>
      </w:pPr>
      <w:r w:rsidRPr="006008A9">
        <w:rPr>
          <w:sz w:val="24"/>
          <w:u w:val="single"/>
        </w:rPr>
        <w:t>Správce programu</w:t>
      </w:r>
      <w:r>
        <w:rPr>
          <w:sz w:val="24"/>
        </w:rPr>
        <w:t>: Ministerstvo průmyslu a</w:t>
      </w:r>
      <w:r w:rsidR="00992703">
        <w:rPr>
          <w:sz w:val="24"/>
        </w:rPr>
        <w:t> </w:t>
      </w:r>
      <w:r>
        <w:rPr>
          <w:sz w:val="24"/>
        </w:rPr>
        <w:t>obchodu (</w:t>
      </w:r>
      <w:hyperlink r:id="rId12" w:history="1">
        <w:r>
          <w:rPr>
            <w:rStyle w:val="Hypertextovodkaz"/>
            <w:sz w:val="24"/>
          </w:rPr>
          <w:t>www.mpo.cz</w:t>
        </w:r>
      </w:hyperlink>
      <w:r>
        <w:rPr>
          <w:sz w:val="24"/>
        </w:rPr>
        <w:t>)</w:t>
      </w:r>
    </w:p>
    <w:p w14:paraId="735D744A" w14:textId="77777777" w:rsidR="006008A9" w:rsidRDefault="006008A9" w:rsidP="005B49EA">
      <w:pPr>
        <w:pStyle w:val="normln0"/>
        <w:spacing w:before="120"/>
      </w:pPr>
      <w:r w:rsidRPr="006008A9">
        <w:rPr>
          <w:u w:val="single"/>
        </w:rPr>
        <w:t>Správce finančního nástroje</w:t>
      </w:r>
      <w:r w:rsidR="0021619F">
        <w:rPr>
          <w:u w:val="single"/>
        </w:rPr>
        <w:t xml:space="preserve">: </w:t>
      </w:r>
      <w:r>
        <w:t>Českomoravská záruční a</w:t>
      </w:r>
      <w:r w:rsidR="00992703">
        <w:t> </w:t>
      </w:r>
      <w:r>
        <w:t>rozvojová banka, a.s., se sídlem Jeruzalémská 964/4, 110 00 Praha 1, IČ 44848943 (dále též „ČMZRB“)</w:t>
      </w:r>
      <w:r w:rsidR="003263BC">
        <w:t xml:space="preserve">, který vykonává svojí činnost na základě </w:t>
      </w:r>
      <w:r w:rsidR="00466346">
        <w:t xml:space="preserve">prováděcí </w:t>
      </w:r>
      <w:r w:rsidR="00065FDE">
        <w:t xml:space="preserve">dohody </w:t>
      </w:r>
      <w:r w:rsidR="003263BC">
        <w:t>uzavřené s</w:t>
      </w:r>
      <w:r w:rsidR="00992703">
        <w:t> </w:t>
      </w:r>
      <w:r w:rsidR="003263BC">
        <w:t>Ministerstvem průmyslu a</w:t>
      </w:r>
      <w:r w:rsidR="00992703">
        <w:t> </w:t>
      </w:r>
      <w:r w:rsidR="003263BC">
        <w:t xml:space="preserve">obchodu. </w:t>
      </w:r>
    </w:p>
    <w:p w14:paraId="63432654" w14:textId="77777777" w:rsidR="00B7745E" w:rsidRDefault="00645256" w:rsidP="005B49EA">
      <w:pPr>
        <w:pStyle w:val="normln0"/>
        <w:spacing w:before="120"/>
      </w:pPr>
      <w:r>
        <w:t>Na realizaci programu se podílejí spolupracující banky</w:t>
      </w:r>
      <w:r w:rsidR="003263BC">
        <w:t>. Jejich aktuální přehled je</w:t>
      </w:r>
      <w:r w:rsidR="00B672A4">
        <w:t> </w:t>
      </w:r>
      <w:r w:rsidR="000E206D">
        <w:t>uveden</w:t>
      </w:r>
      <w:r w:rsidR="000E206D" w:rsidRPr="000E206D">
        <w:t xml:space="preserve"> </w:t>
      </w:r>
      <w:r w:rsidR="000E206D" w:rsidRPr="00805D2E">
        <w:t xml:space="preserve">na internetové adrese ČMZRB - </w:t>
      </w:r>
      <w:hyperlink r:id="rId13" w:history="1">
        <w:r w:rsidR="000E206D" w:rsidRPr="005251A1">
          <w:rPr>
            <w:rStyle w:val="Hypertextovodkaz"/>
          </w:rPr>
          <w:t>www.cmzrb.cz</w:t>
        </w:r>
      </w:hyperlink>
      <w:r w:rsidR="000E206D">
        <w:t>.</w:t>
      </w:r>
    </w:p>
    <w:p w14:paraId="222250A4" w14:textId="77777777" w:rsidR="003D0FD5" w:rsidRDefault="000E206D" w:rsidP="005B49EA">
      <w:pPr>
        <w:spacing w:before="120" w:line="360" w:lineRule="auto"/>
        <w:jc w:val="both"/>
        <w:rPr>
          <w:rFonts w:ascii="Arial" w:hAnsi="Arial" w:cs="Arial"/>
          <w:sz w:val="24"/>
        </w:rPr>
      </w:pPr>
      <w:r>
        <w:rPr>
          <w:rFonts w:ascii="Arial" w:hAnsi="Arial" w:cs="Arial"/>
          <w:sz w:val="24"/>
        </w:rPr>
        <w:t>P</w:t>
      </w:r>
      <w:r w:rsidR="00B7745E">
        <w:rPr>
          <w:rFonts w:ascii="Arial" w:hAnsi="Arial" w:cs="Arial"/>
          <w:sz w:val="24"/>
        </w:rPr>
        <w:t>rogram je vyhlášen podle zákona č. 47/2002 Sb., o</w:t>
      </w:r>
      <w:r w:rsidR="00992703">
        <w:rPr>
          <w:rFonts w:ascii="Arial" w:hAnsi="Arial" w:cs="Arial"/>
          <w:sz w:val="24"/>
        </w:rPr>
        <w:t> </w:t>
      </w:r>
      <w:r w:rsidR="00B7745E">
        <w:rPr>
          <w:rFonts w:ascii="Arial" w:hAnsi="Arial" w:cs="Arial"/>
          <w:sz w:val="24"/>
        </w:rPr>
        <w:t>podpoře malého a</w:t>
      </w:r>
      <w:r w:rsidR="00992703">
        <w:rPr>
          <w:rFonts w:ascii="Arial" w:hAnsi="Arial" w:cs="Arial"/>
          <w:sz w:val="24"/>
        </w:rPr>
        <w:t> </w:t>
      </w:r>
      <w:r w:rsidR="00B7745E">
        <w:rPr>
          <w:rFonts w:ascii="Arial" w:hAnsi="Arial" w:cs="Arial"/>
          <w:sz w:val="24"/>
        </w:rPr>
        <w:t>středního podnikání</w:t>
      </w:r>
      <w:r w:rsidR="00A461D7">
        <w:rPr>
          <w:rFonts w:ascii="Arial" w:hAnsi="Arial" w:cs="Arial"/>
          <w:sz w:val="24"/>
        </w:rPr>
        <w:t>,</w:t>
      </w:r>
      <w:r w:rsidR="00B7745E">
        <w:rPr>
          <w:rFonts w:ascii="Arial" w:hAnsi="Arial" w:cs="Arial"/>
          <w:sz w:val="24"/>
        </w:rPr>
        <w:t xml:space="preserve"> ve znění pozdějších předpisů.</w:t>
      </w:r>
    </w:p>
    <w:p w14:paraId="197C5B2D" w14:textId="77777777" w:rsidR="00367A04" w:rsidRDefault="00B7745E" w:rsidP="005B49EA">
      <w:pPr>
        <w:spacing w:before="120" w:line="360" w:lineRule="auto"/>
        <w:jc w:val="both"/>
        <w:rPr>
          <w:rFonts w:ascii="Arial" w:hAnsi="Arial" w:cs="Arial"/>
          <w:sz w:val="24"/>
        </w:rPr>
      </w:pPr>
      <w:r>
        <w:rPr>
          <w:rFonts w:ascii="Arial" w:hAnsi="Arial" w:cs="Arial"/>
          <w:sz w:val="24"/>
        </w:rPr>
        <w:t>Podpora poskytnutá v</w:t>
      </w:r>
      <w:r w:rsidR="00992703">
        <w:rPr>
          <w:rFonts w:ascii="Arial" w:hAnsi="Arial" w:cs="Arial"/>
          <w:sz w:val="24"/>
        </w:rPr>
        <w:t> </w:t>
      </w:r>
      <w:r>
        <w:rPr>
          <w:rFonts w:ascii="Arial" w:hAnsi="Arial" w:cs="Arial"/>
          <w:sz w:val="24"/>
        </w:rPr>
        <w:t xml:space="preserve">rámci </w:t>
      </w:r>
      <w:r w:rsidR="003D0FD5">
        <w:rPr>
          <w:rFonts w:ascii="Arial" w:hAnsi="Arial" w:cs="Arial"/>
          <w:sz w:val="24"/>
        </w:rPr>
        <w:t xml:space="preserve">tohoto programu </w:t>
      </w:r>
      <w:r>
        <w:rPr>
          <w:rFonts w:ascii="Arial" w:hAnsi="Arial" w:cs="Arial"/>
          <w:sz w:val="24"/>
        </w:rPr>
        <w:t>je v</w:t>
      </w:r>
      <w:r w:rsidR="00992703">
        <w:rPr>
          <w:rFonts w:ascii="Arial" w:hAnsi="Arial" w:cs="Arial"/>
          <w:sz w:val="24"/>
        </w:rPr>
        <w:t> </w:t>
      </w:r>
      <w:r>
        <w:rPr>
          <w:rFonts w:ascii="Arial" w:hAnsi="Arial" w:cs="Arial"/>
          <w:sz w:val="24"/>
        </w:rPr>
        <w:t xml:space="preserve">souladu </w:t>
      </w:r>
      <w:r w:rsidRPr="003461B2">
        <w:rPr>
          <w:rFonts w:ascii="Arial" w:hAnsi="Arial" w:cs="Arial"/>
          <w:sz w:val="24"/>
        </w:rPr>
        <w:t>Nařízení</w:t>
      </w:r>
      <w:r w:rsidR="00C81112">
        <w:rPr>
          <w:rFonts w:ascii="Arial" w:hAnsi="Arial" w:cs="Arial"/>
          <w:sz w:val="24"/>
        </w:rPr>
        <w:t>m</w:t>
      </w:r>
      <w:r w:rsidRPr="003461B2">
        <w:rPr>
          <w:rFonts w:ascii="Arial" w:hAnsi="Arial" w:cs="Arial"/>
          <w:sz w:val="24"/>
        </w:rPr>
        <w:t xml:space="preserve"> Komise (E</w:t>
      </w:r>
      <w:r w:rsidR="003D0FD5">
        <w:rPr>
          <w:rFonts w:ascii="Arial" w:hAnsi="Arial" w:cs="Arial"/>
          <w:sz w:val="24"/>
        </w:rPr>
        <w:t>U</w:t>
      </w:r>
      <w:r w:rsidRPr="003461B2">
        <w:rPr>
          <w:rFonts w:ascii="Arial" w:hAnsi="Arial" w:cs="Arial"/>
          <w:sz w:val="24"/>
        </w:rPr>
        <w:t>) č.</w:t>
      </w:r>
      <w:r w:rsidR="00992703">
        <w:rPr>
          <w:rFonts w:ascii="Arial" w:hAnsi="Arial" w:cs="Arial"/>
          <w:sz w:val="24"/>
        </w:rPr>
        <w:t> </w:t>
      </w:r>
      <w:r w:rsidR="00BD35C4">
        <w:rPr>
          <w:rFonts w:ascii="Arial" w:hAnsi="Arial" w:cs="Arial"/>
          <w:sz w:val="24"/>
        </w:rPr>
        <w:t xml:space="preserve">651/2014 </w:t>
      </w:r>
      <w:r>
        <w:rPr>
          <w:rFonts w:ascii="Arial" w:hAnsi="Arial" w:cs="Arial"/>
          <w:sz w:val="24"/>
        </w:rPr>
        <w:t>ze dne</w:t>
      </w:r>
      <w:r w:rsidR="00BD35C4">
        <w:rPr>
          <w:rFonts w:ascii="Arial" w:hAnsi="Arial" w:cs="Arial"/>
          <w:sz w:val="24"/>
        </w:rPr>
        <w:t xml:space="preserve"> 17. června 2014</w:t>
      </w:r>
      <w:r>
        <w:rPr>
          <w:rFonts w:ascii="Arial" w:hAnsi="Arial" w:cs="Arial"/>
          <w:sz w:val="24"/>
        </w:rPr>
        <w:t>, kterým se v</w:t>
      </w:r>
      <w:r w:rsidR="00992703">
        <w:rPr>
          <w:rFonts w:ascii="Arial" w:hAnsi="Arial" w:cs="Arial"/>
          <w:sz w:val="24"/>
        </w:rPr>
        <w:t> </w:t>
      </w:r>
      <w:r>
        <w:rPr>
          <w:rFonts w:ascii="Arial" w:hAnsi="Arial" w:cs="Arial"/>
          <w:sz w:val="24"/>
        </w:rPr>
        <w:t>souladu s</w:t>
      </w:r>
      <w:r w:rsidR="00992703">
        <w:rPr>
          <w:rFonts w:ascii="Arial" w:hAnsi="Arial" w:cs="Arial"/>
          <w:sz w:val="24"/>
        </w:rPr>
        <w:t> </w:t>
      </w:r>
      <w:r>
        <w:rPr>
          <w:rFonts w:ascii="Arial" w:hAnsi="Arial" w:cs="Arial"/>
          <w:sz w:val="24"/>
        </w:rPr>
        <w:t xml:space="preserve">články </w:t>
      </w:r>
      <w:r w:rsidR="003D0FD5">
        <w:rPr>
          <w:rFonts w:ascii="Arial" w:hAnsi="Arial" w:cs="Arial"/>
          <w:sz w:val="24"/>
        </w:rPr>
        <w:t xml:space="preserve">107 </w:t>
      </w:r>
      <w:r>
        <w:rPr>
          <w:rFonts w:ascii="Arial" w:hAnsi="Arial" w:cs="Arial"/>
          <w:sz w:val="24"/>
        </w:rPr>
        <w:t>a</w:t>
      </w:r>
      <w:r w:rsidR="00992703">
        <w:rPr>
          <w:rFonts w:ascii="Arial" w:hAnsi="Arial" w:cs="Arial"/>
          <w:sz w:val="24"/>
        </w:rPr>
        <w:t> </w:t>
      </w:r>
      <w:r w:rsidR="003D0FD5">
        <w:rPr>
          <w:rFonts w:ascii="Arial" w:hAnsi="Arial" w:cs="Arial"/>
          <w:sz w:val="24"/>
        </w:rPr>
        <w:t xml:space="preserve">108 </w:t>
      </w:r>
      <w:r>
        <w:rPr>
          <w:rFonts w:ascii="Arial" w:hAnsi="Arial" w:cs="Arial"/>
          <w:sz w:val="24"/>
        </w:rPr>
        <w:t>Smlouvy o</w:t>
      </w:r>
      <w:r w:rsidR="00992703">
        <w:rPr>
          <w:rFonts w:ascii="Arial" w:hAnsi="Arial" w:cs="Arial"/>
          <w:sz w:val="24"/>
        </w:rPr>
        <w:t> </w:t>
      </w:r>
      <w:r>
        <w:rPr>
          <w:rFonts w:ascii="Arial" w:hAnsi="Arial" w:cs="Arial"/>
          <w:sz w:val="24"/>
        </w:rPr>
        <w:t>ES prohlašují určité kategorie podpory za slučitelné se společným trhem</w:t>
      </w:r>
      <w:r>
        <w:rPr>
          <w:rStyle w:val="Znakapoznpodarou"/>
          <w:rFonts w:ascii="Arial" w:hAnsi="Arial" w:cs="Arial"/>
        </w:rPr>
        <w:footnoteReference w:id="2"/>
      </w:r>
      <w:r>
        <w:rPr>
          <w:rFonts w:ascii="Arial" w:hAnsi="Arial" w:cs="Arial"/>
          <w:sz w:val="24"/>
        </w:rPr>
        <w:t xml:space="preserve"> (dále jen „Nařízení Komise č.</w:t>
      </w:r>
      <w:r w:rsidR="009203F8">
        <w:rPr>
          <w:rFonts w:ascii="Arial" w:hAnsi="Arial" w:cs="Arial"/>
          <w:sz w:val="24"/>
        </w:rPr>
        <w:t> </w:t>
      </w:r>
      <w:r w:rsidR="00BD35C4">
        <w:rPr>
          <w:rFonts w:ascii="Arial" w:hAnsi="Arial" w:cs="Arial"/>
          <w:sz w:val="24"/>
        </w:rPr>
        <w:t>651/2014</w:t>
      </w:r>
      <w:r>
        <w:rPr>
          <w:rFonts w:ascii="Arial" w:hAnsi="Arial" w:cs="Arial"/>
          <w:sz w:val="24"/>
        </w:rPr>
        <w:t xml:space="preserve">), </w:t>
      </w:r>
      <w:r w:rsidR="00B672A4">
        <w:rPr>
          <w:rFonts w:ascii="Arial" w:hAnsi="Arial" w:cs="Arial"/>
          <w:sz w:val="24"/>
        </w:rPr>
        <w:t> </w:t>
      </w:r>
      <w:r>
        <w:rPr>
          <w:rFonts w:ascii="Arial" w:hAnsi="Arial" w:cs="Arial"/>
          <w:sz w:val="24"/>
        </w:rPr>
        <w:t>může být proto slučitelná se společným trhem ve smyslu čl. 107 odst. 3 Smlouvy o</w:t>
      </w:r>
      <w:r w:rsidR="00992703">
        <w:rPr>
          <w:rFonts w:ascii="Arial" w:hAnsi="Arial" w:cs="Arial"/>
          <w:sz w:val="24"/>
        </w:rPr>
        <w:t> </w:t>
      </w:r>
      <w:r>
        <w:rPr>
          <w:rFonts w:ascii="Arial" w:hAnsi="Arial" w:cs="Arial"/>
          <w:sz w:val="24"/>
        </w:rPr>
        <w:t>fungování EU a</w:t>
      </w:r>
      <w:r w:rsidR="00992703">
        <w:rPr>
          <w:rFonts w:ascii="Arial" w:hAnsi="Arial" w:cs="Arial"/>
          <w:sz w:val="24"/>
        </w:rPr>
        <w:t> </w:t>
      </w:r>
      <w:r>
        <w:rPr>
          <w:rFonts w:ascii="Arial" w:hAnsi="Arial" w:cs="Arial"/>
          <w:sz w:val="24"/>
        </w:rPr>
        <w:t>je vyňata z</w:t>
      </w:r>
      <w:r w:rsidR="00992703">
        <w:rPr>
          <w:rFonts w:ascii="Arial" w:hAnsi="Arial" w:cs="Arial"/>
          <w:sz w:val="24"/>
        </w:rPr>
        <w:t> </w:t>
      </w:r>
      <w:r>
        <w:rPr>
          <w:rFonts w:ascii="Arial" w:hAnsi="Arial" w:cs="Arial"/>
          <w:sz w:val="24"/>
        </w:rPr>
        <w:t>oznamovací povinnosti dle čl. 108 odst. 3 Smlouvy o</w:t>
      </w:r>
      <w:r w:rsidR="00992703">
        <w:rPr>
          <w:rFonts w:ascii="Arial" w:hAnsi="Arial" w:cs="Arial"/>
          <w:sz w:val="24"/>
        </w:rPr>
        <w:t> </w:t>
      </w:r>
      <w:r>
        <w:rPr>
          <w:rFonts w:ascii="Arial" w:hAnsi="Arial" w:cs="Arial"/>
          <w:sz w:val="24"/>
        </w:rPr>
        <w:t xml:space="preserve">fungování EU. </w:t>
      </w:r>
      <w:r w:rsidR="006C21A7">
        <w:rPr>
          <w:rFonts w:ascii="Arial" w:hAnsi="Arial" w:cs="Arial"/>
          <w:sz w:val="24"/>
        </w:rPr>
        <w:t>Podpora je v</w:t>
      </w:r>
      <w:r w:rsidR="00992703">
        <w:rPr>
          <w:rFonts w:ascii="Arial" w:hAnsi="Arial" w:cs="Arial"/>
          <w:sz w:val="24"/>
        </w:rPr>
        <w:t> </w:t>
      </w:r>
      <w:r w:rsidR="006C21A7">
        <w:rPr>
          <w:rFonts w:ascii="Arial" w:hAnsi="Arial" w:cs="Arial"/>
          <w:sz w:val="24"/>
        </w:rPr>
        <w:t>souladu</w:t>
      </w:r>
      <w:r w:rsidR="006C21A7" w:rsidRPr="00C96BEC">
        <w:rPr>
          <w:rFonts w:ascii="Arial" w:hAnsi="Arial" w:cs="Arial"/>
          <w:sz w:val="24"/>
        </w:rPr>
        <w:t xml:space="preserve"> </w:t>
      </w:r>
      <w:r w:rsidR="006C21A7">
        <w:rPr>
          <w:rFonts w:ascii="Arial" w:hAnsi="Arial" w:cs="Arial"/>
          <w:sz w:val="24"/>
        </w:rPr>
        <w:t>se Sdělením Komise o</w:t>
      </w:r>
      <w:r w:rsidR="00992703">
        <w:rPr>
          <w:rFonts w:ascii="Arial" w:hAnsi="Arial" w:cs="Arial"/>
          <w:sz w:val="24"/>
        </w:rPr>
        <w:t> </w:t>
      </w:r>
      <w:r w:rsidR="006C21A7">
        <w:rPr>
          <w:rFonts w:ascii="Arial" w:hAnsi="Arial" w:cs="Arial"/>
          <w:sz w:val="24"/>
        </w:rPr>
        <w:t>použití článků 87 a</w:t>
      </w:r>
      <w:r w:rsidR="00992703">
        <w:rPr>
          <w:rFonts w:ascii="Arial" w:hAnsi="Arial" w:cs="Arial"/>
          <w:sz w:val="24"/>
        </w:rPr>
        <w:t> </w:t>
      </w:r>
      <w:r w:rsidR="006C21A7">
        <w:rPr>
          <w:rFonts w:ascii="Arial" w:hAnsi="Arial" w:cs="Arial"/>
          <w:sz w:val="24"/>
        </w:rPr>
        <w:t>88 Smlouvy o</w:t>
      </w:r>
      <w:r w:rsidR="00992703">
        <w:rPr>
          <w:rFonts w:ascii="Arial" w:hAnsi="Arial" w:cs="Arial"/>
          <w:sz w:val="24"/>
        </w:rPr>
        <w:t> </w:t>
      </w:r>
      <w:r w:rsidR="006C21A7">
        <w:rPr>
          <w:rFonts w:ascii="Arial" w:hAnsi="Arial" w:cs="Arial"/>
          <w:sz w:val="24"/>
        </w:rPr>
        <w:t>ES na státní podpory ve formě záruk</w:t>
      </w:r>
      <w:r w:rsidR="006C21A7">
        <w:rPr>
          <w:rStyle w:val="Znakapoznpodarou"/>
          <w:rFonts w:ascii="Arial" w:hAnsi="Arial" w:cs="Arial"/>
        </w:rPr>
        <w:footnoteReference w:id="3"/>
      </w:r>
      <w:r w:rsidR="006C21A7">
        <w:rPr>
          <w:rFonts w:ascii="Arial" w:hAnsi="Arial" w:cs="Arial"/>
          <w:sz w:val="24"/>
        </w:rPr>
        <w:t xml:space="preserve">. </w:t>
      </w:r>
    </w:p>
    <w:p w14:paraId="52C29EA5" w14:textId="77777777" w:rsidR="0095041F" w:rsidRDefault="00B7745E" w:rsidP="005B49EA">
      <w:pPr>
        <w:spacing w:before="120" w:line="360" w:lineRule="auto"/>
        <w:jc w:val="both"/>
        <w:rPr>
          <w:rFonts w:ascii="Arial" w:hAnsi="Arial" w:cs="Arial"/>
          <w:sz w:val="24"/>
        </w:rPr>
      </w:pPr>
      <w:r>
        <w:rPr>
          <w:rFonts w:ascii="Arial" w:hAnsi="Arial" w:cs="Arial"/>
          <w:sz w:val="24"/>
        </w:rPr>
        <w:t xml:space="preserve">Podpora je dále poskytována </w:t>
      </w:r>
      <w:r w:rsidR="00047444">
        <w:rPr>
          <w:rFonts w:ascii="Arial" w:hAnsi="Arial" w:cs="Arial"/>
          <w:sz w:val="24"/>
        </w:rPr>
        <w:t xml:space="preserve">podle </w:t>
      </w:r>
      <w:r w:rsidR="00047444" w:rsidRPr="00C96BEC">
        <w:rPr>
          <w:rFonts w:ascii="Arial" w:hAnsi="Arial" w:cs="Arial"/>
          <w:sz w:val="24"/>
        </w:rPr>
        <w:t>Nařízení Komise (E</w:t>
      </w:r>
      <w:r w:rsidR="00047444">
        <w:rPr>
          <w:rFonts w:ascii="Arial" w:hAnsi="Arial" w:cs="Arial"/>
          <w:sz w:val="24"/>
        </w:rPr>
        <w:t>U</w:t>
      </w:r>
      <w:r w:rsidR="00047444" w:rsidRPr="00C96BEC">
        <w:rPr>
          <w:rFonts w:ascii="Arial" w:hAnsi="Arial" w:cs="Arial"/>
          <w:sz w:val="24"/>
        </w:rPr>
        <w:t>) č.</w:t>
      </w:r>
      <w:r w:rsidR="00047444">
        <w:rPr>
          <w:rFonts w:ascii="Arial" w:hAnsi="Arial" w:cs="Arial"/>
          <w:sz w:val="24"/>
        </w:rPr>
        <w:t> </w:t>
      </w:r>
      <w:r w:rsidR="00047444" w:rsidRPr="00C96BEC">
        <w:rPr>
          <w:rFonts w:ascii="Arial" w:hAnsi="Arial" w:cs="Arial"/>
          <w:sz w:val="24"/>
        </w:rPr>
        <w:t>1407/2013 ze d</w:t>
      </w:r>
      <w:r w:rsidR="009203F8">
        <w:rPr>
          <w:rFonts w:ascii="Arial" w:hAnsi="Arial" w:cs="Arial"/>
          <w:sz w:val="24"/>
        </w:rPr>
        <w:t>ne 18. </w:t>
      </w:r>
      <w:r w:rsidR="00047444" w:rsidRPr="00C96BEC">
        <w:rPr>
          <w:rFonts w:ascii="Arial" w:hAnsi="Arial" w:cs="Arial"/>
          <w:sz w:val="24"/>
        </w:rPr>
        <w:t>prosince 2013 o</w:t>
      </w:r>
      <w:r w:rsidR="00992703">
        <w:rPr>
          <w:rFonts w:ascii="Arial" w:hAnsi="Arial" w:cs="Arial"/>
          <w:sz w:val="24"/>
        </w:rPr>
        <w:t> </w:t>
      </w:r>
      <w:r w:rsidR="00047444" w:rsidRPr="00C96BEC">
        <w:rPr>
          <w:rFonts w:ascii="Arial" w:hAnsi="Arial" w:cs="Arial"/>
          <w:sz w:val="24"/>
        </w:rPr>
        <w:t>použití článků 107 a</w:t>
      </w:r>
      <w:r w:rsidR="00992703">
        <w:rPr>
          <w:rFonts w:ascii="Arial" w:hAnsi="Arial" w:cs="Arial"/>
          <w:sz w:val="24"/>
        </w:rPr>
        <w:t> </w:t>
      </w:r>
      <w:r w:rsidR="00047444" w:rsidRPr="00C96BEC">
        <w:rPr>
          <w:rFonts w:ascii="Arial" w:hAnsi="Arial" w:cs="Arial"/>
          <w:sz w:val="24"/>
        </w:rPr>
        <w:t xml:space="preserve">108 </w:t>
      </w:r>
      <w:r w:rsidR="00047444">
        <w:rPr>
          <w:rFonts w:ascii="Arial" w:hAnsi="Arial" w:cs="Arial"/>
          <w:sz w:val="24"/>
        </w:rPr>
        <w:t>S</w:t>
      </w:r>
      <w:r w:rsidR="00047444" w:rsidRPr="00C96BEC">
        <w:rPr>
          <w:rFonts w:ascii="Arial" w:hAnsi="Arial" w:cs="Arial"/>
          <w:sz w:val="24"/>
        </w:rPr>
        <w:t>mlouvy</w:t>
      </w:r>
      <w:r w:rsidR="00047444">
        <w:rPr>
          <w:rFonts w:ascii="Arial" w:hAnsi="Arial" w:cs="Arial"/>
          <w:sz w:val="24"/>
        </w:rPr>
        <w:t xml:space="preserve"> o</w:t>
      </w:r>
      <w:r w:rsidR="00992703">
        <w:rPr>
          <w:rFonts w:ascii="Arial" w:hAnsi="Arial" w:cs="Arial"/>
          <w:sz w:val="24"/>
        </w:rPr>
        <w:t> </w:t>
      </w:r>
      <w:r w:rsidR="00047444">
        <w:rPr>
          <w:rFonts w:ascii="Arial" w:hAnsi="Arial" w:cs="Arial"/>
          <w:sz w:val="24"/>
        </w:rPr>
        <w:t>fungování Evropské unie</w:t>
      </w:r>
      <w:r w:rsidR="00047444" w:rsidRPr="00C96BEC">
        <w:rPr>
          <w:rFonts w:ascii="Arial" w:hAnsi="Arial" w:cs="Arial"/>
          <w:sz w:val="24"/>
        </w:rPr>
        <w:t xml:space="preserve"> na</w:t>
      </w:r>
      <w:r w:rsidR="00B672A4">
        <w:rPr>
          <w:rFonts w:ascii="Arial" w:hAnsi="Arial" w:cs="Arial"/>
          <w:sz w:val="24"/>
        </w:rPr>
        <w:t> </w:t>
      </w:r>
      <w:r w:rsidR="00047444" w:rsidRPr="00C96BEC">
        <w:rPr>
          <w:rFonts w:ascii="Arial" w:hAnsi="Arial" w:cs="Arial"/>
          <w:sz w:val="24"/>
        </w:rPr>
        <w:t>podporu de minimis</w:t>
      </w:r>
      <w:r w:rsidR="00047444" w:rsidRPr="00C96BEC">
        <w:rPr>
          <w:rStyle w:val="Znakapoznpodarou"/>
          <w:rFonts w:ascii="Arial" w:hAnsi="Arial" w:cs="Arial"/>
        </w:rPr>
        <w:footnoteReference w:id="4"/>
      </w:r>
      <w:r w:rsidR="00047444" w:rsidRPr="00C96BEC">
        <w:rPr>
          <w:rFonts w:ascii="Arial" w:hAnsi="Arial" w:cs="Arial"/>
          <w:sz w:val="24"/>
        </w:rPr>
        <w:t xml:space="preserve"> (dále jen „</w:t>
      </w:r>
      <w:r w:rsidR="00A461D7">
        <w:rPr>
          <w:rFonts w:ascii="Arial" w:hAnsi="Arial" w:cs="Arial"/>
          <w:sz w:val="24"/>
        </w:rPr>
        <w:t xml:space="preserve">podpora </w:t>
      </w:r>
      <w:r w:rsidR="00047444" w:rsidRPr="00C96BEC">
        <w:rPr>
          <w:rFonts w:ascii="Arial" w:hAnsi="Arial" w:cs="Arial"/>
          <w:sz w:val="24"/>
        </w:rPr>
        <w:t>de minimis“)</w:t>
      </w:r>
      <w:r w:rsidR="0095041F">
        <w:rPr>
          <w:rFonts w:ascii="Arial" w:hAnsi="Arial" w:cs="Arial"/>
          <w:sz w:val="24"/>
        </w:rPr>
        <w:t>.</w:t>
      </w:r>
    </w:p>
    <w:p w14:paraId="0F4CFCDB" w14:textId="77777777" w:rsidR="00790CF5" w:rsidRDefault="00790CF5" w:rsidP="005B49EA">
      <w:pPr>
        <w:spacing w:before="120" w:line="360" w:lineRule="auto"/>
        <w:jc w:val="both"/>
        <w:rPr>
          <w:rFonts w:ascii="Arial" w:hAnsi="Arial" w:cs="Arial"/>
          <w:sz w:val="24"/>
        </w:rPr>
      </w:pPr>
      <w:r>
        <w:rPr>
          <w:rFonts w:ascii="Arial" w:hAnsi="Arial" w:cs="Arial"/>
          <w:sz w:val="24"/>
        </w:rPr>
        <w:t>Program bude vyhlašován prostřednictvím výzev.</w:t>
      </w:r>
    </w:p>
    <w:p w14:paraId="178D1A07" w14:textId="77777777" w:rsidR="006541B8" w:rsidRDefault="006541B8" w:rsidP="005B49EA">
      <w:pPr>
        <w:spacing w:before="120" w:line="360" w:lineRule="auto"/>
        <w:jc w:val="both"/>
        <w:rPr>
          <w:rFonts w:ascii="Arial" w:hAnsi="Arial" w:cs="Arial"/>
          <w:sz w:val="24"/>
        </w:rPr>
      </w:pPr>
    </w:p>
    <w:p w14:paraId="1B2C486D" w14:textId="77777777" w:rsidR="00B7745E" w:rsidRDefault="00D25A4B" w:rsidP="005B49EA">
      <w:pPr>
        <w:pStyle w:val="Nadpis2"/>
        <w:spacing w:before="120" w:after="0" w:line="360" w:lineRule="auto"/>
      </w:pPr>
      <w:r w:rsidDel="00D25A4B">
        <w:rPr>
          <w:sz w:val="24"/>
        </w:rPr>
        <w:t xml:space="preserve"> </w:t>
      </w:r>
      <w:bookmarkStart w:id="0" w:name="_Toc393970628"/>
      <w:r w:rsidR="00B7745E">
        <w:rPr>
          <w:spacing w:val="10"/>
          <w:szCs w:val="22"/>
        </w:rPr>
        <w:t>Cíl programu</w:t>
      </w:r>
      <w:bookmarkEnd w:id="0"/>
    </w:p>
    <w:p w14:paraId="0CE334D3" w14:textId="77777777" w:rsidR="00B7745E" w:rsidRPr="0001659A" w:rsidRDefault="00B7745E" w:rsidP="005B49EA">
      <w:pPr>
        <w:pStyle w:val="dka"/>
        <w:tabs>
          <w:tab w:val="clear" w:pos="851"/>
        </w:tabs>
        <w:spacing w:before="120" w:after="0" w:line="360" w:lineRule="auto"/>
        <w:rPr>
          <w:rFonts w:cs="Arial"/>
          <w:spacing w:val="10"/>
          <w:kern w:val="0"/>
          <w:szCs w:val="22"/>
        </w:rPr>
      </w:pPr>
      <w:r w:rsidRPr="0001659A">
        <w:rPr>
          <w:rFonts w:cs="Arial"/>
          <w:spacing w:val="10"/>
          <w:kern w:val="0"/>
          <w:szCs w:val="22"/>
        </w:rPr>
        <w:t xml:space="preserve">Cílem programu je </w:t>
      </w:r>
      <w:r w:rsidR="003263BC">
        <w:rPr>
          <w:rFonts w:cs="Arial"/>
          <w:spacing w:val="10"/>
          <w:kern w:val="0"/>
          <w:szCs w:val="22"/>
        </w:rPr>
        <w:t xml:space="preserve">podpořit prostřednictvím </w:t>
      </w:r>
      <w:r w:rsidRPr="0001659A">
        <w:rPr>
          <w:rFonts w:cs="Arial"/>
          <w:spacing w:val="10"/>
          <w:kern w:val="0"/>
          <w:szCs w:val="22"/>
        </w:rPr>
        <w:t xml:space="preserve">záruk </w:t>
      </w:r>
      <w:r w:rsidR="003263BC">
        <w:rPr>
          <w:rFonts w:cs="Arial"/>
          <w:spacing w:val="10"/>
          <w:kern w:val="0"/>
          <w:szCs w:val="22"/>
        </w:rPr>
        <w:t xml:space="preserve">přístup </w:t>
      </w:r>
      <w:r w:rsidRPr="0001659A">
        <w:rPr>
          <w:rFonts w:cs="Arial"/>
          <w:spacing w:val="10"/>
          <w:kern w:val="0"/>
          <w:szCs w:val="22"/>
        </w:rPr>
        <w:t>malý</w:t>
      </w:r>
      <w:r w:rsidR="003263BC">
        <w:rPr>
          <w:rFonts w:cs="Arial"/>
          <w:spacing w:val="10"/>
          <w:kern w:val="0"/>
          <w:szCs w:val="22"/>
        </w:rPr>
        <w:t>ch</w:t>
      </w:r>
      <w:r w:rsidRPr="0001659A">
        <w:rPr>
          <w:rFonts w:cs="Arial"/>
          <w:spacing w:val="10"/>
          <w:kern w:val="0"/>
          <w:szCs w:val="22"/>
        </w:rPr>
        <w:t xml:space="preserve"> a</w:t>
      </w:r>
      <w:r w:rsidR="00992703">
        <w:rPr>
          <w:rFonts w:cs="Arial"/>
          <w:spacing w:val="10"/>
          <w:kern w:val="0"/>
          <w:szCs w:val="22"/>
        </w:rPr>
        <w:t> </w:t>
      </w:r>
      <w:r w:rsidRPr="0001659A">
        <w:rPr>
          <w:rFonts w:cs="Arial"/>
          <w:spacing w:val="10"/>
          <w:kern w:val="0"/>
          <w:szCs w:val="22"/>
        </w:rPr>
        <w:t>střední</w:t>
      </w:r>
      <w:r w:rsidR="003263BC">
        <w:rPr>
          <w:rFonts w:cs="Arial"/>
          <w:spacing w:val="10"/>
          <w:kern w:val="0"/>
          <w:szCs w:val="22"/>
        </w:rPr>
        <w:t>ch</w:t>
      </w:r>
      <w:r w:rsidRPr="0001659A">
        <w:rPr>
          <w:rFonts w:cs="Arial"/>
          <w:spacing w:val="10"/>
          <w:kern w:val="0"/>
          <w:szCs w:val="22"/>
        </w:rPr>
        <w:t xml:space="preserve"> podnikatelů</w:t>
      </w:r>
      <w:r w:rsidR="00F91B46" w:rsidRPr="0044476E">
        <w:rPr>
          <w:rFonts w:cs="Arial"/>
          <w:spacing w:val="10"/>
          <w:kern w:val="0"/>
          <w:szCs w:val="22"/>
        </w:rPr>
        <w:t xml:space="preserve"> </w:t>
      </w:r>
      <w:r w:rsidRPr="0001659A">
        <w:rPr>
          <w:rFonts w:cs="Arial"/>
          <w:spacing w:val="10"/>
          <w:kern w:val="0"/>
          <w:szCs w:val="22"/>
        </w:rPr>
        <w:t>k</w:t>
      </w:r>
      <w:r w:rsidR="00992703">
        <w:rPr>
          <w:rFonts w:cs="Arial"/>
          <w:spacing w:val="10"/>
          <w:kern w:val="0"/>
          <w:szCs w:val="22"/>
        </w:rPr>
        <w:t> </w:t>
      </w:r>
      <w:r w:rsidRPr="0001659A">
        <w:rPr>
          <w:rFonts w:cs="Arial"/>
          <w:spacing w:val="10"/>
          <w:kern w:val="0"/>
          <w:szCs w:val="22"/>
        </w:rPr>
        <w:t>bankovním úvěrům na realizaci jejich podnikatelských projektů</w:t>
      </w:r>
      <w:r w:rsidR="00FC46EF">
        <w:rPr>
          <w:rFonts w:cs="Arial"/>
          <w:spacing w:val="10"/>
          <w:kern w:val="0"/>
          <w:szCs w:val="22"/>
        </w:rPr>
        <w:t>.</w:t>
      </w:r>
      <w:r w:rsidR="00B83636">
        <w:rPr>
          <w:rFonts w:cs="Arial"/>
          <w:spacing w:val="10"/>
          <w:kern w:val="0"/>
          <w:szCs w:val="22"/>
        </w:rPr>
        <w:t xml:space="preserve"> </w:t>
      </w:r>
    </w:p>
    <w:p w14:paraId="036E311D" w14:textId="77777777" w:rsidR="00B7745E" w:rsidRPr="0001659A" w:rsidRDefault="00B7745E" w:rsidP="005B49EA">
      <w:pPr>
        <w:pStyle w:val="Nadpis2"/>
        <w:spacing w:before="120" w:after="0" w:line="360" w:lineRule="auto"/>
      </w:pPr>
      <w:bookmarkStart w:id="1" w:name="_Toc393970629"/>
      <w:r w:rsidRPr="0001659A">
        <w:rPr>
          <w:spacing w:val="10"/>
          <w:szCs w:val="22"/>
        </w:rPr>
        <w:lastRenderedPageBreak/>
        <w:t>Podporované aktivity</w:t>
      </w:r>
      <w:bookmarkEnd w:id="1"/>
    </w:p>
    <w:p w14:paraId="355ECA53" w14:textId="77777777" w:rsidR="0098196E" w:rsidRPr="004A6419" w:rsidRDefault="0098196E" w:rsidP="005B49EA">
      <w:pPr>
        <w:pStyle w:val="normln0"/>
        <w:spacing w:before="120"/>
      </w:pPr>
      <w:r>
        <w:rPr>
          <w:rFonts w:cs="Arial"/>
          <w:szCs w:val="19"/>
        </w:rPr>
        <w:t xml:space="preserve">Projekt, na který je poskytována záruka, se </w:t>
      </w:r>
      <w:r w:rsidRPr="00DC1CBB">
        <w:rPr>
          <w:rFonts w:cs="Arial"/>
          <w:szCs w:val="19"/>
        </w:rPr>
        <w:t>musí týkat</w:t>
      </w:r>
      <w:r>
        <w:rPr>
          <w:rFonts w:cs="Arial"/>
          <w:szCs w:val="19"/>
        </w:rPr>
        <w:t xml:space="preserve"> některé z</w:t>
      </w:r>
      <w:r w:rsidR="00992703">
        <w:rPr>
          <w:rFonts w:cs="Arial"/>
          <w:szCs w:val="19"/>
        </w:rPr>
        <w:t> </w:t>
      </w:r>
      <w:r>
        <w:rPr>
          <w:rFonts w:cs="Arial"/>
          <w:szCs w:val="19"/>
        </w:rPr>
        <w:t xml:space="preserve">ekonomických činnosti </w:t>
      </w:r>
      <w:r w:rsidR="00B672A4">
        <w:rPr>
          <w:rFonts w:cs="Arial"/>
          <w:szCs w:val="19"/>
        </w:rPr>
        <w:t>uvedených</w:t>
      </w:r>
      <w:r>
        <w:rPr>
          <w:rFonts w:cs="Arial"/>
          <w:szCs w:val="19"/>
        </w:rPr>
        <w:t xml:space="preserve"> v</w:t>
      </w:r>
      <w:r w:rsidR="00992703">
        <w:rPr>
          <w:rFonts w:cs="Arial"/>
          <w:szCs w:val="19"/>
        </w:rPr>
        <w:t> </w:t>
      </w:r>
      <w:r>
        <w:rPr>
          <w:rFonts w:cs="Arial"/>
          <w:spacing w:val="10"/>
        </w:rPr>
        <w:t>Příloze č. 1 programu</w:t>
      </w:r>
      <w:r w:rsidR="00C51012">
        <w:rPr>
          <w:rFonts w:cs="Arial"/>
          <w:spacing w:val="10"/>
        </w:rPr>
        <w:t xml:space="preserve"> (</w:t>
      </w:r>
      <w:r w:rsidR="00C51012" w:rsidRPr="00C51012">
        <w:rPr>
          <w:rFonts w:cs="Arial"/>
          <w:spacing w:val="10"/>
        </w:rPr>
        <w:t>dále jen „podporovaná ekonomická činnost“)</w:t>
      </w:r>
      <w:r>
        <w:rPr>
          <w:rFonts w:cs="Arial"/>
          <w:szCs w:val="19"/>
        </w:rPr>
        <w:t xml:space="preserve"> </w:t>
      </w:r>
      <w:r w:rsidRPr="004A6419">
        <w:rPr>
          <w:rFonts w:cs="Arial"/>
          <w:szCs w:val="19"/>
        </w:rPr>
        <w:t>a</w:t>
      </w:r>
      <w:r w:rsidR="00992703">
        <w:rPr>
          <w:rFonts w:cs="Arial"/>
          <w:szCs w:val="19"/>
        </w:rPr>
        <w:t> </w:t>
      </w:r>
      <w:r w:rsidRPr="004A6419">
        <w:rPr>
          <w:rFonts w:cs="Arial"/>
          <w:szCs w:val="19"/>
        </w:rPr>
        <w:t>nesmí</w:t>
      </w:r>
      <w:r w:rsidR="00B81BA8">
        <w:rPr>
          <w:rFonts w:cs="Arial"/>
          <w:szCs w:val="19"/>
        </w:rPr>
        <w:t xml:space="preserve"> v</w:t>
      </w:r>
      <w:r w:rsidR="00992703">
        <w:rPr>
          <w:rFonts w:cs="Arial"/>
          <w:szCs w:val="19"/>
        </w:rPr>
        <w:t> </w:t>
      </w:r>
      <w:r w:rsidR="00B81BA8">
        <w:rPr>
          <w:rFonts w:cs="Arial"/>
          <w:szCs w:val="19"/>
        </w:rPr>
        <w:t>případě podpory podle</w:t>
      </w:r>
      <w:r w:rsidRPr="004A6419">
        <w:rPr>
          <w:rFonts w:cs="Arial"/>
          <w:szCs w:val="19"/>
        </w:rPr>
        <w:t xml:space="preserve"> </w:t>
      </w:r>
      <w:r w:rsidR="00B81BA8">
        <w:rPr>
          <w:rFonts w:cs="Arial"/>
        </w:rPr>
        <w:t>Nařízení Komise č. 651/2014</w:t>
      </w:r>
      <w:r w:rsidR="00B14983">
        <w:rPr>
          <w:rFonts w:cs="Arial"/>
        </w:rPr>
        <w:t xml:space="preserve"> </w:t>
      </w:r>
      <w:r w:rsidRPr="004A6419">
        <w:rPr>
          <w:rFonts w:cs="Arial"/>
          <w:szCs w:val="19"/>
        </w:rPr>
        <w:t>předpokládat použití úvěru na</w:t>
      </w:r>
      <w:r w:rsidR="00B672A4" w:rsidRPr="004A6419">
        <w:rPr>
          <w:rFonts w:cs="Arial"/>
          <w:szCs w:val="19"/>
        </w:rPr>
        <w:t> </w:t>
      </w:r>
      <w:r w:rsidRPr="004A6419">
        <w:rPr>
          <w:rFonts w:cs="Arial"/>
          <w:szCs w:val="19"/>
        </w:rPr>
        <w:t>činnosti v</w:t>
      </w:r>
      <w:r w:rsidR="00992703">
        <w:rPr>
          <w:rFonts w:cs="Arial"/>
          <w:szCs w:val="19"/>
        </w:rPr>
        <w:t> </w:t>
      </w:r>
      <w:r w:rsidRPr="004A6419">
        <w:rPr>
          <w:rFonts w:cs="Arial"/>
          <w:szCs w:val="19"/>
        </w:rPr>
        <w:t>některém z</w:t>
      </w:r>
      <w:r w:rsidR="00992703">
        <w:rPr>
          <w:rFonts w:cs="Arial"/>
          <w:szCs w:val="19"/>
        </w:rPr>
        <w:t> </w:t>
      </w:r>
      <w:r w:rsidRPr="004A6419">
        <w:rPr>
          <w:rFonts w:cs="Arial"/>
          <w:szCs w:val="19"/>
        </w:rPr>
        <w:t>následujících odvětví:</w:t>
      </w:r>
    </w:p>
    <w:p w14:paraId="1084B31D" w14:textId="77777777" w:rsidR="0098196E" w:rsidRPr="004A6419" w:rsidRDefault="0098196E" w:rsidP="001C4DBE">
      <w:pPr>
        <w:pStyle w:val="odrtecka"/>
        <w:numPr>
          <w:ilvl w:val="0"/>
          <w:numId w:val="21"/>
        </w:numPr>
        <w:tabs>
          <w:tab w:val="clear" w:pos="709"/>
        </w:tabs>
        <w:spacing w:before="0" w:line="360" w:lineRule="auto"/>
        <w:rPr>
          <w:rFonts w:cs="Arial"/>
          <w:bCs/>
          <w:iCs/>
          <w:spacing w:val="10"/>
        </w:rPr>
      </w:pPr>
      <w:r w:rsidRPr="004A6419">
        <w:rPr>
          <w:rFonts w:cs="Arial"/>
          <w:bCs/>
          <w:iCs/>
          <w:spacing w:val="10"/>
        </w:rPr>
        <w:t>uhelný průmysl (CZ-NACE B</w:t>
      </w:r>
      <w:r w:rsidR="00992703">
        <w:rPr>
          <w:rFonts w:cs="Arial"/>
          <w:bCs/>
          <w:iCs/>
          <w:spacing w:val="10"/>
        </w:rPr>
        <w:t> </w:t>
      </w:r>
      <w:r w:rsidRPr="004A6419">
        <w:rPr>
          <w:rFonts w:cs="Arial"/>
          <w:bCs/>
          <w:iCs/>
          <w:spacing w:val="10"/>
        </w:rPr>
        <w:t>05, C</w:t>
      </w:r>
      <w:r w:rsidR="00992703">
        <w:rPr>
          <w:rFonts w:cs="Arial"/>
          <w:bCs/>
          <w:iCs/>
          <w:spacing w:val="10"/>
        </w:rPr>
        <w:t> </w:t>
      </w:r>
      <w:r w:rsidRPr="004A6419">
        <w:rPr>
          <w:rFonts w:cs="Arial"/>
          <w:bCs/>
          <w:iCs/>
          <w:spacing w:val="10"/>
        </w:rPr>
        <w:t>19.1),</w:t>
      </w:r>
    </w:p>
    <w:p w14:paraId="4DD814A9" w14:textId="77777777" w:rsidR="0098196E" w:rsidRPr="004A6419" w:rsidRDefault="0098196E" w:rsidP="001C4DBE">
      <w:pPr>
        <w:pStyle w:val="odrtecka"/>
        <w:numPr>
          <w:ilvl w:val="0"/>
          <w:numId w:val="21"/>
        </w:numPr>
        <w:tabs>
          <w:tab w:val="clear" w:pos="709"/>
        </w:tabs>
        <w:spacing w:before="0" w:line="360" w:lineRule="auto"/>
        <w:rPr>
          <w:rFonts w:cs="Arial"/>
          <w:bCs/>
          <w:iCs/>
          <w:spacing w:val="10"/>
        </w:rPr>
      </w:pPr>
      <w:r w:rsidRPr="004A6419">
        <w:rPr>
          <w:rFonts w:cs="Arial"/>
          <w:bCs/>
          <w:iCs/>
          <w:spacing w:val="10"/>
        </w:rPr>
        <w:t>ocelářský průmysl (CZ-NACE C</w:t>
      </w:r>
      <w:r w:rsidR="00992703">
        <w:rPr>
          <w:rFonts w:cs="Arial"/>
          <w:bCs/>
          <w:iCs/>
          <w:spacing w:val="10"/>
        </w:rPr>
        <w:t> </w:t>
      </w:r>
      <w:r w:rsidRPr="004A6419">
        <w:rPr>
          <w:rFonts w:cs="Arial"/>
          <w:bCs/>
          <w:iCs/>
          <w:spacing w:val="10"/>
        </w:rPr>
        <w:t>24 s</w:t>
      </w:r>
      <w:r w:rsidR="00992703">
        <w:rPr>
          <w:rFonts w:cs="Arial"/>
          <w:bCs/>
          <w:iCs/>
          <w:spacing w:val="10"/>
        </w:rPr>
        <w:t> </w:t>
      </w:r>
      <w:r w:rsidRPr="004A6419">
        <w:rPr>
          <w:rFonts w:cs="Arial"/>
          <w:bCs/>
          <w:iCs/>
          <w:spacing w:val="10"/>
        </w:rPr>
        <w:t>výjimkou C</w:t>
      </w:r>
      <w:r w:rsidR="00992703">
        <w:rPr>
          <w:rFonts w:cs="Arial"/>
          <w:bCs/>
          <w:iCs/>
          <w:spacing w:val="10"/>
        </w:rPr>
        <w:t> </w:t>
      </w:r>
      <w:r w:rsidRPr="004A6419">
        <w:rPr>
          <w:rFonts w:cs="Arial"/>
          <w:bCs/>
          <w:iCs/>
          <w:spacing w:val="10"/>
        </w:rPr>
        <w:t>24.5),</w:t>
      </w:r>
    </w:p>
    <w:p w14:paraId="759D68EA" w14:textId="77777777" w:rsidR="0098196E" w:rsidRPr="004A6419" w:rsidRDefault="0098196E" w:rsidP="001C4DBE">
      <w:pPr>
        <w:pStyle w:val="odrtecka"/>
        <w:numPr>
          <w:ilvl w:val="0"/>
          <w:numId w:val="21"/>
        </w:numPr>
        <w:tabs>
          <w:tab w:val="clear" w:pos="709"/>
        </w:tabs>
        <w:spacing w:before="0" w:line="360" w:lineRule="auto"/>
        <w:rPr>
          <w:rFonts w:cs="Arial"/>
          <w:bCs/>
          <w:iCs/>
          <w:spacing w:val="10"/>
        </w:rPr>
      </w:pPr>
      <w:r w:rsidRPr="004A6419">
        <w:rPr>
          <w:rFonts w:cs="Arial"/>
          <w:bCs/>
          <w:iCs/>
          <w:spacing w:val="10"/>
        </w:rPr>
        <w:t>průmysl syntetických vláken (CZ-NACE C</w:t>
      </w:r>
      <w:r w:rsidR="00992703">
        <w:rPr>
          <w:rFonts w:cs="Arial"/>
          <w:bCs/>
          <w:iCs/>
          <w:spacing w:val="10"/>
        </w:rPr>
        <w:t> </w:t>
      </w:r>
      <w:r w:rsidRPr="004A6419">
        <w:rPr>
          <w:rFonts w:cs="Arial"/>
          <w:bCs/>
          <w:iCs/>
          <w:spacing w:val="10"/>
        </w:rPr>
        <w:t>20.60),</w:t>
      </w:r>
    </w:p>
    <w:p w14:paraId="32CECAD3" w14:textId="77777777" w:rsidR="0098196E" w:rsidRPr="002C397A" w:rsidRDefault="0098196E" w:rsidP="001C4DBE">
      <w:pPr>
        <w:pStyle w:val="odrtecka"/>
        <w:numPr>
          <w:ilvl w:val="0"/>
          <w:numId w:val="21"/>
        </w:numPr>
        <w:tabs>
          <w:tab w:val="clear" w:pos="709"/>
        </w:tabs>
        <w:spacing w:before="0" w:line="360" w:lineRule="auto"/>
      </w:pPr>
      <w:r w:rsidRPr="004A6419">
        <w:rPr>
          <w:rFonts w:cs="Arial"/>
          <w:bCs/>
          <w:iCs/>
          <w:spacing w:val="10"/>
        </w:rPr>
        <w:t>stavba lodí (CZ-NACE C</w:t>
      </w:r>
      <w:r w:rsidR="00992703">
        <w:rPr>
          <w:rFonts w:cs="Arial"/>
          <w:bCs/>
          <w:iCs/>
          <w:spacing w:val="10"/>
        </w:rPr>
        <w:t> </w:t>
      </w:r>
      <w:r w:rsidR="00A918DA">
        <w:rPr>
          <w:rFonts w:cs="Arial"/>
          <w:bCs/>
          <w:iCs/>
          <w:spacing w:val="10"/>
        </w:rPr>
        <w:t>30.11),</w:t>
      </w:r>
    </w:p>
    <w:p w14:paraId="4247D732" w14:textId="77777777" w:rsidR="004A6419" w:rsidRPr="002C397A" w:rsidRDefault="004A6419" w:rsidP="001C4DBE">
      <w:pPr>
        <w:pStyle w:val="odrtecka"/>
        <w:numPr>
          <w:ilvl w:val="0"/>
          <w:numId w:val="21"/>
        </w:numPr>
        <w:tabs>
          <w:tab w:val="clear" w:pos="709"/>
        </w:tabs>
        <w:spacing w:before="0" w:line="360" w:lineRule="auto"/>
      </w:pPr>
      <w:r w:rsidRPr="00B81BA8">
        <w:rPr>
          <w:rFonts w:cs="Arial"/>
          <w:bCs/>
          <w:iCs/>
          <w:spacing w:val="10"/>
        </w:rPr>
        <w:t>doprava a</w:t>
      </w:r>
      <w:r w:rsidR="00992703">
        <w:rPr>
          <w:rFonts w:cs="Arial"/>
          <w:bCs/>
          <w:iCs/>
          <w:spacing w:val="10"/>
        </w:rPr>
        <w:t> </w:t>
      </w:r>
      <w:r w:rsidRPr="00B81BA8">
        <w:rPr>
          <w:rFonts w:cs="Arial"/>
          <w:bCs/>
          <w:iCs/>
          <w:spacing w:val="10"/>
        </w:rPr>
        <w:t>související infrastruktura</w:t>
      </w:r>
      <w:r w:rsidR="00B14983">
        <w:rPr>
          <w:rFonts w:cs="Arial"/>
          <w:bCs/>
          <w:iCs/>
          <w:spacing w:val="10"/>
        </w:rPr>
        <w:t xml:space="preserve"> </w:t>
      </w:r>
      <w:r w:rsidR="00B81BA8" w:rsidRPr="002C397A">
        <w:rPr>
          <w:rFonts w:cs="Arial"/>
          <w:bCs/>
          <w:iCs/>
          <w:spacing w:val="10"/>
        </w:rPr>
        <w:t>(CZ</w:t>
      </w:r>
      <w:r w:rsidR="005360E5">
        <w:rPr>
          <w:rFonts w:cs="Arial"/>
          <w:bCs/>
          <w:iCs/>
          <w:spacing w:val="10"/>
        </w:rPr>
        <w:t>-</w:t>
      </w:r>
      <w:r w:rsidR="00B81BA8" w:rsidRPr="002C397A">
        <w:rPr>
          <w:rFonts w:cs="Arial"/>
          <w:bCs/>
          <w:iCs/>
          <w:spacing w:val="10"/>
        </w:rPr>
        <w:t xml:space="preserve"> NACE H</w:t>
      </w:r>
      <w:r w:rsidR="00992703">
        <w:rPr>
          <w:rFonts w:cs="Arial"/>
          <w:bCs/>
          <w:iCs/>
          <w:spacing w:val="10"/>
        </w:rPr>
        <w:t> </w:t>
      </w:r>
      <w:r w:rsidR="00B81BA8" w:rsidRPr="002C397A">
        <w:rPr>
          <w:rFonts w:cs="Arial"/>
          <w:bCs/>
          <w:iCs/>
          <w:spacing w:val="10"/>
        </w:rPr>
        <w:t>49 až</w:t>
      </w:r>
      <w:r w:rsidR="00B81BA8">
        <w:rPr>
          <w:rFonts w:cs="Arial"/>
          <w:bCs/>
          <w:iCs/>
          <w:spacing w:val="10"/>
        </w:rPr>
        <w:t xml:space="preserve"> </w:t>
      </w:r>
      <w:r w:rsidR="00B81BA8" w:rsidRPr="002C397A">
        <w:rPr>
          <w:rFonts w:cs="Arial"/>
          <w:bCs/>
          <w:iCs/>
          <w:spacing w:val="10"/>
        </w:rPr>
        <w:t>5</w:t>
      </w:r>
      <w:r w:rsidR="006D0D5D">
        <w:rPr>
          <w:rFonts w:cs="Arial"/>
          <w:bCs/>
          <w:iCs/>
          <w:spacing w:val="10"/>
        </w:rPr>
        <w:t>1</w:t>
      </w:r>
      <w:r w:rsidR="00B81BA8">
        <w:rPr>
          <w:rFonts w:cs="Arial"/>
          <w:bCs/>
          <w:iCs/>
          <w:spacing w:val="10"/>
        </w:rPr>
        <w:t>)</w:t>
      </w:r>
      <w:r w:rsidR="00A918DA">
        <w:rPr>
          <w:rFonts w:cs="Arial"/>
          <w:bCs/>
          <w:iCs/>
          <w:spacing w:val="10"/>
        </w:rPr>
        <w:t>,</w:t>
      </w:r>
    </w:p>
    <w:p w14:paraId="59176B22" w14:textId="77777777" w:rsidR="004A6419" w:rsidRPr="00B81BA8" w:rsidRDefault="004A6419" w:rsidP="00B81BA8">
      <w:pPr>
        <w:pStyle w:val="odrtecka"/>
        <w:numPr>
          <w:ilvl w:val="0"/>
          <w:numId w:val="21"/>
        </w:numPr>
        <w:tabs>
          <w:tab w:val="clear" w:pos="709"/>
        </w:tabs>
        <w:spacing w:before="0" w:line="360" w:lineRule="auto"/>
      </w:pPr>
      <w:r w:rsidRPr="00B81BA8">
        <w:rPr>
          <w:rFonts w:cs="Arial"/>
          <w:bCs/>
          <w:iCs/>
          <w:spacing w:val="10"/>
        </w:rPr>
        <w:t>výroba a</w:t>
      </w:r>
      <w:r w:rsidR="00992703">
        <w:rPr>
          <w:rFonts w:cs="Arial"/>
          <w:bCs/>
          <w:iCs/>
          <w:spacing w:val="10"/>
        </w:rPr>
        <w:t> </w:t>
      </w:r>
      <w:r w:rsidRPr="00B81BA8">
        <w:rPr>
          <w:rFonts w:cs="Arial"/>
          <w:bCs/>
          <w:iCs/>
          <w:spacing w:val="10"/>
        </w:rPr>
        <w:t>distribuce energie</w:t>
      </w:r>
      <w:r w:rsidR="00B81BA8" w:rsidRPr="00B81BA8">
        <w:rPr>
          <w:rFonts w:cs="Arial"/>
          <w:bCs/>
          <w:iCs/>
          <w:spacing w:val="10"/>
        </w:rPr>
        <w:t>, energetická infrastruktura</w:t>
      </w:r>
      <w:r w:rsidRPr="00B81BA8">
        <w:rPr>
          <w:rFonts w:cs="Arial"/>
          <w:bCs/>
          <w:iCs/>
          <w:spacing w:val="10"/>
        </w:rPr>
        <w:t xml:space="preserve"> </w:t>
      </w:r>
      <w:r w:rsidR="00B81BA8" w:rsidRPr="00B81BA8">
        <w:rPr>
          <w:rFonts w:cs="Arial"/>
          <w:bCs/>
          <w:iCs/>
          <w:spacing w:val="10"/>
        </w:rPr>
        <w:t>(CZ-NACE D</w:t>
      </w:r>
      <w:r w:rsidR="00992703">
        <w:rPr>
          <w:rFonts w:cs="Arial"/>
          <w:bCs/>
          <w:iCs/>
          <w:spacing w:val="10"/>
        </w:rPr>
        <w:t> </w:t>
      </w:r>
      <w:r w:rsidR="00B81BA8" w:rsidRPr="00B81BA8">
        <w:rPr>
          <w:rFonts w:cs="Arial"/>
          <w:bCs/>
          <w:iCs/>
          <w:spacing w:val="10"/>
        </w:rPr>
        <w:t>35</w:t>
      </w:r>
      <w:r w:rsidR="000F3897">
        <w:rPr>
          <w:rFonts w:cs="Arial"/>
          <w:bCs/>
          <w:iCs/>
          <w:spacing w:val="10"/>
        </w:rPr>
        <w:t>)</w:t>
      </w:r>
      <w:r w:rsidR="00B81BA8">
        <w:rPr>
          <w:rFonts w:cs="Arial"/>
          <w:bCs/>
          <w:iCs/>
          <w:spacing w:val="10"/>
        </w:rPr>
        <w:t>.</w:t>
      </w:r>
    </w:p>
    <w:p w14:paraId="7275EC9D" w14:textId="77777777" w:rsidR="00B7745E" w:rsidRDefault="00B7745E" w:rsidP="005B49EA">
      <w:pPr>
        <w:spacing w:before="120" w:line="360" w:lineRule="auto"/>
        <w:jc w:val="both"/>
        <w:rPr>
          <w:rFonts w:ascii="Arial" w:hAnsi="Arial" w:cs="Arial"/>
          <w:spacing w:val="10"/>
          <w:sz w:val="24"/>
        </w:rPr>
      </w:pPr>
    </w:p>
    <w:p w14:paraId="31032724" w14:textId="77777777" w:rsidR="00B7745E" w:rsidRDefault="00B7745E" w:rsidP="005B49EA">
      <w:pPr>
        <w:pStyle w:val="Nadpis2"/>
        <w:spacing w:before="120" w:after="0" w:line="360" w:lineRule="auto"/>
      </w:pPr>
      <w:bookmarkStart w:id="2" w:name="_Toc393970630"/>
      <w:r>
        <w:rPr>
          <w:spacing w:val="10"/>
          <w:szCs w:val="22"/>
        </w:rPr>
        <w:t>Příjemce podpory</w:t>
      </w:r>
      <w:bookmarkEnd w:id="2"/>
    </w:p>
    <w:p w14:paraId="61015D54" w14:textId="77777777" w:rsidR="00B7745E" w:rsidRPr="00695CF0" w:rsidRDefault="00B7745E" w:rsidP="00695CF0">
      <w:pPr>
        <w:pStyle w:val="normln0"/>
        <w:spacing w:before="120"/>
        <w:rPr>
          <w:rFonts w:cs="Arial"/>
          <w:szCs w:val="19"/>
        </w:rPr>
      </w:pPr>
      <w:r w:rsidRPr="00695CF0">
        <w:rPr>
          <w:rFonts w:cs="Arial"/>
          <w:szCs w:val="19"/>
        </w:rPr>
        <w:t>Příjemce podpory musí k</w:t>
      </w:r>
      <w:r w:rsidR="00992703">
        <w:rPr>
          <w:rFonts w:cs="Arial"/>
          <w:szCs w:val="19"/>
        </w:rPr>
        <w:t> </w:t>
      </w:r>
      <w:r w:rsidRPr="00695CF0">
        <w:rPr>
          <w:rFonts w:cs="Arial"/>
          <w:szCs w:val="19"/>
        </w:rPr>
        <w:t xml:space="preserve">datu podání žádosti splňovat </w:t>
      </w:r>
      <w:r w:rsidR="00EF6DD7" w:rsidRPr="00695CF0">
        <w:rPr>
          <w:rFonts w:cs="Arial"/>
          <w:szCs w:val="19"/>
        </w:rPr>
        <w:t xml:space="preserve">podle svého čestného prohlášení </w:t>
      </w:r>
      <w:r w:rsidRPr="00695CF0">
        <w:rPr>
          <w:rFonts w:cs="Arial"/>
          <w:szCs w:val="19"/>
        </w:rPr>
        <w:t>následující podmínky:</w:t>
      </w:r>
    </w:p>
    <w:p w14:paraId="0C6643C6" w14:textId="77777777" w:rsidR="00B7745E" w:rsidRDefault="00EF6DD7" w:rsidP="00D66D7E">
      <w:pPr>
        <w:pStyle w:val="normln0"/>
        <w:numPr>
          <w:ilvl w:val="0"/>
          <w:numId w:val="3"/>
        </w:numPr>
        <w:tabs>
          <w:tab w:val="clear" w:pos="0"/>
        </w:tabs>
        <w:spacing w:before="120"/>
        <w:rPr>
          <w:rFonts w:cs="Arial"/>
          <w:spacing w:val="10"/>
          <w:szCs w:val="22"/>
        </w:rPr>
      </w:pPr>
      <w:r>
        <w:rPr>
          <w:rFonts w:cs="Arial"/>
          <w:spacing w:val="10"/>
          <w:szCs w:val="22"/>
        </w:rPr>
        <w:t xml:space="preserve">je </w:t>
      </w:r>
      <w:r w:rsidR="00B7745E">
        <w:rPr>
          <w:rFonts w:cs="Arial"/>
          <w:spacing w:val="10"/>
          <w:szCs w:val="22"/>
        </w:rPr>
        <w:t>malý</w:t>
      </w:r>
      <w:r>
        <w:rPr>
          <w:rFonts w:cs="Arial"/>
          <w:spacing w:val="10"/>
          <w:szCs w:val="22"/>
        </w:rPr>
        <w:t>m</w:t>
      </w:r>
      <w:r w:rsidR="00B7745E">
        <w:rPr>
          <w:rFonts w:cs="Arial"/>
          <w:spacing w:val="10"/>
          <w:szCs w:val="22"/>
        </w:rPr>
        <w:t xml:space="preserve"> a</w:t>
      </w:r>
      <w:r w:rsidR="00992703">
        <w:rPr>
          <w:rFonts w:cs="Arial"/>
          <w:spacing w:val="10"/>
          <w:szCs w:val="22"/>
        </w:rPr>
        <w:t> </w:t>
      </w:r>
      <w:r w:rsidR="0079539D">
        <w:rPr>
          <w:rFonts w:cs="Arial"/>
          <w:spacing w:val="10"/>
          <w:szCs w:val="22"/>
        </w:rPr>
        <w:t>středním</w:t>
      </w:r>
      <w:r w:rsidR="00B7745E">
        <w:rPr>
          <w:rFonts w:cs="Arial"/>
          <w:spacing w:val="10"/>
          <w:szCs w:val="22"/>
        </w:rPr>
        <w:t xml:space="preserve"> podnikatel</w:t>
      </w:r>
      <w:r>
        <w:rPr>
          <w:rFonts w:cs="Arial"/>
          <w:spacing w:val="10"/>
          <w:szCs w:val="22"/>
        </w:rPr>
        <w:t xml:space="preserve">em ve smyslu definice </w:t>
      </w:r>
      <w:r w:rsidR="00B7745E">
        <w:rPr>
          <w:rFonts w:cs="Arial"/>
          <w:spacing w:val="10"/>
          <w:szCs w:val="22"/>
        </w:rPr>
        <w:t>uveden</w:t>
      </w:r>
      <w:r>
        <w:rPr>
          <w:rFonts w:cs="Arial"/>
          <w:spacing w:val="10"/>
          <w:szCs w:val="22"/>
        </w:rPr>
        <w:t>é</w:t>
      </w:r>
      <w:r w:rsidR="00B7745E">
        <w:rPr>
          <w:rFonts w:cs="Arial"/>
          <w:spacing w:val="10"/>
          <w:szCs w:val="22"/>
        </w:rPr>
        <w:t xml:space="preserve"> v</w:t>
      </w:r>
      <w:r w:rsidR="00992703">
        <w:rPr>
          <w:rFonts w:cs="Arial"/>
          <w:spacing w:val="10"/>
          <w:szCs w:val="22"/>
        </w:rPr>
        <w:t> </w:t>
      </w:r>
      <w:r w:rsidR="00C31679" w:rsidRPr="00C31679">
        <w:rPr>
          <w:rFonts w:cs="Arial"/>
          <w:spacing w:val="10"/>
          <w:szCs w:val="22"/>
        </w:rPr>
        <w:t>Doporučení 2003/361/ES ze dne 6. května 2003 týkaj</w:t>
      </w:r>
      <w:r w:rsidR="009203F8">
        <w:rPr>
          <w:rFonts w:cs="Arial"/>
          <w:spacing w:val="10"/>
          <w:szCs w:val="22"/>
        </w:rPr>
        <w:t>ící se definice mikro, malých a</w:t>
      </w:r>
      <w:r w:rsidR="00992703">
        <w:rPr>
          <w:rFonts w:cs="Arial"/>
          <w:spacing w:val="10"/>
          <w:szCs w:val="22"/>
        </w:rPr>
        <w:t> </w:t>
      </w:r>
      <w:r w:rsidR="00C31679" w:rsidRPr="00C31679">
        <w:rPr>
          <w:rFonts w:cs="Arial"/>
          <w:spacing w:val="10"/>
          <w:szCs w:val="22"/>
        </w:rPr>
        <w:t>středních podniků</w:t>
      </w:r>
      <w:r w:rsidR="00410EF0">
        <w:rPr>
          <w:rFonts w:cs="Arial"/>
          <w:spacing w:val="10"/>
          <w:szCs w:val="22"/>
        </w:rPr>
        <w:t>,</w:t>
      </w:r>
      <w:r w:rsidR="00C31679">
        <w:rPr>
          <w:rStyle w:val="Znakapoznpodarou"/>
          <w:rFonts w:cs="Arial"/>
          <w:spacing w:val="10"/>
          <w:szCs w:val="22"/>
        </w:rPr>
        <w:footnoteReference w:id="5"/>
      </w:r>
      <w:r w:rsidR="00C31679" w:rsidRPr="00C31679">
        <w:rPr>
          <w:rFonts w:cs="Arial"/>
          <w:spacing w:val="10"/>
          <w:szCs w:val="22"/>
        </w:rPr>
        <w:t xml:space="preserve"> </w:t>
      </w:r>
    </w:p>
    <w:p w14:paraId="4A42B7C1" w14:textId="77777777" w:rsidR="00B7745E" w:rsidRDefault="00A97100" w:rsidP="00D66D7E">
      <w:pPr>
        <w:pStyle w:val="normln0"/>
        <w:numPr>
          <w:ilvl w:val="0"/>
          <w:numId w:val="3"/>
        </w:numPr>
        <w:tabs>
          <w:tab w:val="clear" w:pos="0"/>
        </w:tabs>
        <w:spacing w:before="120"/>
        <w:rPr>
          <w:rFonts w:cs="Arial"/>
          <w:spacing w:val="10"/>
          <w:szCs w:val="22"/>
        </w:rPr>
      </w:pPr>
      <w:r>
        <w:rPr>
          <w:rFonts w:cs="Arial"/>
          <w:spacing w:val="10"/>
          <w:szCs w:val="22"/>
        </w:rPr>
        <w:t>je</w:t>
      </w:r>
      <w:r w:rsidR="00B7745E">
        <w:rPr>
          <w:rFonts w:cs="Arial"/>
          <w:spacing w:val="10"/>
          <w:szCs w:val="22"/>
        </w:rPr>
        <w:t xml:space="preserve"> oprávněn k</w:t>
      </w:r>
      <w:r w:rsidR="00992703">
        <w:rPr>
          <w:rFonts w:cs="Arial"/>
          <w:spacing w:val="10"/>
          <w:szCs w:val="22"/>
        </w:rPr>
        <w:t> </w:t>
      </w:r>
      <w:r w:rsidR="00B7745E">
        <w:rPr>
          <w:rFonts w:cs="Arial"/>
          <w:spacing w:val="10"/>
          <w:szCs w:val="22"/>
        </w:rPr>
        <w:t xml:space="preserve">podnikání na území České republiky </w:t>
      </w:r>
      <w:r w:rsidR="007A2BB3">
        <w:rPr>
          <w:rFonts w:cs="Arial"/>
          <w:spacing w:val="10"/>
          <w:szCs w:val="22"/>
        </w:rPr>
        <w:t>v</w:t>
      </w:r>
      <w:r w:rsidR="00992703">
        <w:rPr>
          <w:rFonts w:cs="Arial"/>
          <w:spacing w:val="10"/>
          <w:szCs w:val="22"/>
        </w:rPr>
        <w:t> </w:t>
      </w:r>
      <w:r w:rsidR="00B7745E">
        <w:rPr>
          <w:rFonts w:cs="Arial"/>
          <w:spacing w:val="10"/>
          <w:szCs w:val="22"/>
        </w:rPr>
        <w:t>odpovídající podporované ekonomické činnosti, k</w:t>
      </w:r>
      <w:r w:rsidR="00992703">
        <w:rPr>
          <w:rFonts w:cs="Arial"/>
          <w:spacing w:val="10"/>
          <w:szCs w:val="22"/>
        </w:rPr>
        <w:t> </w:t>
      </w:r>
      <w:r w:rsidR="00B7745E">
        <w:rPr>
          <w:rFonts w:cs="Arial"/>
          <w:spacing w:val="10"/>
          <w:szCs w:val="22"/>
        </w:rPr>
        <w:t>jejímuž uskutečňování je realizován projekt</w:t>
      </w:r>
      <w:r w:rsidR="0098196E">
        <w:rPr>
          <w:rStyle w:val="Znakapoznpodarou"/>
          <w:rFonts w:cs="Arial"/>
          <w:spacing w:val="10"/>
          <w:szCs w:val="22"/>
        </w:rPr>
        <w:footnoteReference w:id="6"/>
      </w:r>
      <w:r w:rsidR="00B7745E">
        <w:rPr>
          <w:rFonts w:cs="Arial"/>
          <w:spacing w:val="10"/>
          <w:szCs w:val="22"/>
        </w:rPr>
        <w:t>,</w:t>
      </w:r>
    </w:p>
    <w:p w14:paraId="7C90431F" w14:textId="77777777" w:rsidR="00B7745E" w:rsidRDefault="00A97100" w:rsidP="00D66D7E">
      <w:pPr>
        <w:pStyle w:val="normln0"/>
        <w:numPr>
          <w:ilvl w:val="0"/>
          <w:numId w:val="3"/>
        </w:numPr>
        <w:tabs>
          <w:tab w:val="clear" w:pos="0"/>
        </w:tabs>
        <w:spacing w:before="120"/>
        <w:rPr>
          <w:rFonts w:cs="Arial"/>
          <w:spacing w:val="10"/>
          <w:szCs w:val="22"/>
        </w:rPr>
      </w:pPr>
      <w:r>
        <w:rPr>
          <w:rFonts w:cs="Arial"/>
          <w:spacing w:val="10"/>
          <w:szCs w:val="22"/>
        </w:rPr>
        <w:t>je</w:t>
      </w:r>
      <w:r w:rsidR="00B7745E">
        <w:rPr>
          <w:rFonts w:cs="Arial"/>
          <w:spacing w:val="10"/>
          <w:szCs w:val="22"/>
        </w:rPr>
        <w:t xml:space="preserve"> registrován jako poplatník daně z</w:t>
      </w:r>
      <w:r w:rsidR="00992703">
        <w:rPr>
          <w:rFonts w:cs="Arial"/>
          <w:spacing w:val="10"/>
          <w:szCs w:val="22"/>
        </w:rPr>
        <w:t> </w:t>
      </w:r>
      <w:r w:rsidR="00B7745E">
        <w:rPr>
          <w:rFonts w:cs="Arial"/>
          <w:spacing w:val="10"/>
          <w:szCs w:val="22"/>
        </w:rPr>
        <w:t>příjmu na finančním úřadě</w:t>
      </w:r>
      <w:r w:rsidR="00346655" w:rsidRPr="00346655">
        <w:t xml:space="preserve"> </w:t>
      </w:r>
      <w:r w:rsidR="00346655" w:rsidRPr="00346655">
        <w:rPr>
          <w:rFonts w:cs="Arial"/>
          <w:spacing w:val="10"/>
          <w:szCs w:val="22"/>
        </w:rPr>
        <w:t>podle § 125 zákona</w:t>
      </w:r>
      <w:r w:rsidR="009203F8">
        <w:rPr>
          <w:rFonts w:cs="Arial"/>
          <w:spacing w:val="10"/>
          <w:szCs w:val="22"/>
        </w:rPr>
        <w:t xml:space="preserve"> č. 280/2009 Sb., daňový řád, v</w:t>
      </w:r>
      <w:r w:rsidR="00031E23">
        <w:rPr>
          <w:rFonts w:cs="Arial"/>
          <w:spacing w:val="10"/>
          <w:szCs w:val="22"/>
        </w:rPr>
        <w:t xml:space="preserve">e znění </w:t>
      </w:r>
      <w:r w:rsidR="00031E23" w:rsidRPr="00516B0A">
        <w:rPr>
          <w:rFonts w:cs="Arial"/>
          <w:spacing w:val="10"/>
          <w:szCs w:val="22"/>
        </w:rPr>
        <w:t>pozdějších předpisů</w:t>
      </w:r>
      <w:r w:rsidR="00346655" w:rsidRPr="00346655">
        <w:rPr>
          <w:rFonts w:cs="Arial"/>
          <w:spacing w:val="10"/>
          <w:szCs w:val="22"/>
        </w:rPr>
        <w:t>,</w:t>
      </w:r>
    </w:p>
    <w:p w14:paraId="456BFE90" w14:textId="77777777" w:rsidR="00C9438D" w:rsidRPr="00B83586" w:rsidRDefault="00C9438D" w:rsidP="00D66D7E">
      <w:pPr>
        <w:pStyle w:val="normln0"/>
        <w:numPr>
          <w:ilvl w:val="0"/>
          <w:numId w:val="3"/>
        </w:numPr>
        <w:tabs>
          <w:tab w:val="clear" w:pos="0"/>
        </w:tabs>
        <w:spacing w:before="120"/>
        <w:rPr>
          <w:rFonts w:cs="Arial"/>
          <w:spacing w:val="10"/>
          <w:szCs w:val="22"/>
        </w:rPr>
      </w:pPr>
      <w:r w:rsidRPr="00B83586">
        <w:rPr>
          <w:rFonts w:cs="Arial"/>
          <w:spacing w:val="10"/>
          <w:szCs w:val="22"/>
        </w:rPr>
        <w:t>není v</w:t>
      </w:r>
      <w:r w:rsidR="00992703">
        <w:rPr>
          <w:rFonts w:cs="Arial"/>
          <w:spacing w:val="10"/>
          <w:szCs w:val="22"/>
        </w:rPr>
        <w:t> </w:t>
      </w:r>
      <w:r w:rsidRPr="00B83586">
        <w:rPr>
          <w:rFonts w:cs="Arial"/>
          <w:spacing w:val="10"/>
          <w:szCs w:val="22"/>
        </w:rPr>
        <w:t>úpadku dle ustanovení § 3 zákona č. 182/2006 Sb., insolvenční zákon,</w:t>
      </w:r>
      <w:r w:rsidR="00031E23" w:rsidRPr="00031E23">
        <w:rPr>
          <w:rFonts w:cs="Arial"/>
          <w:spacing w:val="10"/>
          <w:szCs w:val="22"/>
        </w:rPr>
        <w:t xml:space="preserve"> </w:t>
      </w:r>
      <w:r w:rsidR="00031E23">
        <w:rPr>
          <w:rFonts w:cs="Arial"/>
          <w:spacing w:val="10"/>
          <w:szCs w:val="22"/>
        </w:rPr>
        <w:t xml:space="preserve">znění </w:t>
      </w:r>
      <w:r w:rsidR="00031E23" w:rsidRPr="00516B0A">
        <w:rPr>
          <w:rFonts w:cs="Arial"/>
          <w:spacing w:val="10"/>
          <w:szCs w:val="22"/>
        </w:rPr>
        <w:t>pozdějších předpisů</w:t>
      </w:r>
      <w:r w:rsidR="00031E23">
        <w:rPr>
          <w:rFonts w:cs="Arial"/>
          <w:spacing w:val="10"/>
          <w:szCs w:val="22"/>
        </w:rPr>
        <w:t>,</w:t>
      </w:r>
    </w:p>
    <w:p w14:paraId="5B11AF5B" w14:textId="77777777" w:rsidR="00B7745E" w:rsidRDefault="00B7745E" w:rsidP="00D66D7E">
      <w:pPr>
        <w:pStyle w:val="normln0"/>
        <w:numPr>
          <w:ilvl w:val="0"/>
          <w:numId w:val="3"/>
        </w:numPr>
        <w:tabs>
          <w:tab w:val="clear" w:pos="0"/>
        </w:tabs>
        <w:spacing w:before="120"/>
        <w:rPr>
          <w:rFonts w:cs="Arial"/>
          <w:spacing w:val="10"/>
          <w:szCs w:val="22"/>
        </w:rPr>
      </w:pPr>
      <w:r>
        <w:rPr>
          <w:rFonts w:cs="Arial"/>
          <w:spacing w:val="10"/>
          <w:szCs w:val="22"/>
        </w:rPr>
        <w:t>ne</w:t>
      </w:r>
      <w:r w:rsidR="00A97100">
        <w:rPr>
          <w:rFonts w:cs="Arial"/>
          <w:spacing w:val="10"/>
          <w:szCs w:val="22"/>
        </w:rPr>
        <w:t>má</w:t>
      </w:r>
      <w:r>
        <w:rPr>
          <w:rFonts w:cs="Arial"/>
          <w:spacing w:val="10"/>
          <w:szCs w:val="22"/>
        </w:rPr>
        <w:t xml:space="preserve"> žádné nedoplatky vůči vybraným institucím</w:t>
      </w:r>
      <w:r w:rsidR="0098196E">
        <w:rPr>
          <w:rStyle w:val="Znakapoznpodarou"/>
          <w:rFonts w:cs="Arial"/>
          <w:spacing w:val="10"/>
          <w:szCs w:val="22"/>
        </w:rPr>
        <w:footnoteReference w:id="7"/>
      </w:r>
      <w:r>
        <w:rPr>
          <w:rFonts w:cs="Arial"/>
          <w:spacing w:val="10"/>
          <w:szCs w:val="22"/>
        </w:rPr>
        <w:t xml:space="preserve"> a</w:t>
      </w:r>
      <w:r w:rsidR="00992703">
        <w:rPr>
          <w:rFonts w:cs="Arial"/>
          <w:spacing w:val="10"/>
          <w:szCs w:val="22"/>
        </w:rPr>
        <w:t> </w:t>
      </w:r>
      <w:r>
        <w:rPr>
          <w:rFonts w:cs="Arial"/>
          <w:spacing w:val="10"/>
          <w:szCs w:val="22"/>
        </w:rPr>
        <w:t>vůči poskytovatelům podpory z</w:t>
      </w:r>
      <w:r w:rsidR="00992703">
        <w:rPr>
          <w:rFonts w:cs="Arial"/>
          <w:spacing w:val="10"/>
          <w:szCs w:val="22"/>
        </w:rPr>
        <w:t> </w:t>
      </w:r>
      <w:r>
        <w:rPr>
          <w:rFonts w:cs="Arial"/>
          <w:spacing w:val="10"/>
          <w:szCs w:val="22"/>
        </w:rPr>
        <w:t>projektů spolufinancovaných z</w:t>
      </w:r>
      <w:r w:rsidR="00992703">
        <w:rPr>
          <w:rFonts w:cs="Arial"/>
          <w:spacing w:val="10"/>
          <w:szCs w:val="22"/>
        </w:rPr>
        <w:t> </w:t>
      </w:r>
      <w:r>
        <w:rPr>
          <w:rFonts w:cs="Arial"/>
          <w:spacing w:val="10"/>
          <w:szCs w:val="22"/>
        </w:rPr>
        <w:t xml:space="preserve">rozpočtu Evropské unie. Posečkání </w:t>
      </w:r>
      <w:r>
        <w:rPr>
          <w:rFonts w:cs="Arial"/>
          <w:spacing w:val="10"/>
          <w:szCs w:val="22"/>
        </w:rPr>
        <w:lastRenderedPageBreak/>
        <w:t>s</w:t>
      </w:r>
      <w:r w:rsidR="00992703">
        <w:rPr>
          <w:rFonts w:cs="Arial"/>
          <w:spacing w:val="10"/>
          <w:szCs w:val="22"/>
        </w:rPr>
        <w:t> </w:t>
      </w:r>
      <w:r>
        <w:rPr>
          <w:rFonts w:cs="Arial"/>
          <w:spacing w:val="10"/>
          <w:szCs w:val="22"/>
        </w:rPr>
        <w:t>úhradou nedoplatků nebo dohoda o</w:t>
      </w:r>
      <w:r w:rsidR="00992703">
        <w:rPr>
          <w:rFonts w:cs="Arial"/>
          <w:spacing w:val="10"/>
          <w:szCs w:val="22"/>
        </w:rPr>
        <w:t> </w:t>
      </w:r>
      <w:r>
        <w:rPr>
          <w:rFonts w:cs="Arial"/>
          <w:spacing w:val="10"/>
          <w:szCs w:val="22"/>
        </w:rPr>
        <w:t>úhradě nedoplatků se považují za vypořádané nedoplatky,</w:t>
      </w:r>
    </w:p>
    <w:p w14:paraId="5081161E" w14:textId="77777777" w:rsidR="00B7745E" w:rsidRDefault="00B7745E" w:rsidP="00D66D7E">
      <w:pPr>
        <w:pStyle w:val="normln0"/>
        <w:numPr>
          <w:ilvl w:val="0"/>
          <w:numId w:val="3"/>
        </w:numPr>
        <w:tabs>
          <w:tab w:val="clear" w:pos="0"/>
        </w:tabs>
        <w:spacing w:before="120"/>
        <w:rPr>
          <w:rFonts w:cs="Arial"/>
          <w:spacing w:val="10"/>
          <w:szCs w:val="22"/>
        </w:rPr>
      </w:pPr>
      <w:r>
        <w:rPr>
          <w:rFonts w:cs="Arial"/>
          <w:spacing w:val="10"/>
          <w:szCs w:val="22"/>
        </w:rPr>
        <w:t>ne</w:t>
      </w:r>
      <w:r w:rsidR="00A97100">
        <w:rPr>
          <w:rFonts w:cs="Arial"/>
          <w:spacing w:val="10"/>
          <w:szCs w:val="22"/>
        </w:rPr>
        <w:t>má</w:t>
      </w:r>
      <w:r>
        <w:rPr>
          <w:rFonts w:cs="Arial"/>
          <w:spacing w:val="10"/>
          <w:szCs w:val="22"/>
        </w:rPr>
        <w:t xml:space="preserve"> nedoplatky z</w:t>
      </w:r>
      <w:r w:rsidR="00992703">
        <w:rPr>
          <w:rFonts w:cs="Arial"/>
          <w:spacing w:val="10"/>
          <w:szCs w:val="22"/>
        </w:rPr>
        <w:t> </w:t>
      </w:r>
      <w:r>
        <w:rPr>
          <w:rFonts w:cs="Arial"/>
          <w:spacing w:val="10"/>
          <w:szCs w:val="22"/>
        </w:rPr>
        <w:t xml:space="preserve">titulu mzdových nároků </w:t>
      </w:r>
      <w:r w:rsidR="003B04B1">
        <w:rPr>
          <w:rFonts w:cs="Arial"/>
          <w:spacing w:val="10"/>
          <w:szCs w:val="22"/>
        </w:rPr>
        <w:t xml:space="preserve">svých </w:t>
      </w:r>
      <w:r>
        <w:rPr>
          <w:rFonts w:cs="Arial"/>
          <w:spacing w:val="10"/>
          <w:szCs w:val="22"/>
        </w:rPr>
        <w:t>zaměstnanců,</w:t>
      </w:r>
    </w:p>
    <w:p w14:paraId="033A517F" w14:textId="77777777" w:rsidR="00C217DC" w:rsidRDefault="00C217DC" w:rsidP="00D66D7E">
      <w:pPr>
        <w:pStyle w:val="normln0"/>
        <w:numPr>
          <w:ilvl w:val="0"/>
          <w:numId w:val="3"/>
        </w:numPr>
        <w:tabs>
          <w:tab w:val="clear" w:pos="0"/>
        </w:tabs>
        <w:spacing w:before="120"/>
        <w:rPr>
          <w:rFonts w:cs="Arial"/>
          <w:spacing w:val="10"/>
          <w:szCs w:val="22"/>
        </w:rPr>
      </w:pPr>
      <w:r>
        <w:rPr>
          <w:rFonts w:cs="Arial"/>
          <w:spacing w:val="10"/>
          <w:szCs w:val="22"/>
        </w:rPr>
        <w:t>není</w:t>
      </w:r>
      <w:r w:rsidRPr="000563C4">
        <w:rPr>
          <w:rFonts w:cs="Arial"/>
          <w:spacing w:val="10"/>
          <w:szCs w:val="22"/>
        </w:rPr>
        <w:t xml:space="preserve"> vedena exekuce na jeho majetek</w:t>
      </w:r>
      <w:r>
        <w:rPr>
          <w:rFonts w:cs="Arial"/>
          <w:spacing w:val="10"/>
          <w:szCs w:val="22"/>
        </w:rPr>
        <w:t>,</w:t>
      </w:r>
    </w:p>
    <w:p w14:paraId="6F552B62" w14:textId="77777777" w:rsidR="00C217DC" w:rsidRDefault="00C217DC" w:rsidP="00D66D7E">
      <w:pPr>
        <w:pStyle w:val="normln0"/>
        <w:numPr>
          <w:ilvl w:val="0"/>
          <w:numId w:val="3"/>
        </w:numPr>
        <w:tabs>
          <w:tab w:val="clear" w:pos="0"/>
        </w:tabs>
        <w:spacing w:before="120"/>
        <w:rPr>
          <w:rFonts w:cs="Arial"/>
          <w:spacing w:val="10"/>
          <w:szCs w:val="22"/>
        </w:rPr>
      </w:pPr>
      <w:r>
        <w:rPr>
          <w:rFonts w:cs="Arial"/>
          <w:spacing w:val="10"/>
          <w:szCs w:val="22"/>
        </w:rPr>
        <w:t>není</w:t>
      </w:r>
      <w:r w:rsidRPr="002676C4">
        <w:rPr>
          <w:rFonts w:cs="Arial"/>
          <w:spacing w:val="10"/>
          <w:szCs w:val="22"/>
        </w:rPr>
        <w:t xml:space="preserve"> v</w:t>
      </w:r>
      <w:r w:rsidR="00992703">
        <w:rPr>
          <w:rFonts w:cs="Arial"/>
          <w:spacing w:val="10"/>
          <w:szCs w:val="22"/>
        </w:rPr>
        <w:t> </w:t>
      </w:r>
      <w:r w:rsidRPr="002676C4">
        <w:rPr>
          <w:rFonts w:cs="Arial"/>
          <w:spacing w:val="10"/>
          <w:szCs w:val="22"/>
        </w:rPr>
        <w:t>likvidaci</w:t>
      </w:r>
      <w:r>
        <w:rPr>
          <w:rFonts w:cs="Arial"/>
          <w:spacing w:val="10"/>
          <w:szCs w:val="22"/>
        </w:rPr>
        <w:t>,</w:t>
      </w:r>
    </w:p>
    <w:p w14:paraId="316E3BED" w14:textId="77777777" w:rsidR="00C217DC" w:rsidRPr="00B83586" w:rsidRDefault="00C217DC" w:rsidP="00D66D7E">
      <w:pPr>
        <w:pStyle w:val="normln0"/>
        <w:numPr>
          <w:ilvl w:val="0"/>
          <w:numId w:val="3"/>
        </w:numPr>
        <w:tabs>
          <w:tab w:val="clear" w:pos="0"/>
        </w:tabs>
        <w:spacing w:before="120"/>
        <w:rPr>
          <w:rFonts w:cs="Arial"/>
          <w:spacing w:val="10"/>
          <w:szCs w:val="22"/>
        </w:rPr>
      </w:pPr>
      <w:r w:rsidRPr="00B83586">
        <w:rPr>
          <w:rFonts w:cs="Arial"/>
          <w:bCs w:val="0"/>
          <w:spacing w:val="10"/>
          <w:szCs w:val="22"/>
        </w:rPr>
        <w:t>nebylo rozhodnuto o</w:t>
      </w:r>
      <w:r w:rsidR="00992703">
        <w:rPr>
          <w:rFonts w:cs="Arial"/>
          <w:bCs w:val="0"/>
          <w:spacing w:val="10"/>
          <w:szCs w:val="22"/>
        </w:rPr>
        <w:t> </w:t>
      </w:r>
      <w:r w:rsidRPr="00B83586">
        <w:rPr>
          <w:rFonts w:cs="Arial"/>
          <w:bCs w:val="0"/>
          <w:spacing w:val="10"/>
          <w:szCs w:val="22"/>
        </w:rPr>
        <w:t>jeho úpadku dle ustanovení § 136 zákona č. 182/2006 Sb</w:t>
      </w:r>
      <w:r w:rsidRPr="00B83586">
        <w:rPr>
          <w:rFonts w:cs="Arial"/>
          <w:spacing w:val="10"/>
          <w:szCs w:val="22"/>
        </w:rPr>
        <w:t>.</w:t>
      </w:r>
      <w:r w:rsidRPr="00B83586">
        <w:rPr>
          <w:bCs w:val="0"/>
          <w:spacing w:val="10"/>
        </w:rPr>
        <w:t>,</w:t>
      </w:r>
      <w:r w:rsidRPr="00B83586">
        <w:rPr>
          <w:rFonts w:cs="Arial"/>
          <w:bCs w:val="0"/>
          <w:spacing w:val="10"/>
          <w:szCs w:val="22"/>
        </w:rPr>
        <w:t xml:space="preserve"> </w:t>
      </w:r>
      <w:r w:rsidRPr="00B83586">
        <w:rPr>
          <w:rFonts w:cs="Arial"/>
          <w:spacing w:val="10"/>
          <w:szCs w:val="22"/>
        </w:rPr>
        <w:t>insolvenční zákon,</w:t>
      </w:r>
      <w:r w:rsidR="00031E23" w:rsidRPr="00031E23">
        <w:rPr>
          <w:rFonts w:cs="Arial"/>
          <w:spacing w:val="10"/>
          <w:szCs w:val="22"/>
        </w:rPr>
        <w:t xml:space="preserve"> </w:t>
      </w:r>
      <w:r w:rsidR="00031E23">
        <w:rPr>
          <w:rFonts w:cs="Arial"/>
          <w:spacing w:val="10"/>
          <w:szCs w:val="22"/>
        </w:rPr>
        <w:t xml:space="preserve">ve znění </w:t>
      </w:r>
      <w:r w:rsidR="00031E23" w:rsidRPr="00516B0A">
        <w:rPr>
          <w:rFonts w:cs="Arial"/>
          <w:spacing w:val="10"/>
          <w:szCs w:val="22"/>
        </w:rPr>
        <w:t>pozdějších předpisů</w:t>
      </w:r>
      <w:r w:rsidR="00031E23">
        <w:rPr>
          <w:rFonts w:cs="Arial"/>
          <w:spacing w:val="10"/>
          <w:szCs w:val="22"/>
        </w:rPr>
        <w:t>,</w:t>
      </w:r>
    </w:p>
    <w:p w14:paraId="6CFDBE19" w14:textId="77777777" w:rsidR="00C217DC" w:rsidRDefault="00C217DC" w:rsidP="00D66D7E">
      <w:pPr>
        <w:pStyle w:val="normln0"/>
        <w:numPr>
          <w:ilvl w:val="0"/>
          <w:numId w:val="3"/>
        </w:numPr>
        <w:tabs>
          <w:tab w:val="clear" w:pos="0"/>
        </w:tabs>
        <w:spacing w:before="120"/>
        <w:rPr>
          <w:rFonts w:cs="Arial"/>
          <w:spacing w:val="10"/>
          <w:szCs w:val="22"/>
        </w:rPr>
      </w:pPr>
      <w:r>
        <w:rPr>
          <w:rFonts w:cs="Arial"/>
          <w:spacing w:val="10"/>
          <w:szCs w:val="22"/>
        </w:rPr>
        <w:t>ne</w:t>
      </w:r>
      <w:r w:rsidRPr="002676C4">
        <w:rPr>
          <w:rFonts w:cs="Arial"/>
          <w:spacing w:val="10"/>
          <w:szCs w:val="22"/>
        </w:rPr>
        <w:t>má neuhrazený závazek vzniklý na základě příkazu k</w:t>
      </w:r>
      <w:r w:rsidR="00992703">
        <w:rPr>
          <w:rFonts w:cs="Arial"/>
          <w:spacing w:val="10"/>
          <w:szCs w:val="22"/>
        </w:rPr>
        <w:t> </w:t>
      </w:r>
      <w:r w:rsidRPr="002676C4">
        <w:rPr>
          <w:rFonts w:cs="Arial"/>
          <w:spacing w:val="10"/>
          <w:szCs w:val="22"/>
        </w:rPr>
        <w:t>vrácení finančních prostředků vydaného po předchozím rozhodnutí Komise prohlašujícím, že</w:t>
      </w:r>
      <w:r w:rsidR="00B672A4">
        <w:rPr>
          <w:rFonts w:cs="Arial"/>
          <w:spacing w:val="10"/>
          <w:szCs w:val="22"/>
        </w:rPr>
        <w:t> </w:t>
      </w:r>
      <w:r w:rsidRPr="002676C4">
        <w:rPr>
          <w:rFonts w:cs="Arial"/>
          <w:spacing w:val="10"/>
          <w:szCs w:val="22"/>
        </w:rPr>
        <w:t>podpora je protiprávní a</w:t>
      </w:r>
      <w:r w:rsidR="00992703">
        <w:rPr>
          <w:rFonts w:cs="Arial"/>
          <w:spacing w:val="10"/>
          <w:szCs w:val="22"/>
        </w:rPr>
        <w:t> </w:t>
      </w:r>
      <w:r w:rsidRPr="002676C4">
        <w:rPr>
          <w:rFonts w:cs="Arial"/>
          <w:spacing w:val="10"/>
          <w:szCs w:val="22"/>
        </w:rPr>
        <w:t>neslučitelná se společným trhem,</w:t>
      </w:r>
    </w:p>
    <w:p w14:paraId="5D72BE77" w14:textId="77777777" w:rsidR="00C217DC" w:rsidRPr="00762C28" w:rsidRDefault="00C217DC" w:rsidP="00D66D7E">
      <w:pPr>
        <w:pStyle w:val="normln0"/>
        <w:numPr>
          <w:ilvl w:val="0"/>
          <w:numId w:val="3"/>
        </w:numPr>
        <w:tabs>
          <w:tab w:val="clear" w:pos="0"/>
        </w:tabs>
        <w:spacing w:before="120"/>
        <w:rPr>
          <w:rFonts w:cs="Arial"/>
          <w:spacing w:val="10"/>
          <w:szCs w:val="22"/>
        </w:rPr>
      </w:pPr>
      <w:r>
        <w:rPr>
          <w:rFonts w:cs="Arial"/>
          <w:spacing w:val="10"/>
          <w:szCs w:val="22"/>
        </w:rPr>
        <w:t xml:space="preserve">nebyl </w:t>
      </w:r>
      <w:r w:rsidRPr="000563C4">
        <w:rPr>
          <w:rFonts w:cs="Arial"/>
          <w:spacing w:val="10"/>
          <w:szCs w:val="22"/>
        </w:rPr>
        <w:t>mu soudem nebo správním orgánem uložen zákaz činnosti, týkající s</w:t>
      </w:r>
      <w:r w:rsidR="00B672A4">
        <w:rPr>
          <w:rFonts w:cs="Arial"/>
          <w:spacing w:val="10"/>
          <w:szCs w:val="22"/>
        </w:rPr>
        <w:t>e</w:t>
      </w:r>
      <w:r w:rsidR="006541B8">
        <w:rPr>
          <w:rFonts w:cs="Arial"/>
          <w:spacing w:val="10"/>
          <w:szCs w:val="22"/>
        </w:rPr>
        <w:t> </w:t>
      </w:r>
      <w:r w:rsidRPr="00762C28">
        <w:rPr>
          <w:rFonts w:cs="Arial"/>
          <w:spacing w:val="10"/>
          <w:szCs w:val="22"/>
        </w:rPr>
        <w:t>provozování živnosti (u fyzických osob),</w:t>
      </w:r>
    </w:p>
    <w:p w14:paraId="1601BEF7" w14:textId="77777777" w:rsidR="002676C4" w:rsidRPr="002676C4" w:rsidRDefault="002676C4" w:rsidP="00D66D7E">
      <w:pPr>
        <w:pStyle w:val="normln0"/>
        <w:numPr>
          <w:ilvl w:val="0"/>
          <w:numId w:val="3"/>
        </w:numPr>
        <w:tabs>
          <w:tab w:val="clear" w:pos="0"/>
        </w:tabs>
        <w:spacing w:before="120"/>
        <w:rPr>
          <w:rFonts w:cs="Arial"/>
          <w:spacing w:val="10"/>
          <w:szCs w:val="22"/>
        </w:rPr>
      </w:pPr>
      <w:r w:rsidRPr="00762C28">
        <w:rPr>
          <w:rFonts w:cs="Arial"/>
          <w:spacing w:val="10"/>
          <w:szCs w:val="22"/>
        </w:rPr>
        <w:t>není podnikatelem v</w:t>
      </w:r>
      <w:r w:rsidR="00992703">
        <w:rPr>
          <w:rFonts w:cs="Arial"/>
          <w:spacing w:val="10"/>
          <w:szCs w:val="22"/>
        </w:rPr>
        <w:t> </w:t>
      </w:r>
      <w:r w:rsidRPr="00762C28">
        <w:rPr>
          <w:rFonts w:cs="Arial"/>
          <w:spacing w:val="10"/>
          <w:szCs w:val="22"/>
        </w:rPr>
        <w:t>obtížích</w:t>
      </w:r>
      <w:r w:rsidR="00D24D35" w:rsidRPr="00762C28">
        <w:rPr>
          <w:rStyle w:val="Znakapoznpodarou"/>
          <w:rFonts w:cs="Arial"/>
          <w:spacing w:val="10"/>
          <w:szCs w:val="22"/>
        </w:rPr>
        <w:footnoteReference w:id="8"/>
      </w:r>
      <w:r w:rsidRPr="00762C28">
        <w:rPr>
          <w:rFonts w:cs="Arial"/>
          <w:spacing w:val="10"/>
          <w:szCs w:val="22"/>
        </w:rPr>
        <w:t xml:space="preserve"> (pouze v</w:t>
      </w:r>
      <w:r w:rsidR="00992703">
        <w:rPr>
          <w:rFonts w:cs="Arial"/>
          <w:spacing w:val="10"/>
          <w:szCs w:val="22"/>
        </w:rPr>
        <w:t> </w:t>
      </w:r>
      <w:r w:rsidRPr="00762C28">
        <w:rPr>
          <w:rFonts w:cs="Arial"/>
          <w:spacing w:val="10"/>
          <w:szCs w:val="22"/>
        </w:rPr>
        <w:t>případě podpory podle Nařízení Komise č.</w:t>
      </w:r>
      <w:r w:rsidR="00B672A4" w:rsidRPr="00762C28">
        <w:rPr>
          <w:rFonts w:cs="Arial"/>
          <w:spacing w:val="10"/>
          <w:szCs w:val="22"/>
        </w:rPr>
        <w:t> </w:t>
      </w:r>
      <w:r w:rsidRPr="00762C28">
        <w:rPr>
          <w:rFonts w:cs="Arial"/>
          <w:spacing w:val="10"/>
          <w:szCs w:val="22"/>
        </w:rPr>
        <w:t>651/2014; vztahuje se pouze</w:t>
      </w:r>
      <w:r w:rsidRPr="002C397A">
        <w:rPr>
          <w:rFonts w:cs="Arial"/>
          <w:spacing w:val="10"/>
          <w:szCs w:val="22"/>
        </w:rPr>
        <w:t xml:space="preserve"> na podnik</w:t>
      </w:r>
      <w:r>
        <w:t xml:space="preserve">atele </w:t>
      </w:r>
      <w:r w:rsidRPr="006C19CA">
        <w:t>zapsané v</w:t>
      </w:r>
      <w:r w:rsidR="00992703">
        <w:t> </w:t>
      </w:r>
      <w:r w:rsidRPr="006C19CA">
        <w:t>základním registru právnických osob, podnikajících fyzických osob a</w:t>
      </w:r>
      <w:r w:rsidR="00992703">
        <w:t> </w:t>
      </w:r>
      <w:r w:rsidRPr="006C19CA">
        <w:t>orgánů veřejné moci ("registr osob") v</w:t>
      </w:r>
      <w:r w:rsidR="00992703">
        <w:t> </w:t>
      </w:r>
      <w:r w:rsidRPr="006C19CA">
        <w:t>souladu se zákonem č. 111/2009 Sb., o</w:t>
      </w:r>
      <w:r w:rsidR="00992703">
        <w:t> </w:t>
      </w:r>
      <w:r w:rsidRPr="006C19CA">
        <w:t>základních registrech, ve</w:t>
      </w:r>
      <w:r w:rsidR="00587651">
        <w:t> </w:t>
      </w:r>
      <w:r w:rsidRPr="006C19CA">
        <w:t>znění pozdějších předpisů</w:t>
      </w:r>
      <w:r>
        <w:t>, 3 a</w:t>
      </w:r>
      <w:r w:rsidR="00992703">
        <w:t> </w:t>
      </w:r>
      <w:r>
        <w:t>více let před datem podání žádosti o</w:t>
      </w:r>
      <w:r w:rsidR="00992703">
        <w:t> </w:t>
      </w:r>
      <w:r>
        <w:t>podporu),</w:t>
      </w:r>
    </w:p>
    <w:p w14:paraId="5C07B423" w14:textId="77777777" w:rsidR="002676C4" w:rsidRPr="00383BAC" w:rsidRDefault="002676C4" w:rsidP="00D66D7E">
      <w:pPr>
        <w:pStyle w:val="normln0"/>
        <w:numPr>
          <w:ilvl w:val="0"/>
          <w:numId w:val="3"/>
        </w:numPr>
        <w:tabs>
          <w:tab w:val="clear" w:pos="0"/>
        </w:tabs>
        <w:spacing w:before="120"/>
        <w:rPr>
          <w:rFonts w:cs="Arial"/>
          <w:spacing w:val="10"/>
          <w:szCs w:val="22"/>
        </w:rPr>
      </w:pPr>
      <w:r>
        <w:rPr>
          <w:rFonts w:cs="Arial"/>
          <w:spacing w:val="10"/>
          <w:szCs w:val="22"/>
        </w:rPr>
        <w:t>neukončil (</w:t>
      </w:r>
      <w:r>
        <w:rPr>
          <w:rFonts w:cs="Arial"/>
          <w:bCs w:val="0"/>
          <w:spacing w:val="10"/>
          <w:szCs w:val="22"/>
        </w:rPr>
        <w:t>včetně s</w:t>
      </w:r>
      <w:r w:rsidR="00992703">
        <w:rPr>
          <w:rFonts w:cs="Arial"/>
          <w:bCs w:val="0"/>
          <w:spacing w:val="10"/>
          <w:szCs w:val="22"/>
        </w:rPr>
        <w:t> </w:t>
      </w:r>
      <w:r>
        <w:rPr>
          <w:rFonts w:cs="Arial"/>
          <w:bCs w:val="0"/>
          <w:spacing w:val="10"/>
          <w:szCs w:val="22"/>
        </w:rPr>
        <w:t>ním přímo či nepřímo spojených podnikatelů</w:t>
      </w:r>
      <w:r>
        <w:rPr>
          <w:rStyle w:val="Znakapoznpodarou"/>
          <w:rFonts w:cs="Arial"/>
          <w:bCs w:val="0"/>
          <w:spacing w:val="10"/>
          <w:szCs w:val="22"/>
        </w:rPr>
        <w:footnoteReference w:id="9"/>
      </w:r>
      <w:r>
        <w:rPr>
          <w:rFonts w:cs="Arial"/>
          <w:bCs w:val="0"/>
          <w:spacing w:val="10"/>
          <w:szCs w:val="22"/>
        </w:rPr>
        <w:t xml:space="preserve">) </w:t>
      </w:r>
      <w:r w:rsidRPr="00ED40C0">
        <w:rPr>
          <w:rFonts w:cs="Arial"/>
          <w:spacing w:val="10"/>
          <w:szCs w:val="22"/>
        </w:rPr>
        <w:t>v</w:t>
      </w:r>
      <w:r w:rsidR="00992703">
        <w:rPr>
          <w:rFonts w:cs="Arial"/>
          <w:spacing w:val="10"/>
          <w:szCs w:val="22"/>
        </w:rPr>
        <w:t> </w:t>
      </w:r>
      <w:r w:rsidRPr="00ED40C0">
        <w:rPr>
          <w:rFonts w:cs="Arial"/>
          <w:spacing w:val="10"/>
          <w:szCs w:val="22"/>
        </w:rPr>
        <w:t>posledních dvou letech před podáním žádosti o</w:t>
      </w:r>
      <w:r w:rsidR="00992703">
        <w:rPr>
          <w:rFonts w:cs="Arial"/>
          <w:spacing w:val="10"/>
          <w:szCs w:val="22"/>
        </w:rPr>
        <w:t> </w:t>
      </w:r>
      <w:r w:rsidRPr="00ED40C0">
        <w:rPr>
          <w:rFonts w:cs="Arial"/>
          <w:spacing w:val="10"/>
          <w:szCs w:val="22"/>
        </w:rPr>
        <w:t>podporu ste</w:t>
      </w:r>
      <w:r w:rsidRPr="00ED40C0">
        <w:rPr>
          <w:rFonts w:cs="Arial"/>
          <w:bCs w:val="0"/>
          <w:spacing w:val="10"/>
          <w:szCs w:val="22"/>
        </w:rPr>
        <w:t>jnou nebo podobnou</w:t>
      </w:r>
      <w:r w:rsidRPr="00ED40C0">
        <w:rPr>
          <w:rStyle w:val="Znakapoznpodarou"/>
          <w:rFonts w:cs="Arial"/>
          <w:bCs w:val="0"/>
          <w:spacing w:val="10"/>
          <w:sz w:val="24"/>
          <w:szCs w:val="22"/>
        </w:rPr>
        <w:footnoteReference w:id="10"/>
      </w:r>
      <w:r w:rsidRPr="00757DE7">
        <w:rPr>
          <w:rFonts w:cs="Arial"/>
          <w:bCs w:val="0"/>
          <w:spacing w:val="10"/>
          <w:szCs w:val="22"/>
        </w:rPr>
        <w:t xml:space="preserve"> </w:t>
      </w:r>
      <w:r w:rsidRPr="00ED40C0">
        <w:rPr>
          <w:rFonts w:cs="Arial"/>
          <w:bCs w:val="0"/>
          <w:spacing w:val="10"/>
          <w:szCs w:val="22"/>
        </w:rPr>
        <w:t>činnost v</w:t>
      </w:r>
      <w:r w:rsidR="00992703">
        <w:rPr>
          <w:rFonts w:cs="Arial"/>
          <w:bCs w:val="0"/>
          <w:spacing w:val="10"/>
          <w:szCs w:val="22"/>
        </w:rPr>
        <w:t> </w:t>
      </w:r>
      <w:r w:rsidRPr="00ED40C0">
        <w:rPr>
          <w:rFonts w:cs="Arial"/>
          <w:bCs w:val="0"/>
          <w:spacing w:val="10"/>
          <w:szCs w:val="22"/>
        </w:rPr>
        <w:t>Evropském hospodářském prostoru</w:t>
      </w:r>
      <w:r w:rsidRPr="00ED40C0">
        <w:rPr>
          <w:rStyle w:val="Znakapoznpodarou"/>
          <w:rFonts w:cs="Arial"/>
          <w:bCs w:val="0"/>
          <w:spacing w:val="10"/>
          <w:sz w:val="24"/>
          <w:szCs w:val="22"/>
        </w:rPr>
        <w:footnoteReference w:id="11"/>
      </w:r>
      <w:r w:rsidRPr="00757DE7">
        <w:rPr>
          <w:rFonts w:cs="Arial"/>
          <w:bCs w:val="0"/>
          <w:spacing w:val="10"/>
          <w:szCs w:val="22"/>
        </w:rPr>
        <w:t xml:space="preserve"> </w:t>
      </w:r>
      <w:r w:rsidRPr="00ED40C0">
        <w:rPr>
          <w:rFonts w:cs="Arial"/>
          <w:spacing w:val="10"/>
          <w:szCs w:val="22"/>
        </w:rPr>
        <w:t>(pouze v</w:t>
      </w:r>
      <w:r w:rsidR="00992703">
        <w:rPr>
          <w:rFonts w:cs="Arial"/>
          <w:spacing w:val="10"/>
          <w:szCs w:val="22"/>
        </w:rPr>
        <w:t> </w:t>
      </w:r>
      <w:r w:rsidRPr="00ED40C0">
        <w:rPr>
          <w:rFonts w:cs="Arial"/>
          <w:spacing w:val="10"/>
          <w:szCs w:val="22"/>
        </w:rPr>
        <w:t xml:space="preserve">případě podpory podle Nařízení Komise č. </w:t>
      </w:r>
      <w:r w:rsidR="008B07A2">
        <w:rPr>
          <w:rFonts w:cs="Arial"/>
          <w:spacing w:val="10"/>
          <w:szCs w:val="22"/>
        </w:rPr>
        <w:t>651/2014</w:t>
      </w:r>
      <w:r w:rsidRPr="00ED40C0">
        <w:rPr>
          <w:rFonts w:cs="Arial"/>
          <w:spacing w:val="10"/>
          <w:szCs w:val="22"/>
        </w:rPr>
        <w:t>)</w:t>
      </w:r>
      <w:r w:rsidRPr="00ED40C0">
        <w:rPr>
          <w:rFonts w:cs="Arial"/>
          <w:bCs w:val="0"/>
          <w:spacing w:val="10"/>
          <w:szCs w:val="22"/>
        </w:rPr>
        <w:t>.</w:t>
      </w:r>
    </w:p>
    <w:p w14:paraId="2E969B93" w14:textId="77777777" w:rsidR="00383BAC" w:rsidRPr="00ED40C0" w:rsidRDefault="00383BAC" w:rsidP="00D66D7E">
      <w:pPr>
        <w:pStyle w:val="normln0"/>
        <w:numPr>
          <w:ilvl w:val="0"/>
          <w:numId w:val="3"/>
        </w:numPr>
        <w:tabs>
          <w:tab w:val="clear" w:pos="0"/>
        </w:tabs>
        <w:spacing w:before="120"/>
        <w:rPr>
          <w:rFonts w:cs="Arial"/>
          <w:spacing w:val="10"/>
          <w:szCs w:val="22"/>
        </w:rPr>
      </w:pPr>
      <w:r w:rsidRPr="00EF6DD7">
        <w:rPr>
          <w:rFonts w:cs="Arial"/>
          <w:spacing w:val="10"/>
          <w:szCs w:val="22"/>
        </w:rPr>
        <w:t>je sociálním podnikatelem ve smyslu přílohy č. 3 tohoto programu (pouze v</w:t>
      </w:r>
      <w:r w:rsidR="00992703">
        <w:rPr>
          <w:rFonts w:cs="Arial"/>
          <w:spacing w:val="10"/>
          <w:szCs w:val="22"/>
        </w:rPr>
        <w:t> </w:t>
      </w:r>
      <w:r w:rsidRPr="00EF6DD7">
        <w:rPr>
          <w:rFonts w:cs="Arial"/>
          <w:spacing w:val="10"/>
          <w:szCs w:val="22"/>
        </w:rPr>
        <w:t>případě žádosti o</w:t>
      </w:r>
      <w:r w:rsidR="00992703">
        <w:rPr>
          <w:rFonts w:cs="Arial"/>
          <w:spacing w:val="10"/>
          <w:szCs w:val="22"/>
        </w:rPr>
        <w:t> </w:t>
      </w:r>
      <w:r w:rsidRPr="00EF6DD7">
        <w:rPr>
          <w:rFonts w:cs="Arial"/>
          <w:spacing w:val="10"/>
          <w:szCs w:val="22"/>
        </w:rPr>
        <w:t xml:space="preserve">podporu podle bodu </w:t>
      </w:r>
      <w:r>
        <w:rPr>
          <w:rFonts w:cs="Arial"/>
          <w:spacing w:val="10"/>
          <w:szCs w:val="22"/>
        </w:rPr>
        <w:t>5</w:t>
      </w:r>
      <w:r w:rsidRPr="00EF6DD7">
        <w:rPr>
          <w:rFonts w:cs="Arial"/>
          <w:spacing w:val="10"/>
          <w:szCs w:val="22"/>
        </w:rPr>
        <w:t>.3.)</w:t>
      </w:r>
      <w:r>
        <w:rPr>
          <w:rFonts w:cs="Arial"/>
          <w:spacing w:val="10"/>
          <w:szCs w:val="22"/>
        </w:rPr>
        <w:t>.</w:t>
      </w:r>
    </w:p>
    <w:p w14:paraId="62DB2FB7" w14:textId="77777777" w:rsidR="00B7745E" w:rsidRPr="00410EF0" w:rsidRDefault="00B7745E" w:rsidP="005B49EA">
      <w:pPr>
        <w:pStyle w:val="Nadpis2"/>
        <w:spacing w:before="120" w:after="0" w:line="360" w:lineRule="auto"/>
        <w:rPr>
          <w:bCs w:val="0"/>
        </w:rPr>
      </w:pPr>
      <w:bookmarkStart w:id="3" w:name="_Toc393970631"/>
      <w:r w:rsidRPr="00410EF0">
        <w:rPr>
          <w:bCs w:val="0"/>
          <w:spacing w:val="10"/>
          <w:szCs w:val="22"/>
        </w:rPr>
        <w:lastRenderedPageBreak/>
        <w:t>Podmínky programu</w:t>
      </w:r>
      <w:bookmarkEnd w:id="3"/>
    </w:p>
    <w:p w14:paraId="0DC26D1B" w14:textId="77777777" w:rsidR="00B7745E" w:rsidRPr="00410EF0" w:rsidRDefault="00B7745E" w:rsidP="005B49EA">
      <w:pPr>
        <w:pStyle w:val="Nadpis3"/>
        <w:spacing w:before="120" w:after="0" w:line="360" w:lineRule="auto"/>
        <w:rPr>
          <w:bCs w:val="0"/>
        </w:rPr>
      </w:pPr>
      <w:bookmarkStart w:id="4" w:name="_Toc393970632"/>
      <w:r w:rsidRPr="00410EF0">
        <w:rPr>
          <w:bCs w:val="0"/>
          <w:spacing w:val="10"/>
          <w:szCs w:val="22"/>
        </w:rPr>
        <w:t>Formální podmínky přijatelnosti projektu</w:t>
      </w:r>
      <w:bookmarkEnd w:id="4"/>
    </w:p>
    <w:p w14:paraId="76E04E51" w14:textId="77777777" w:rsidR="00B7745E" w:rsidRDefault="00B7745E" w:rsidP="005B49EA">
      <w:pPr>
        <w:pStyle w:val="Zkladntextodsazen3"/>
        <w:spacing w:line="360" w:lineRule="auto"/>
        <w:ind w:left="0"/>
      </w:pPr>
      <w:r>
        <w:rPr>
          <w:rFonts w:cs="Arial"/>
          <w:spacing w:val="10"/>
          <w:sz w:val="24"/>
        </w:rPr>
        <w:t>Projekt musí splňovat tyto podmínky:</w:t>
      </w:r>
    </w:p>
    <w:p w14:paraId="16296B65" w14:textId="77777777" w:rsidR="00B7745E" w:rsidRDefault="00B7745E" w:rsidP="00D66D7E">
      <w:pPr>
        <w:pStyle w:val="normln0"/>
        <w:numPr>
          <w:ilvl w:val="0"/>
          <w:numId w:val="4"/>
        </w:numPr>
        <w:tabs>
          <w:tab w:val="clear" w:pos="0"/>
        </w:tabs>
        <w:spacing w:before="120"/>
        <w:rPr>
          <w:rFonts w:cs="Arial"/>
          <w:spacing w:val="10"/>
          <w:szCs w:val="22"/>
        </w:rPr>
      </w:pPr>
      <w:r>
        <w:rPr>
          <w:rFonts w:cs="Arial"/>
          <w:spacing w:val="10"/>
          <w:szCs w:val="22"/>
        </w:rPr>
        <w:t>bude realizován na území České republiky,</w:t>
      </w:r>
    </w:p>
    <w:p w14:paraId="4E09BFCE" w14:textId="77777777" w:rsidR="006C21A7" w:rsidRPr="0006687E" w:rsidRDefault="006C21A7" w:rsidP="006C21A7">
      <w:pPr>
        <w:pStyle w:val="normln0"/>
        <w:numPr>
          <w:ilvl w:val="0"/>
          <w:numId w:val="4"/>
        </w:numPr>
        <w:tabs>
          <w:tab w:val="clear" w:pos="0"/>
        </w:tabs>
        <w:spacing w:before="120"/>
        <w:rPr>
          <w:rFonts w:cs="Arial"/>
          <w:spacing w:val="10"/>
          <w:szCs w:val="22"/>
        </w:rPr>
      </w:pPr>
      <w:r w:rsidRPr="0006687E">
        <w:rPr>
          <w:rFonts w:cs="Arial"/>
          <w:spacing w:val="10"/>
          <w:szCs w:val="22"/>
        </w:rPr>
        <w:t>je v</w:t>
      </w:r>
      <w:r w:rsidR="00992703">
        <w:rPr>
          <w:rFonts w:cs="Arial"/>
          <w:spacing w:val="10"/>
          <w:szCs w:val="22"/>
        </w:rPr>
        <w:t> </w:t>
      </w:r>
      <w:r w:rsidRPr="0006687E">
        <w:rPr>
          <w:rFonts w:cs="Arial"/>
          <w:spacing w:val="10"/>
          <w:szCs w:val="22"/>
        </w:rPr>
        <w:t>souladu s</w:t>
      </w:r>
      <w:r w:rsidR="00992703">
        <w:rPr>
          <w:rFonts w:cs="Arial"/>
          <w:spacing w:val="10"/>
          <w:szCs w:val="22"/>
        </w:rPr>
        <w:t> </w:t>
      </w:r>
      <w:r w:rsidRPr="0006687E">
        <w:rPr>
          <w:rFonts w:cs="Arial"/>
          <w:spacing w:val="10"/>
          <w:szCs w:val="22"/>
        </w:rPr>
        <w:t>principem rovných příležitostí EU a</w:t>
      </w:r>
      <w:r w:rsidR="00992703">
        <w:rPr>
          <w:rFonts w:cs="Arial"/>
          <w:spacing w:val="10"/>
          <w:szCs w:val="22"/>
        </w:rPr>
        <w:t> </w:t>
      </w:r>
      <w:r w:rsidRPr="0006687E">
        <w:rPr>
          <w:rFonts w:cs="Arial"/>
          <w:spacing w:val="10"/>
          <w:szCs w:val="22"/>
        </w:rPr>
        <w:t>principem udržitelného rozvoje z</w:t>
      </w:r>
      <w:r w:rsidR="00992703">
        <w:rPr>
          <w:rFonts w:cs="Arial"/>
          <w:spacing w:val="10"/>
          <w:szCs w:val="22"/>
        </w:rPr>
        <w:t> </w:t>
      </w:r>
      <w:r w:rsidRPr="0006687E">
        <w:rPr>
          <w:rFonts w:cs="Arial"/>
          <w:spacing w:val="10"/>
          <w:szCs w:val="22"/>
        </w:rPr>
        <w:t>hlediska ochrany životního prostředí,</w:t>
      </w:r>
    </w:p>
    <w:p w14:paraId="671031ED" w14:textId="77777777" w:rsidR="006C21A7" w:rsidRPr="00B50156" w:rsidRDefault="006C21A7" w:rsidP="00675991">
      <w:pPr>
        <w:pStyle w:val="normln0"/>
        <w:numPr>
          <w:ilvl w:val="0"/>
          <w:numId w:val="4"/>
        </w:numPr>
        <w:spacing w:before="120"/>
        <w:rPr>
          <w:rFonts w:cs="Arial"/>
          <w:spacing w:val="10"/>
          <w:szCs w:val="22"/>
        </w:rPr>
      </w:pPr>
      <w:r>
        <w:t>nepředpokládá podporu na činnosti spojené s</w:t>
      </w:r>
      <w:r w:rsidR="00992703">
        <w:t> </w:t>
      </w:r>
      <w:r>
        <w:t>vyváženým množstvím, podporu na zřízení a</w:t>
      </w:r>
      <w:r w:rsidR="00992703">
        <w:t> </w:t>
      </w:r>
      <w:r>
        <w:t>provoz distribuční sítě v</w:t>
      </w:r>
      <w:r w:rsidR="00992703">
        <w:t> </w:t>
      </w:r>
      <w:r>
        <w:t>zahraničí, nebo na jiné běžné náklady spojené s</w:t>
      </w:r>
      <w:r w:rsidR="00992703">
        <w:t> </w:t>
      </w:r>
      <w:r>
        <w:t>vývozní činností (cla, pojištění atd.); ani podporu podmiňující použití domácího zboží na úkor dováženého zboží,</w:t>
      </w:r>
      <w:r w:rsidRPr="00B83636">
        <w:rPr>
          <w:rFonts w:cs="Arial"/>
          <w:spacing w:val="10"/>
          <w:szCs w:val="22"/>
        </w:rPr>
        <w:t xml:space="preserve"> </w:t>
      </w:r>
    </w:p>
    <w:p w14:paraId="7358471B" w14:textId="77777777" w:rsidR="006C21A7" w:rsidRPr="00DD2A2A" w:rsidRDefault="006C21A7" w:rsidP="006C21A7">
      <w:pPr>
        <w:pStyle w:val="normln0"/>
        <w:numPr>
          <w:ilvl w:val="0"/>
          <w:numId w:val="4"/>
        </w:numPr>
        <w:spacing w:before="120"/>
        <w:rPr>
          <w:rFonts w:cs="Arial"/>
          <w:spacing w:val="10"/>
          <w:szCs w:val="22"/>
        </w:rPr>
      </w:pPr>
      <w:r>
        <w:rPr>
          <w:rFonts w:cs="Arial"/>
          <w:bCs w:val="0"/>
          <w:spacing w:val="10"/>
        </w:rPr>
        <w:t>projekt nelze k</w:t>
      </w:r>
      <w:r w:rsidR="00992703">
        <w:rPr>
          <w:rFonts w:cs="Arial"/>
          <w:bCs w:val="0"/>
          <w:spacing w:val="10"/>
        </w:rPr>
        <w:t> </w:t>
      </w:r>
      <w:r>
        <w:rPr>
          <w:rFonts w:cs="Arial"/>
          <w:bCs w:val="0"/>
          <w:spacing w:val="10"/>
        </w:rPr>
        <w:t>datu podání žádosti o</w:t>
      </w:r>
      <w:r w:rsidR="00992703">
        <w:rPr>
          <w:rFonts w:cs="Arial"/>
          <w:bCs w:val="0"/>
          <w:spacing w:val="10"/>
        </w:rPr>
        <w:t> </w:t>
      </w:r>
      <w:r>
        <w:rPr>
          <w:rFonts w:cs="Arial"/>
          <w:bCs w:val="0"/>
          <w:spacing w:val="10"/>
        </w:rPr>
        <w:t>podporu podpořit úvěrem či zárukou v</w:t>
      </w:r>
      <w:r w:rsidR="00992703">
        <w:rPr>
          <w:rFonts w:cs="Arial"/>
          <w:bCs w:val="0"/>
          <w:spacing w:val="10"/>
        </w:rPr>
        <w:t> </w:t>
      </w:r>
      <w:r>
        <w:rPr>
          <w:rFonts w:cs="Arial"/>
          <w:bCs w:val="0"/>
          <w:spacing w:val="10"/>
        </w:rPr>
        <w:t>Operačním programu Podnikání a</w:t>
      </w:r>
      <w:r w:rsidR="00992703">
        <w:rPr>
          <w:rFonts w:cs="Arial"/>
          <w:bCs w:val="0"/>
          <w:spacing w:val="10"/>
        </w:rPr>
        <w:t> </w:t>
      </w:r>
      <w:r w:rsidR="00EC3660">
        <w:rPr>
          <w:rFonts w:cs="Arial"/>
          <w:bCs w:val="0"/>
          <w:spacing w:val="10"/>
        </w:rPr>
        <w:t>inovace pro konkurenceschopnost,</w:t>
      </w:r>
      <w:r>
        <w:rPr>
          <w:rFonts w:cs="Arial"/>
          <w:bCs w:val="0"/>
          <w:spacing w:val="10"/>
        </w:rPr>
        <w:t xml:space="preserve">   </w:t>
      </w:r>
    </w:p>
    <w:p w14:paraId="1CACDA3C" w14:textId="77777777" w:rsidR="006C21A7" w:rsidRDefault="00383BAC" w:rsidP="00D66D7E">
      <w:pPr>
        <w:pStyle w:val="normln0"/>
        <w:numPr>
          <w:ilvl w:val="0"/>
          <w:numId w:val="4"/>
        </w:numPr>
        <w:tabs>
          <w:tab w:val="clear" w:pos="0"/>
        </w:tabs>
        <w:spacing w:before="120"/>
        <w:rPr>
          <w:rFonts w:cs="Arial"/>
          <w:spacing w:val="10"/>
          <w:szCs w:val="22"/>
        </w:rPr>
      </w:pPr>
      <w:r>
        <w:rPr>
          <w:rFonts w:cs="Arial"/>
          <w:spacing w:val="10"/>
          <w:szCs w:val="22"/>
        </w:rPr>
        <w:t xml:space="preserve">v případě podpory </w:t>
      </w:r>
      <w:r w:rsidRPr="00A34E5F">
        <w:rPr>
          <w:rFonts w:cs="Arial"/>
          <w:spacing w:val="10"/>
          <w:szCs w:val="22"/>
        </w:rPr>
        <w:t xml:space="preserve">podle Nařízení Komise č. </w:t>
      </w:r>
      <w:r w:rsidR="00EC7898">
        <w:rPr>
          <w:rFonts w:cs="Arial"/>
          <w:spacing w:val="10"/>
          <w:szCs w:val="22"/>
        </w:rPr>
        <w:t xml:space="preserve"> 651/2014 </w:t>
      </w:r>
      <w:r w:rsidR="006C21A7">
        <w:rPr>
          <w:rFonts w:cs="Arial"/>
          <w:spacing w:val="10"/>
          <w:szCs w:val="22"/>
        </w:rPr>
        <w:t>musí navíc splňovat následující:</w:t>
      </w:r>
    </w:p>
    <w:p w14:paraId="2E3CFA5A" w14:textId="77777777" w:rsidR="00757DE7" w:rsidRPr="00296C11" w:rsidRDefault="00675991" w:rsidP="002C397A">
      <w:pPr>
        <w:pStyle w:val="normln0"/>
        <w:tabs>
          <w:tab w:val="clear" w:pos="0"/>
        </w:tabs>
        <w:spacing w:before="120"/>
        <w:ind w:left="705" w:hanging="345"/>
        <w:rPr>
          <w:rFonts w:cs="Arial"/>
          <w:spacing w:val="10"/>
          <w:szCs w:val="22"/>
        </w:rPr>
      </w:pPr>
      <w:r>
        <w:rPr>
          <w:rFonts w:cs="Arial"/>
          <w:spacing w:val="10"/>
          <w:szCs w:val="22"/>
        </w:rPr>
        <w:t>e</w:t>
      </w:r>
      <w:r w:rsidR="006C21A7">
        <w:rPr>
          <w:rFonts w:cs="Arial"/>
          <w:spacing w:val="10"/>
          <w:szCs w:val="22"/>
        </w:rPr>
        <w:t>a)</w:t>
      </w:r>
      <w:r w:rsidR="006C21A7">
        <w:rPr>
          <w:rFonts w:cs="Arial"/>
          <w:spacing w:val="10"/>
          <w:szCs w:val="22"/>
        </w:rPr>
        <w:tab/>
      </w:r>
      <w:r w:rsidR="00757DE7">
        <w:rPr>
          <w:rFonts w:cs="Arial"/>
          <w:spacing w:val="10"/>
          <w:szCs w:val="22"/>
        </w:rPr>
        <w:t>je počáteční investicí;</w:t>
      </w:r>
      <w:r w:rsidR="00757DE7" w:rsidRPr="00296C11">
        <w:t xml:space="preserve"> </w:t>
      </w:r>
      <w:r w:rsidR="00757DE7">
        <w:t>přičemž</w:t>
      </w:r>
      <w:r w:rsidR="00987D8E">
        <w:t xml:space="preserve"> na níže uvedené typy počátečních investic se</w:t>
      </w:r>
      <w:r w:rsidR="006541B8">
        <w:t> </w:t>
      </w:r>
      <w:r w:rsidR="00987D8E">
        <w:t>vztahují tyto další podmínky</w:t>
      </w:r>
      <w:r w:rsidR="00757DE7">
        <w:t>:</w:t>
      </w:r>
    </w:p>
    <w:p w14:paraId="745D1E44" w14:textId="77777777" w:rsidR="0006687E" w:rsidRDefault="00225A33" w:rsidP="00D66D7E">
      <w:pPr>
        <w:pStyle w:val="normln0"/>
        <w:numPr>
          <w:ilvl w:val="0"/>
          <w:numId w:val="13"/>
        </w:numPr>
        <w:tabs>
          <w:tab w:val="clear" w:pos="0"/>
        </w:tabs>
        <w:spacing w:before="120"/>
        <w:rPr>
          <w:rFonts w:cs="Arial"/>
          <w:spacing w:val="10"/>
          <w:szCs w:val="22"/>
        </w:rPr>
      </w:pPr>
      <w:r>
        <w:rPr>
          <w:rFonts w:cs="Arial"/>
          <w:spacing w:val="10"/>
          <w:szCs w:val="22"/>
        </w:rPr>
        <w:t xml:space="preserve">v </w:t>
      </w:r>
      <w:r w:rsidR="00757DE7" w:rsidRPr="00296C11">
        <w:rPr>
          <w:rFonts w:cs="Arial"/>
          <w:spacing w:val="10"/>
          <w:szCs w:val="22"/>
        </w:rPr>
        <w:t xml:space="preserve">případě podpory </w:t>
      </w:r>
      <w:r w:rsidR="00987D8E">
        <w:rPr>
          <w:rFonts w:cs="Arial"/>
          <w:spacing w:val="10"/>
          <w:szCs w:val="22"/>
        </w:rPr>
        <w:t xml:space="preserve">počáteční investice na </w:t>
      </w:r>
      <w:r w:rsidR="00757DE7" w:rsidRPr="00296C11">
        <w:rPr>
          <w:rFonts w:cs="Arial"/>
          <w:spacing w:val="10"/>
          <w:szCs w:val="22"/>
        </w:rPr>
        <w:t>zásadní změn</w:t>
      </w:r>
      <w:r w:rsidR="00987D8E">
        <w:rPr>
          <w:rFonts w:cs="Arial"/>
          <w:spacing w:val="10"/>
          <w:szCs w:val="22"/>
        </w:rPr>
        <w:t>u</w:t>
      </w:r>
      <w:r w:rsidR="00757DE7" w:rsidRPr="00296C11">
        <w:rPr>
          <w:rFonts w:cs="Arial"/>
          <w:spacing w:val="10"/>
          <w:szCs w:val="22"/>
        </w:rPr>
        <w:t xml:space="preserve"> výrobního postupu musí být způsobilé náklady vyšší než </w:t>
      </w:r>
      <w:r w:rsidR="00C51012">
        <w:rPr>
          <w:rFonts w:cs="Arial"/>
          <w:spacing w:val="10"/>
          <w:szCs w:val="22"/>
        </w:rPr>
        <w:t>účetní</w:t>
      </w:r>
      <w:r w:rsidR="0023652A">
        <w:rPr>
          <w:rFonts w:cs="Arial"/>
          <w:spacing w:val="10"/>
          <w:szCs w:val="22"/>
        </w:rPr>
        <w:t>/daňové</w:t>
      </w:r>
      <w:r w:rsidR="0023652A">
        <w:rPr>
          <w:rStyle w:val="Znakapoznpodarou"/>
          <w:rFonts w:cs="Arial"/>
          <w:spacing w:val="10"/>
          <w:szCs w:val="22"/>
        </w:rPr>
        <w:footnoteReference w:id="12"/>
      </w:r>
      <w:r w:rsidR="00C51012">
        <w:rPr>
          <w:rFonts w:cs="Arial"/>
          <w:spacing w:val="10"/>
          <w:szCs w:val="22"/>
        </w:rPr>
        <w:t xml:space="preserve"> </w:t>
      </w:r>
      <w:r w:rsidR="00757DE7" w:rsidRPr="00296C11">
        <w:rPr>
          <w:rFonts w:cs="Arial"/>
          <w:spacing w:val="10"/>
          <w:szCs w:val="22"/>
        </w:rPr>
        <w:t>odpisy provedené za</w:t>
      </w:r>
      <w:r w:rsidR="006541B8">
        <w:rPr>
          <w:rFonts w:cs="Arial"/>
          <w:spacing w:val="10"/>
          <w:szCs w:val="22"/>
        </w:rPr>
        <w:t> </w:t>
      </w:r>
      <w:r w:rsidR="00757DE7" w:rsidRPr="00296C11">
        <w:rPr>
          <w:rFonts w:cs="Arial"/>
          <w:spacing w:val="10"/>
          <w:szCs w:val="22"/>
        </w:rPr>
        <w:t xml:space="preserve">předcházející tři </w:t>
      </w:r>
      <w:r>
        <w:rPr>
          <w:rFonts w:cs="Arial"/>
          <w:spacing w:val="10"/>
          <w:szCs w:val="22"/>
        </w:rPr>
        <w:t xml:space="preserve">uzavřená </w:t>
      </w:r>
      <w:r w:rsidR="00757DE7" w:rsidRPr="00296C11">
        <w:rPr>
          <w:rFonts w:cs="Arial"/>
          <w:spacing w:val="10"/>
          <w:szCs w:val="22"/>
        </w:rPr>
        <w:t>účetní období z</w:t>
      </w:r>
      <w:r w:rsidR="00992703">
        <w:rPr>
          <w:rFonts w:cs="Arial"/>
          <w:spacing w:val="10"/>
          <w:szCs w:val="22"/>
        </w:rPr>
        <w:t> </w:t>
      </w:r>
      <w:r w:rsidR="00757DE7" w:rsidRPr="00296C11">
        <w:rPr>
          <w:rFonts w:cs="Arial"/>
          <w:spacing w:val="10"/>
          <w:szCs w:val="22"/>
        </w:rPr>
        <w:t>majetku užívaného při</w:t>
      </w:r>
      <w:r w:rsidR="006541B8">
        <w:rPr>
          <w:rFonts w:cs="Arial"/>
          <w:spacing w:val="10"/>
          <w:szCs w:val="22"/>
        </w:rPr>
        <w:t> </w:t>
      </w:r>
      <w:r w:rsidR="00757DE7" w:rsidRPr="00296C11">
        <w:rPr>
          <w:rFonts w:cs="Arial"/>
          <w:spacing w:val="10"/>
          <w:szCs w:val="22"/>
        </w:rPr>
        <w:t>činnosti, jež má být modernizována</w:t>
      </w:r>
      <w:r w:rsidR="00757DE7">
        <w:rPr>
          <w:rFonts w:cs="Arial"/>
          <w:spacing w:val="10"/>
          <w:szCs w:val="22"/>
        </w:rPr>
        <w:t>,</w:t>
      </w:r>
    </w:p>
    <w:p w14:paraId="335F1329" w14:textId="77777777" w:rsidR="00757DE7" w:rsidRPr="0006687E" w:rsidRDefault="00757DE7" w:rsidP="00D66D7E">
      <w:pPr>
        <w:pStyle w:val="normln0"/>
        <w:numPr>
          <w:ilvl w:val="0"/>
          <w:numId w:val="13"/>
        </w:numPr>
        <w:tabs>
          <w:tab w:val="clear" w:pos="0"/>
        </w:tabs>
        <w:spacing w:before="120"/>
        <w:rPr>
          <w:rFonts w:cs="Arial"/>
          <w:spacing w:val="10"/>
          <w:szCs w:val="22"/>
        </w:rPr>
      </w:pPr>
      <w:r w:rsidRPr="0006687E">
        <w:rPr>
          <w:rFonts w:cs="Arial"/>
          <w:spacing w:val="10"/>
          <w:szCs w:val="22"/>
        </w:rPr>
        <w:t xml:space="preserve">v případě podpory </w:t>
      </w:r>
      <w:r w:rsidR="00987D8E">
        <w:rPr>
          <w:rFonts w:cs="Arial"/>
          <w:spacing w:val="10"/>
          <w:szCs w:val="22"/>
        </w:rPr>
        <w:t xml:space="preserve">počáteční investice na </w:t>
      </w:r>
      <w:r w:rsidRPr="0006687E">
        <w:rPr>
          <w:rFonts w:cs="Arial"/>
          <w:spacing w:val="10"/>
          <w:szCs w:val="22"/>
        </w:rPr>
        <w:t>rozšíření výrobního sortimentu stávající provozovny musí být způsobilé náklady o</w:t>
      </w:r>
      <w:r w:rsidR="00992703">
        <w:rPr>
          <w:rFonts w:cs="Arial"/>
          <w:spacing w:val="10"/>
          <w:szCs w:val="22"/>
        </w:rPr>
        <w:t> </w:t>
      </w:r>
      <w:r w:rsidRPr="0006687E">
        <w:rPr>
          <w:rFonts w:cs="Arial"/>
          <w:spacing w:val="10"/>
          <w:szCs w:val="22"/>
        </w:rPr>
        <w:t>nejméně 200 % vyšší než účetní hodnota znovu použitého majetku, která je zachycena v</w:t>
      </w:r>
      <w:r w:rsidR="00992703">
        <w:rPr>
          <w:rFonts w:cs="Arial"/>
          <w:spacing w:val="10"/>
          <w:szCs w:val="22"/>
        </w:rPr>
        <w:t> </w:t>
      </w:r>
      <w:r w:rsidR="00225A33">
        <w:rPr>
          <w:rFonts w:cs="Arial"/>
          <w:spacing w:val="10"/>
          <w:szCs w:val="22"/>
        </w:rPr>
        <w:t xml:space="preserve">uzavřeném </w:t>
      </w:r>
      <w:r w:rsidRPr="0006687E">
        <w:rPr>
          <w:rFonts w:cs="Arial"/>
          <w:spacing w:val="10"/>
          <w:szCs w:val="22"/>
        </w:rPr>
        <w:t>účetním</w:t>
      </w:r>
      <w:r w:rsidR="0023652A">
        <w:rPr>
          <w:rFonts w:cs="Arial"/>
          <w:spacing w:val="10"/>
          <w:szCs w:val="22"/>
        </w:rPr>
        <w:t>/daňovém</w:t>
      </w:r>
      <w:r w:rsidR="0023652A">
        <w:rPr>
          <w:rStyle w:val="Znakapoznpodarou"/>
          <w:rFonts w:cs="Arial"/>
          <w:spacing w:val="10"/>
          <w:szCs w:val="22"/>
        </w:rPr>
        <w:footnoteReference w:id="13"/>
      </w:r>
      <w:r w:rsidRPr="0006687E">
        <w:rPr>
          <w:rFonts w:cs="Arial"/>
          <w:spacing w:val="10"/>
          <w:szCs w:val="22"/>
        </w:rPr>
        <w:t xml:space="preserve"> období předcházejícím zahájení prací</w:t>
      </w:r>
      <w:r w:rsidR="00987D8E">
        <w:rPr>
          <w:rFonts w:cs="Arial"/>
          <w:spacing w:val="10"/>
          <w:szCs w:val="22"/>
        </w:rPr>
        <w:t>,</w:t>
      </w:r>
      <w:r w:rsidRPr="0006687E">
        <w:rPr>
          <w:rFonts w:cs="Arial"/>
          <w:spacing w:val="10"/>
          <w:szCs w:val="22"/>
        </w:rPr>
        <w:t xml:space="preserve">  </w:t>
      </w:r>
    </w:p>
    <w:p w14:paraId="616EDA7E" w14:textId="77777777" w:rsidR="00B7745E" w:rsidRPr="00A34E5F" w:rsidRDefault="00675991" w:rsidP="002C397A">
      <w:pPr>
        <w:pStyle w:val="normln0"/>
        <w:tabs>
          <w:tab w:val="clear" w:pos="0"/>
        </w:tabs>
        <w:spacing w:before="120"/>
        <w:ind w:left="705" w:hanging="345"/>
        <w:rPr>
          <w:rFonts w:cs="Arial"/>
          <w:spacing w:val="10"/>
          <w:szCs w:val="22"/>
        </w:rPr>
      </w:pPr>
      <w:r>
        <w:rPr>
          <w:rFonts w:cs="Arial"/>
          <w:spacing w:val="10"/>
          <w:szCs w:val="22"/>
        </w:rPr>
        <w:t>e</w:t>
      </w:r>
      <w:r w:rsidR="006C21A7">
        <w:rPr>
          <w:rFonts w:cs="Arial"/>
          <w:spacing w:val="10"/>
          <w:szCs w:val="22"/>
        </w:rPr>
        <w:t>b)</w:t>
      </w:r>
      <w:r w:rsidR="006C21A7">
        <w:rPr>
          <w:rFonts w:cs="Arial"/>
          <w:spacing w:val="10"/>
          <w:szCs w:val="22"/>
        </w:rPr>
        <w:tab/>
      </w:r>
      <w:r w:rsidR="00B7745E" w:rsidRPr="00A34E5F">
        <w:rPr>
          <w:rFonts w:cs="Arial"/>
          <w:spacing w:val="10"/>
          <w:szCs w:val="22"/>
        </w:rPr>
        <w:t>stavební práce nesmí být zahájeny a</w:t>
      </w:r>
      <w:r w:rsidR="00992703">
        <w:rPr>
          <w:rFonts w:cs="Arial"/>
          <w:spacing w:val="10"/>
          <w:szCs w:val="22"/>
        </w:rPr>
        <w:t> </w:t>
      </w:r>
      <w:r w:rsidR="00B7745E" w:rsidRPr="00A34E5F">
        <w:rPr>
          <w:rFonts w:cs="Arial"/>
          <w:spacing w:val="10"/>
          <w:szCs w:val="22"/>
        </w:rPr>
        <w:t>smlouvy s</w:t>
      </w:r>
      <w:r w:rsidR="00992703">
        <w:rPr>
          <w:rFonts w:cs="Arial"/>
          <w:spacing w:val="10"/>
          <w:szCs w:val="22"/>
        </w:rPr>
        <w:t> </w:t>
      </w:r>
      <w:r w:rsidR="00B7745E" w:rsidRPr="00A34E5F">
        <w:rPr>
          <w:rFonts w:cs="Arial"/>
          <w:spacing w:val="10"/>
          <w:szCs w:val="22"/>
        </w:rPr>
        <w:t>dodavateli strojů a</w:t>
      </w:r>
      <w:r w:rsidR="00992703">
        <w:rPr>
          <w:rFonts w:cs="Arial"/>
          <w:spacing w:val="10"/>
          <w:szCs w:val="22"/>
        </w:rPr>
        <w:t> </w:t>
      </w:r>
      <w:r w:rsidR="00B7745E" w:rsidRPr="00A34E5F">
        <w:rPr>
          <w:rFonts w:cs="Arial"/>
          <w:spacing w:val="10"/>
          <w:szCs w:val="22"/>
        </w:rPr>
        <w:t>zařízení (vč. smlouvy o</w:t>
      </w:r>
      <w:r w:rsidR="00992703">
        <w:rPr>
          <w:rFonts w:cs="Arial"/>
          <w:spacing w:val="10"/>
          <w:szCs w:val="22"/>
        </w:rPr>
        <w:t> </w:t>
      </w:r>
      <w:r w:rsidR="00B7745E" w:rsidRPr="00A34E5F">
        <w:rPr>
          <w:rFonts w:cs="Arial"/>
          <w:spacing w:val="10"/>
          <w:szCs w:val="22"/>
        </w:rPr>
        <w:t>smlouvě budoucí či závazné objednávky a</w:t>
      </w:r>
      <w:r w:rsidR="00992703">
        <w:rPr>
          <w:rFonts w:cs="Arial"/>
          <w:spacing w:val="10"/>
          <w:szCs w:val="22"/>
        </w:rPr>
        <w:t> </w:t>
      </w:r>
      <w:r w:rsidR="00B7745E" w:rsidRPr="00A34E5F">
        <w:rPr>
          <w:rFonts w:cs="Arial"/>
          <w:spacing w:val="10"/>
          <w:szCs w:val="22"/>
        </w:rPr>
        <w:t xml:space="preserve">leasingových smluv) nesmí být uzavřeny před datem podání žádosti </w:t>
      </w:r>
      <w:r w:rsidR="00B7745E" w:rsidRPr="00A34E5F">
        <w:rPr>
          <w:rFonts w:cs="Arial"/>
          <w:spacing w:val="10"/>
          <w:szCs w:val="22"/>
        </w:rPr>
        <w:lastRenderedPageBreak/>
        <w:t>o</w:t>
      </w:r>
      <w:r w:rsidR="00992703">
        <w:rPr>
          <w:rFonts w:cs="Arial"/>
          <w:spacing w:val="10"/>
          <w:szCs w:val="22"/>
        </w:rPr>
        <w:t> </w:t>
      </w:r>
      <w:r w:rsidR="00B7745E" w:rsidRPr="00A34E5F">
        <w:rPr>
          <w:rFonts w:cs="Arial"/>
          <w:spacing w:val="10"/>
          <w:szCs w:val="22"/>
        </w:rPr>
        <w:t>podporu</w:t>
      </w:r>
      <w:r w:rsidR="00225A33" w:rsidRPr="00A34E5F">
        <w:rPr>
          <w:rFonts w:cs="Arial"/>
          <w:spacing w:val="10"/>
          <w:szCs w:val="22"/>
        </w:rPr>
        <w:t>; v</w:t>
      </w:r>
      <w:r w:rsidR="00992703">
        <w:rPr>
          <w:rFonts w:cs="Arial"/>
          <w:spacing w:val="10"/>
          <w:szCs w:val="22"/>
        </w:rPr>
        <w:t> </w:t>
      </w:r>
      <w:r w:rsidR="00225A33" w:rsidRPr="00A34E5F">
        <w:rPr>
          <w:rFonts w:cs="Arial"/>
          <w:spacing w:val="10"/>
          <w:szCs w:val="22"/>
        </w:rPr>
        <w:t>případě koupě obchodního závodu nesmí k</w:t>
      </w:r>
      <w:r w:rsidR="00992703">
        <w:rPr>
          <w:rFonts w:cs="Arial"/>
          <w:spacing w:val="10"/>
          <w:szCs w:val="22"/>
        </w:rPr>
        <w:t> </w:t>
      </w:r>
      <w:r w:rsidR="00225A33" w:rsidRPr="00A34E5F">
        <w:rPr>
          <w:rFonts w:cs="Arial"/>
          <w:spacing w:val="10"/>
          <w:szCs w:val="22"/>
        </w:rPr>
        <w:t>uzavření smlouvy dojít před datem podání žádosti o</w:t>
      </w:r>
      <w:r w:rsidR="00992703">
        <w:rPr>
          <w:rFonts w:cs="Arial"/>
          <w:spacing w:val="10"/>
          <w:szCs w:val="22"/>
        </w:rPr>
        <w:t> </w:t>
      </w:r>
      <w:r w:rsidR="00225A33" w:rsidRPr="00A34E5F">
        <w:rPr>
          <w:rFonts w:cs="Arial"/>
          <w:spacing w:val="10"/>
          <w:szCs w:val="22"/>
        </w:rPr>
        <w:t>podpor</w:t>
      </w:r>
      <w:r w:rsidR="006C21A7">
        <w:rPr>
          <w:rFonts w:cs="Arial"/>
          <w:spacing w:val="10"/>
          <w:szCs w:val="22"/>
        </w:rPr>
        <w:t>u</w:t>
      </w:r>
      <w:r w:rsidR="00B7745E" w:rsidRPr="00A34E5F">
        <w:rPr>
          <w:rFonts w:cs="Arial"/>
          <w:spacing w:val="10"/>
          <w:szCs w:val="22"/>
        </w:rPr>
        <w:t>,</w:t>
      </w:r>
    </w:p>
    <w:p w14:paraId="74C1025D" w14:textId="77777777" w:rsidR="00675991" w:rsidRPr="001F10AF" w:rsidRDefault="00EC3660" w:rsidP="00675991">
      <w:pPr>
        <w:pStyle w:val="normln0"/>
        <w:tabs>
          <w:tab w:val="clear" w:pos="0"/>
        </w:tabs>
        <w:spacing w:before="120"/>
        <w:ind w:left="705" w:hanging="345"/>
        <w:rPr>
          <w:rFonts w:cs="Arial"/>
          <w:spacing w:val="10"/>
          <w:szCs w:val="22"/>
        </w:rPr>
      </w:pPr>
      <w:r>
        <w:t>e</w:t>
      </w:r>
      <w:r w:rsidR="006C21A7">
        <w:t>c)</w:t>
      </w:r>
      <w:r w:rsidR="006C21A7">
        <w:tab/>
      </w:r>
      <w:r>
        <w:tab/>
      </w:r>
      <w:r>
        <w:tab/>
      </w:r>
      <w:r w:rsidR="00B50156">
        <w:t>není velkým investičním projektem</w:t>
      </w:r>
      <w:r w:rsidR="006C21A7">
        <w:rPr>
          <w:rFonts w:cs="Arial"/>
          <w:spacing w:val="10"/>
          <w:szCs w:val="22"/>
        </w:rPr>
        <w:t>.</w:t>
      </w:r>
      <w:r w:rsidR="00B50156" w:rsidRPr="00EF05EB">
        <w:rPr>
          <w:rFonts w:cs="Arial"/>
          <w:spacing w:val="10"/>
          <w:szCs w:val="22"/>
        </w:rPr>
        <w:t xml:space="preserve"> </w:t>
      </w:r>
    </w:p>
    <w:p w14:paraId="2B84ADE3" w14:textId="731D863D" w:rsidR="00053D1F" w:rsidRPr="00272779" w:rsidRDefault="00DE0E10" w:rsidP="00DE0E10">
      <w:pPr>
        <w:pStyle w:val="normln0"/>
        <w:numPr>
          <w:ilvl w:val="0"/>
          <w:numId w:val="4"/>
        </w:numPr>
        <w:spacing w:before="120"/>
        <w:rPr>
          <w:rFonts w:cs="Arial"/>
          <w:spacing w:val="10"/>
          <w:szCs w:val="22"/>
        </w:rPr>
      </w:pPr>
      <w:r>
        <w:t xml:space="preserve">v případě podpory </w:t>
      </w:r>
      <w:r w:rsidRPr="00DE0E10">
        <w:t>de minimis</w:t>
      </w:r>
      <w:r>
        <w:t xml:space="preserve"> </w:t>
      </w:r>
      <w:r w:rsidR="00380DD3">
        <w:t xml:space="preserve">nesmí být projekt </w:t>
      </w:r>
      <w:r w:rsidR="00675991">
        <w:t>dokončen před datem podání žádosti o</w:t>
      </w:r>
      <w:r w:rsidR="00992703">
        <w:t> </w:t>
      </w:r>
      <w:r w:rsidR="00675991">
        <w:t>podporu</w:t>
      </w:r>
      <w:r w:rsidR="00675991">
        <w:rPr>
          <w:rStyle w:val="Znakapoznpodarou"/>
        </w:rPr>
        <w:footnoteReference w:id="14"/>
      </w:r>
      <w:r w:rsidR="00053D1F">
        <w:t>,</w:t>
      </w:r>
    </w:p>
    <w:p w14:paraId="1C0F99EF" w14:textId="77777777" w:rsidR="00053D1F" w:rsidRPr="00051D98" w:rsidRDefault="00053D1F" w:rsidP="00053D1F">
      <w:pPr>
        <w:pStyle w:val="normln0"/>
        <w:numPr>
          <w:ilvl w:val="0"/>
          <w:numId w:val="4"/>
        </w:numPr>
        <w:spacing w:before="120"/>
        <w:rPr>
          <w:rFonts w:cs="Arial"/>
          <w:szCs w:val="22"/>
        </w:rPr>
      </w:pPr>
      <w:r>
        <w:t xml:space="preserve">v případě podpory na způsobilé výdaje podle bodu 4.3 d) </w:t>
      </w:r>
      <w:r w:rsidRPr="00051D98">
        <w:t xml:space="preserve">je </w:t>
      </w:r>
      <w:r>
        <w:t xml:space="preserve">podporováno </w:t>
      </w:r>
      <w:r w:rsidRPr="00051D98">
        <w:t>předávání rodinného podniku, který byl ke dni podání žádosti o záru</w:t>
      </w:r>
      <w:r>
        <w:t>ku malým nebo středním podnikem,</w:t>
      </w:r>
    </w:p>
    <w:p w14:paraId="1D912FB5" w14:textId="77777777" w:rsidR="00675991" w:rsidRPr="00B50156" w:rsidRDefault="00675991" w:rsidP="008E24A7">
      <w:pPr>
        <w:pStyle w:val="normln0"/>
        <w:spacing w:before="120"/>
        <w:rPr>
          <w:rFonts w:cs="Arial"/>
          <w:spacing w:val="10"/>
          <w:szCs w:val="22"/>
        </w:rPr>
      </w:pPr>
    </w:p>
    <w:p w14:paraId="65DFE9F9" w14:textId="77777777" w:rsidR="00B7745E" w:rsidRDefault="00B7745E" w:rsidP="005B49EA">
      <w:pPr>
        <w:pStyle w:val="Nadpis3"/>
        <w:spacing w:before="120" w:after="0" w:line="360" w:lineRule="auto"/>
        <w:rPr>
          <w:bCs w:val="0"/>
        </w:rPr>
      </w:pPr>
      <w:bookmarkStart w:id="5" w:name="_Toc393970633"/>
      <w:r>
        <w:rPr>
          <w:bCs w:val="0"/>
          <w:spacing w:val="10"/>
          <w:szCs w:val="22"/>
        </w:rPr>
        <w:t>Ostatní podmínky</w:t>
      </w:r>
      <w:bookmarkEnd w:id="5"/>
    </w:p>
    <w:p w14:paraId="5A1FF0A3" w14:textId="77777777" w:rsidR="00737821" w:rsidRDefault="006E784D" w:rsidP="005B49EA">
      <w:pPr>
        <w:pStyle w:val="normln0"/>
        <w:spacing w:before="120"/>
        <w:rPr>
          <w:rFonts w:cs="Arial"/>
          <w:spacing w:val="10"/>
          <w:szCs w:val="22"/>
        </w:rPr>
      </w:pPr>
      <w:r w:rsidRPr="006E784D">
        <w:rPr>
          <w:rFonts w:cs="Arial"/>
          <w:b/>
          <w:spacing w:val="10"/>
          <w:szCs w:val="22"/>
        </w:rPr>
        <w:t xml:space="preserve">4.2.1 </w:t>
      </w:r>
      <w:r w:rsidR="00737821" w:rsidRPr="00762C28">
        <w:rPr>
          <w:rFonts w:cs="Arial"/>
          <w:spacing w:val="10"/>
          <w:szCs w:val="22"/>
        </w:rPr>
        <w:t xml:space="preserve">Příjemce podpory </w:t>
      </w:r>
      <w:r w:rsidR="00A85461">
        <w:rPr>
          <w:rFonts w:cs="Arial"/>
          <w:spacing w:val="10"/>
          <w:szCs w:val="22"/>
        </w:rPr>
        <w:t xml:space="preserve">de minimis </w:t>
      </w:r>
      <w:r w:rsidR="00737821" w:rsidRPr="00762C28">
        <w:rPr>
          <w:rFonts w:cs="Arial"/>
          <w:spacing w:val="10"/>
          <w:szCs w:val="22"/>
        </w:rPr>
        <w:t xml:space="preserve">je </w:t>
      </w:r>
      <w:r w:rsidR="00737821" w:rsidRPr="00762C28">
        <w:rPr>
          <w:rFonts w:cs="Arial"/>
          <w:bCs w:val="0"/>
          <w:spacing w:val="10"/>
          <w:szCs w:val="22"/>
        </w:rPr>
        <w:t xml:space="preserve">do data splacení </w:t>
      </w:r>
      <w:r w:rsidR="006F36E6" w:rsidRPr="00762C28">
        <w:rPr>
          <w:rFonts w:cs="Arial"/>
          <w:bCs w:val="0"/>
          <w:spacing w:val="10"/>
          <w:szCs w:val="22"/>
        </w:rPr>
        <w:t xml:space="preserve">zaručovaného </w:t>
      </w:r>
      <w:r w:rsidR="00737821" w:rsidRPr="00762C28">
        <w:rPr>
          <w:rFonts w:cs="Arial"/>
          <w:bCs w:val="0"/>
          <w:spacing w:val="10"/>
          <w:szCs w:val="22"/>
        </w:rPr>
        <w:t xml:space="preserve">úvěru </w:t>
      </w:r>
      <w:r w:rsidR="00737821" w:rsidRPr="00762C28">
        <w:rPr>
          <w:rFonts w:cs="Arial"/>
          <w:spacing w:val="10"/>
          <w:szCs w:val="22"/>
        </w:rPr>
        <w:t>povinen:</w:t>
      </w:r>
    </w:p>
    <w:p w14:paraId="165F8EBC" w14:textId="77777777" w:rsidR="00A85461" w:rsidRDefault="00A85461" w:rsidP="00467CFD">
      <w:pPr>
        <w:pStyle w:val="normln0"/>
        <w:spacing w:before="120"/>
        <w:rPr>
          <w:rFonts w:cs="Arial"/>
          <w:spacing w:val="10"/>
          <w:szCs w:val="22"/>
        </w:rPr>
      </w:pPr>
      <w:r>
        <w:rPr>
          <w:rFonts w:cs="Arial"/>
          <w:spacing w:val="10"/>
          <w:szCs w:val="22"/>
        </w:rPr>
        <w:t xml:space="preserve">a) </w:t>
      </w:r>
      <w:r w:rsidR="00B7745E">
        <w:rPr>
          <w:rFonts w:cs="Arial"/>
          <w:spacing w:val="10"/>
          <w:szCs w:val="22"/>
        </w:rPr>
        <w:t xml:space="preserve">umožnit přístup </w:t>
      </w:r>
      <w:r w:rsidR="007E2215" w:rsidRPr="007E2215">
        <w:rPr>
          <w:rFonts w:cs="Arial"/>
          <w:spacing w:val="10"/>
          <w:szCs w:val="22"/>
        </w:rPr>
        <w:t>na míst</w:t>
      </w:r>
      <w:r w:rsidR="007E2215">
        <w:rPr>
          <w:rFonts w:cs="Arial"/>
          <w:spacing w:val="10"/>
          <w:szCs w:val="22"/>
        </w:rPr>
        <w:t>o</w:t>
      </w:r>
      <w:r w:rsidR="007E2215" w:rsidRPr="007E2215">
        <w:rPr>
          <w:rFonts w:cs="Arial"/>
          <w:spacing w:val="10"/>
          <w:szCs w:val="22"/>
        </w:rPr>
        <w:t xml:space="preserve"> realizace proje</w:t>
      </w:r>
      <w:r w:rsidR="007E2215">
        <w:rPr>
          <w:rFonts w:cs="Arial"/>
          <w:spacing w:val="10"/>
          <w:szCs w:val="22"/>
        </w:rPr>
        <w:t>ktu a</w:t>
      </w:r>
      <w:r w:rsidR="00992703">
        <w:rPr>
          <w:rFonts w:cs="Arial"/>
          <w:spacing w:val="10"/>
          <w:szCs w:val="22"/>
        </w:rPr>
        <w:t> </w:t>
      </w:r>
      <w:r w:rsidR="007E2215">
        <w:rPr>
          <w:rFonts w:cs="Arial"/>
          <w:spacing w:val="10"/>
          <w:szCs w:val="22"/>
        </w:rPr>
        <w:t xml:space="preserve">do svého sídla </w:t>
      </w:r>
      <w:r w:rsidR="00B7745E">
        <w:rPr>
          <w:rFonts w:cs="Arial"/>
          <w:spacing w:val="10"/>
          <w:szCs w:val="22"/>
        </w:rPr>
        <w:t>zaměstnancům ČMZRB</w:t>
      </w:r>
      <w:r w:rsidR="00DC1CBB">
        <w:rPr>
          <w:rFonts w:cs="Arial"/>
          <w:spacing w:val="10"/>
          <w:szCs w:val="22"/>
        </w:rPr>
        <w:t>,</w:t>
      </w:r>
      <w:r w:rsidR="008A2C4D">
        <w:rPr>
          <w:rFonts w:cs="Arial"/>
          <w:spacing w:val="10"/>
          <w:szCs w:val="22"/>
        </w:rPr>
        <w:t xml:space="preserve"> zaměstnancům Ministerstva průmyslu obchodu</w:t>
      </w:r>
      <w:r w:rsidR="00B7745E">
        <w:rPr>
          <w:rFonts w:cs="Arial"/>
          <w:spacing w:val="10"/>
          <w:szCs w:val="22"/>
        </w:rPr>
        <w:t xml:space="preserve"> a</w:t>
      </w:r>
      <w:r w:rsidR="00992703">
        <w:rPr>
          <w:rFonts w:cs="Arial"/>
          <w:spacing w:val="10"/>
          <w:szCs w:val="22"/>
        </w:rPr>
        <w:t> </w:t>
      </w:r>
      <w:r w:rsidR="00B7745E">
        <w:rPr>
          <w:rFonts w:cs="Arial"/>
          <w:spacing w:val="10"/>
          <w:szCs w:val="22"/>
        </w:rPr>
        <w:t>zaměstnancům dalších subjektů určených ČMZRB nebo Ministerstvem průmyslu a</w:t>
      </w:r>
      <w:r w:rsidR="00992703">
        <w:rPr>
          <w:rFonts w:cs="Arial"/>
          <w:spacing w:val="10"/>
          <w:szCs w:val="22"/>
        </w:rPr>
        <w:t> </w:t>
      </w:r>
      <w:r w:rsidR="00B7745E">
        <w:rPr>
          <w:rFonts w:cs="Arial"/>
          <w:spacing w:val="10"/>
          <w:szCs w:val="22"/>
        </w:rPr>
        <w:t>obchodu za</w:t>
      </w:r>
      <w:r w:rsidR="006541B8">
        <w:rPr>
          <w:rFonts w:cs="Arial"/>
          <w:spacing w:val="10"/>
          <w:szCs w:val="22"/>
        </w:rPr>
        <w:t> </w:t>
      </w:r>
      <w:r w:rsidR="00B7745E">
        <w:rPr>
          <w:rFonts w:cs="Arial"/>
          <w:spacing w:val="10"/>
          <w:szCs w:val="22"/>
        </w:rPr>
        <w:t xml:space="preserve">účelem kontroly </w:t>
      </w:r>
      <w:r w:rsidR="0006160E">
        <w:rPr>
          <w:rFonts w:cs="Arial"/>
          <w:spacing w:val="10"/>
          <w:szCs w:val="22"/>
        </w:rPr>
        <w:t>plnění podmínek</w:t>
      </w:r>
      <w:r w:rsidR="002A3426">
        <w:rPr>
          <w:rFonts w:cs="Arial"/>
          <w:spacing w:val="10"/>
          <w:szCs w:val="22"/>
        </w:rPr>
        <w:t xml:space="preserve"> smlouvy o</w:t>
      </w:r>
      <w:r w:rsidR="00992703">
        <w:rPr>
          <w:rFonts w:cs="Arial"/>
          <w:spacing w:val="10"/>
          <w:szCs w:val="22"/>
        </w:rPr>
        <w:t> </w:t>
      </w:r>
      <w:r w:rsidR="00A34E5F">
        <w:rPr>
          <w:rFonts w:cs="Arial"/>
          <w:spacing w:val="10"/>
          <w:szCs w:val="22"/>
        </w:rPr>
        <w:t>záruce, či smlouvy o</w:t>
      </w:r>
      <w:r w:rsidR="00992703">
        <w:rPr>
          <w:rFonts w:cs="Arial"/>
          <w:spacing w:val="10"/>
          <w:szCs w:val="22"/>
        </w:rPr>
        <w:t> </w:t>
      </w:r>
      <w:r w:rsidR="00A34E5F">
        <w:rPr>
          <w:rFonts w:cs="Arial"/>
          <w:spacing w:val="10"/>
          <w:szCs w:val="22"/>
        </w:rPr>
        <w:t>záruce s</w:t>
      </w:r>
      <w:r w:rsidR="00992703">
        <w:rPr>
          <w:rFonts w:cs="Arial"/>
          <w:spacing w:val="10"/>
          <w:szCs w:val="22"/>
        </w:rPr>
        <w:t> </w:t>
      </w:r>
      <w:r w:rsidR="00A34E5F">
        <w:rPr>
          <w:rFonts w:cs="Arial"/>
          <w:spacing w:val="10"/>
          <w:szCs w:val="22"/>
        </w:rPr>
        <w:t>finančním příspěvkem</w:t>
      </w:r>
      <w:r w:rsidR="00B7745E">
        <w:rPr>
          <w:rFonts w:cs="Arial"/>
          <w:spacing w:val="10"/>
          <w:szCs w:val="22"/>
        </w:rPr>
        <w:t>,</w:t>
      </w:r>
    </w:p>
    <w:p w14:paraId="6AF37CE3" w14:textId="77777777" w:rsidR="00A85461" w:rsidRDefault="00A85461" w:rsidP="00467CFD">
      <w:pPr>
        <w:pStyle w:val="normln0"/>
        <w:spacing w:before="120"/>
        <w:rPr>
          <w:rFonts w:cs="Arial"/>
          <w:bCs w:val="0"/>
          <w:spacing w:val="10"/>
          <w:szCs w:val="22"/>
        </w:rPr>
      </w:pPr>
      <w:r>
        <w:rPr>
          <w:rFonts w:cs="Arial"/>
          <w:spacing w:val="10"/>
          <w:szCs w:val="22"/>
        </w:rPr>
        <w:t xml:space="preserve">b) </w:t>
      </w:r>
      <w:r w:rsidR="00B7745E">
        <w:rPr>
          <w:rFonts w:cs="Arial"/>
          <w:spacing w:val="10"/>
          <w:szCs w:val="22"/>
        </w:rPr>
        <w:t xml:space="preserve">souhlasit, že </w:t>
      </w:r>
      <w:r w:rsidR="00C03F05">
        <w:rPr>
          <w:rFonts w:cs="Arial"/>
          <w:spacing w:val="10"/>
          <w:szCs w:val="22"/>
        </w:rPr>
        <w:t>budou</w:t>
      </w:r>
      <w:r w:rsidR="00C03F05" w:rsidDel="00C03F05">
        <w:rPr>
          <w:rFonts w:cs="Arial"/>
          <w:spacing w:val="10"/>
          <w:szCs w:val="22"/>
        </w:rPr>
        <w:t xml:space="preserve"> </w:t>
      </w:r>
      <w:r w:rsidR="00B7745E">
        <w:rPr>
          <w:rFonts w:cs="Arial"/>
          <w:spacing w:val="10"/>
          <w:szCs w:val="22"/>
        </w:rPr>
        <w:t>Ministerstvu průmyslu a</w:t>
      </w:r>
      <w:r w:rsidR="00992703">
        <w:rPr>
          <w:rFonts w:cs="Arial"/>
          <w:spacing w:val="10"/>
          <w:szCs w:val="22"/>
        </w:rPr>
        <w:t> </w:t>
      </w:r>
      <w:r w:rsidR="00B7745E">
        <w:rPr>
          <w:rFonts w:cs="Arial"/>
          <w:spacing w:val="10"/>
          <w:szCs w:val="22"/>
        </w:rPr>
        <w:t xml:space="preserve">obchodu </w:t>
      </w:r>
      <w:r w:rsidR="00574F50">
        <w:rPr>
          <w:rFonts w:cs="Arial"/>
          <w:spacing w:val="10"/>
          <w:szCs w:val="22"/>
        </w:rPr>
        <w:t>předávány</w:t>
      </w:r>
      <w:r w:rsidR="00B7745E">
        <w:rPr>
          <w:rFonts w:cs="Arial"/>
          <w:spacing w:val="10"/>
          <w:szCs w:val="22"/>
        </w:rPr>
        <w:t xml:space="preserve"> údaje</w:t>
      </w:r>
      <w:r w:rsidR="00F1120F">
        <w:rPr>
          <w:rFonts w:cs="Arial"/>
          <w:spacing w:val="10"/>
          <w:szCs w:val="22"/>
        </w:rPr>
        <w:t xml:space="preserve"> o</w:t>
      </w:r>
      <w:r w:rsidR="00992703">
        <w:rPr>
          <w:rFonts w:cs="Arial"/>
          <w:spacing w:val="10"/>
          <w:szCs w:val="22"/>
        </w:rPr>
        <w:t> </w:t>
      </w:r>
      <w:r w:rsidR="00F1120F">
        <w:rPr>
          <w:rFonts w:cs="Arial"/>
          <w:spacing w:val="10"/>
          <w:szCs w:val="22"/>
        </w:rPr>
        <w:t>jeho osobě v</w:t>
      </w:r>
      <w:r w:rsidR="00992703">
        <w:rPr>
          <w:rFonts w:cs="Arial"/>
          <w:spacing w:val="10"/>
          <w:szCs w:val="22"/>
        </w:rPr>
        <w:t> </w:t>
      </w:r>
      <w:r w:rsidR="00F1120F">
        <w:rPr>
          <w:rFonts w:cs="Arial"/>
          <w:spacing w:val="10"/>
          <w:szCs w:val="22"/>
        </w:rPr>
        <w:t>rozsahu vyžadovaném platnými předpisy, zejména údaje</w:t>
      </w:r>
      <w:r w:rsidR="00574F50">
        <w:rPr>
          <w:rFonts w:cs="Arial"/>
          <w:spacing w:val="10"/>
          <w:szCs w:val="22"/>
        </w:rPr>
        <w:t xml:space="preserve"> týkající se</w:t>
      </w:r>
      <w:r w:rsidR="006541B8">
        <w:rPr>
          <w:rFonts w:cs="Arial"/>
          <w:spacing w:val="10"/>
          <w:szCs w:val="22"/>
        </w:rPr>
        <w:t> </w:t>
      </w:r>
      <w:r w:rsidR="00B7745E">
        <w:rPr>
          <w:rFonts w:cs="Arial"/>
          <w:spacing w:val="10"/>
          <w:szCs w:val="22"/>
        </w:rPr>
        <w:t>jména/názvu/firmy, adresy/sídla, IČ, názvu, CZ-NACE, umístění projektu a</w:t>
      </w:r>
      <w:r w:rsidR="00992703">
        <w:rPr>
          <w:rFonts w:cs="Arial"/>
          <w:spacing w:val="10"/>
          <w:szCs w:val="22"/>
        </w:rPr>
        <w:t> </w:t>
      </w:r>
      <w:r w:rsidR="00B7745E">
        <w:rPr>
          <w:rFonts w:cs="Arial"/>
          <w:spacing w:val="10"/>
          <w:szCs w:val="22"/>
        </w:rPr>
        <w:t>výši poskytnuté podpory pro účely jejich zveřejnění a</w:t>
      </w:r>
      <w:r w:rsidR="00992703">
        <w:rPr>
          <w:rFonts w:cs="Arial"/>
          <w:spacing w:val="10"/>
          <w:szCs w:val="22"/>
        </w:rPr>
        <w:t> </w:t>
      </w:r>
      <w:r w:rsidR="00B7745E">
        <w:rPr>
          <w:rFonts w:cs="Arial"/>
          <w:spacing w:val="10"/>
          <w:szCs w:val="22"/>
        </w:rPr>
        <w:t xml:space="preserve">pro účely </w:t>
      </w:r>
      <w:r w:rsidR="002A3426">
        <w:rPr>
          <w:rFonts w:cs="Arial"/>
          <w:spacing w:val="10"/>
          <w:szCs w:val="22"/>
        </w:rPr>
        <w:t>kontroly dodržování pravidel veřejné podpory</w:t>
      </w:r>
      <w:r w:rsidR="00B7745E">
        <w:rPr>
          <w:rFonts w:cs="Arial"/>
          <w:spacing w:val="10"/>
          <w:szCs w:val="22"/>
        </w:rPr>
        <w:t>,</w:t>
      </w:r>
    </w:p>
    <w:p w14:paraId="1A0B1251" w14:textId="77777777" w:rsidR="00A85461" w:rsidRDefault="00A85461" w:rsidP="00992703">
      <w:pPr>
        <w:pStyle w:val="normln0"/>
        <w:spacing w:before="120"/>
        <w:rPr>
          <w:rFonts w:cs="Arial"/>
          <w:bCs w:val="0"/>
          <w:spacing w:val="10"/>
          <w:szCs w:val="22"/>
        </w:rPr>
      </w:pPr>
      <w:r>
        <w:rPr>
          <w:rFonts w:cs="Arial"/>
          <w:bCs w:val="0"/>
          <w:spacing w:val="10"/>
          <w:szCs w:val="22"/>
        </w:rPr>
        <w:t xml:space="preserve">c) </w:t>
      </w:r>
      <w:r w:rsidR="007E2215" w:rsidRPr="0034735C">
        <w:rPr>
          <w:rFonts w:cs="Arial"/>
          <w:bCs w:val="0"/>
          <w:spacing w:val="10"/>
          <w:szCs w:val="22"/>
        </w:rPr>
        <w:t xml:space="preserve">být </w:t>
      </w:r>
      <w:r w:rsidR="007E2215" w:rsidRPr="007E2215">
        <w:rPr>
          <w:rFonts w:cs="Arial"/>
          <w:bCs w:val="0"/>
          <w:spacing w:val="10"/>
          <w:szCs w:val="22"/>
        </w:rPr>
        <w:t>registrován jako poplatník daně z</w:t>
      </w:r>
      <w:r w:rsidR="00992703">
        <w:rPr>
          <w:rFonts w:cs="Arial"/>
          <w:bCs w:val="0"/>
          <w:spacing w:val="10"/>
          <w:szCs w:val="22"/>
        </w:rPr>
        <w:t> </w:t>
      </w:r>
      <w:r w:rsidR="007E2215" w:rsidRPr="007E2215">
        <w:rPr>
          <w:rFonts w:cs="Arial"/>
          <w:bCs w:val="0"/>
          <w:spacing w:val="10"/>
          <w:szCs w:val="22"/>
        </w:rPr>
        <w:t>příjmu na finančním úřadě podle § 125 zákona č</w:t>
      </w:r>
      <w:r w:rsidR="007E2215" w:rsidRPr="00762C28">
        <w:rPr>
          <w:rFonts w:cs="Arial"/>
          <w:bCs w:val="0"/>
          <w:spacing w:val="10"/>
          <w:szCs w:val="22"/>
        </w:rPr>
        <w:t>. 280/2009 Sb., daňový řád, v</w:t>
      </w:r>
      <w:r>
        <w:rPr>
          <w:rFonts w:cs="Arial"/>
          <w:bCs w:val="0"/>
          <w:spacing w:val="10"/>
          <w:szCs w:val="22"/>
        </w:rPr>
        <w:t>e</w:t>
      </w:r>
      <w:r w:rsidR="00B672A4" w:rsidRPr="00762C28">
        <w:rPr>
          <w:rFonts w:cs="Arial"/>
          <w:bCs w:val="0"/>
          <w:spacing w:val="10"/>
          <w:szCs w:val="22"/>
        </w:rPr>
        <w:t> </w:t>
      </w:r>
      <w:r>
        <w:rPr>
          <w:rFonts w:cs="Arial"/>
          <w:spacing w:val="10"/>
          <w:szCs w:val="22"/>
        </w:rPr>
        <w:t xml:space="preserve">znění </w:t>
      </w:r>
      <w:r w:rsidRPr="00516B0A">
        <w:rPr>
          <w:rFonts w:cs="Arial"/>
          <w:spacing w:val="10"/>
          <w:szCs w:val="22"/>
        </w:rPr>
        <w:t>pozdějších předpisů</w:t>
      </w:r>
      <w:r w:rsidR="009F0B23" w:rsidRPr="00762C28">
        <w:rPr>
          <w:rFonts w:cs="Arial"/>
          <w:bCs w:val="0"/>
          <w:spacing w:val="10"/>
          <w:szCs w:val="22"/>
        </w:rPr>
        <w:t>,</w:t>
      </w:r>
    </w:p>
    <w:p w14:paraId="35CA7F06" w14:textId="77777777" w:rsidR="00A85461" w:rsidRDefault="00A85461" w:rsidP="00A85461">
      <w:pPr>
        <w:pStyle w:val="normln0"/>
        <w:spacing w:before="120"/>
        <w:rPr>
          <w:rFonts w:cs="Arial"/>
          <w:spacing w:val="10"/>
          <w:szCs w:val="22"/>
        </w:rPr>
      </w:pPr>
      <w:r>
        <w:rPr>
          <w:rFonts w:cs="Arial"/>
          <w:bCs w:val="0"/>
          <w:spacing w:val="10"/>
          <w:szCs w:val="22"/>
        </w:rPr>
        <w:t xml:space="preserve">d) </w:t>
      </w:r>
      <w:r>
        <w:rPr>
          <w:rFonts w:cs="Arial"/>
          <w:spacing w:val="10"/>
          <w:szCs w:val="22"/>
        </w:rPr>
        <w:t>zachovat místo realizace projektu</w:t>
      </w:r>
      <w:r w:rsidRPr="00762C28">
        <w:rPr>
          <w:rFonts w:cs="Arial"/>
          <w:spacing w:val="10"/>
          <w:szCs w:val="22"/>
        </w:rPr>
        <w:t xml:space="preserve"> na území České republiky</w:t>
      </w:r>
      <w:r>
        <w:rPr>
          <w:rFonts w:cs="Arial"/>
          <w:spacing w:val="10"/>
          <w:szCs w:val="22"/>
        </w:rPr>
        <w:t>,</w:t>
      </w:r>
    </w:p>
    <w:p w14:paraId="3477DB9A" w14:textId="77777777" w:rsidR="00B7745E" w:rsidRPr="00B81BA8" w:rsidRDefault="00A85461" w:rsidP="00992703">
      <w:pPr>
        <w:pStyle w:val="normln0"/>
        <w:spacing w:before="120"/>
        <w:rPr>
          <w:rFonts w:cs="Arial"/>
          <w:spacing w:val="10"/>
          <w:szCs w:val="22"/>
        </w:rPr>
      </w:pPr>
      <w:r>
        <w:rPr>
          <w:rFonts w:cs="Arial"/>
          <w:spacing w:val="10"/>
          <w:szCs w:val="22"/>
        </w:rPr>
        <w:t xml:space="preserve">e) </w:t>
      </w:r>
      <w:r w:rsidR="00B7745E" w:rsidRPr="00762C28">
        <w:rPr>
          <w:rFonts w:cs="Arial"/>
          <w:spacing w:val="10"/>
          <w:szCs w:val="22"/>
        </w:rPr>
        <w:t xml:space="preserve">používat </w:t>
      </w:r>
      <w:r w:rsidR="00247FF7" w:rsidRPr="00762C28">
        <w:rPr>
          <w:rFonts w:cs="Arial"/>
          <w:spacing w:val="10"/>
          <w:szCs w:val="22"/>
        </w:rPr>
        <w:t xml:space="preserve">dlouhodobý </w:t>
      </w:r>
      <w:r w:rsidR="00B7745E" w:rsidRPr="00762C28">
        <w:rPr>
          <w:rFonts w:cs="Arial"/>
          <w:spacing w:val="10"/>
          <w:szCs w:val="22"/>
        </w:rPr>
        <w:t>majetek pořízený s</w:t>
      </w:r>
      <w:r w:rsidR="00992703">
        <w:rPr>
          <w:rFonts w:cs="Arial"/>
          <w:spacing w:val="10"/>
          <w:szCs w:val="22"/>
        </w:rPr>
        <w:t> </w:t>
      </w:r>
      <w:r w:rsidR="00B7745E" w:rsidRPr="00762C28">
        <w:rPr>
          <w:rFonts w:cs="Arial"/>
          <w:spacing w:val="10"/>
          <w:szCs w:val="22"/>
        </w:rPr>
        <w:t xml:space="preserve">účastí </w:t>
      </w:r>
      <w:r w:rsidR="006F36E6" w:rsidRPr="00762C28">
        <w:rPr>
          <w:rFonts w:cs="Arial"/>
          <w:spacing w:val="10"/>
          <w:szCs w:val="22"/>
        </w:rPr>
        <w:t xml:space="preserve">zaručovaného </w:t>
      </w:r>
      <w:r w:rsidR="00B7745E" w:rsidRPr="00762C28">
        <w:rPr>
          <w:rFonts w:cs="Arial"/>
          <w:spacing w:val="10"/>
          <w:szCs w:val="22"/>
        </w:rPr>
        <w:t>úvěru</w:t>
      </w:r>
      <w:r w:rsidR="00247FF7" w:rsidRPr="00762C28">
        <w:rPr>
          <w:rFonts w:cs="Arial"/>
          <w:spacing w:val="10"/>
          <w:szCs w:val="22"/>
        </w:rPr>
        <w:t xml:space="preserve"> (u příjemců podpory vedoucích účetnictví), resp. hmotný majetek a</w:t>
      </w:r>
      <w:r w:rsidR="00992703">
        <w:rPr>
          <w:rFonts w:cs="Arial"/>
          <w:spacing w:val="10"/>
          <w:szCs w:val="22"/>
        </w:rPr>
        <w:t> </w:t>
      </w:r>
      <w:r w:rsidR="00247FF7" w:rsidRPr="00762C28">
        <w:rPr>
          <w:rFonts w:cs="Arial"/>
          <w:spacing w:val="10"/>
          <w:szCs w:val="22"/>
        </w:rPr>
        <w:t>pozemky (u příjemců podpory vedoucích daňovou evidenci</w:t>
      </w:r>
      <w:r w:rsidR="00467417">
        <w:rPr>
          <w:rFonts w:cs="Arial"/>
          <w:spacing w:val="10"/>
          <w:szCs w:val="22"/>
        </w:rPr>
        <w:t>)</w:t>
      </w:r>
      <w:r w:rsidR="00247FF7" w:rsidRPr="00762C28">
        <w:rPr>
          <w:rFonts w:cs="Arial"/>
          <w:spacing w:val="10"/>
          <w:szCs w:val="22"/>
        </w:rPr>
        <w:t xml:space="preserve"> </w:t>
      </w:r>
      <w:r w:rsidR="0081600F" w:rsidRPr="00762C28">
        <w:rPr>
          <w:rFonts w:cs="Arial"/>
          <w:spacing w:val="10"/>
          <w:szCs w:val="22"/>
        </w:rPr>
        <w:t>převážně k</w:t>
      </w:r>
      <w:r w:rsidR="00992703">
        <w:rPr>
          <w:rFonts w:cs="Arial"/>
          <w:spacing w:val="10"/>
          <w:szCs w:val="22"/>
        </w:rPr>
        <w:t> </w:t>
      </w:r>
      <w:r w:rsidR="0081600F" w:rsidRPr="00762C28">
        <w:rPr>
          <w:rFonts w:cs="Arial"/>
          <w:spacing w:val="10"/>
          <w:szCs w:val="22"/>
        </w:rPr>
        <w:t xml:space="preserve">podporovaným ekonomickým </w:t>
      </w:r>
      <w:r w:rsidR="0081600F" w:rsidRPr="00762C28">
        <w:rPr>
          <w:rFonts w:cs="Arial"/>
          <w:spacing w:val="10"/>
          <w:szCs w:val="22"/>
        </w:rPr>
        <w:lastRenderedPageBreak/>
        <w:t>činnostem</w:t>
      </w:r>
      <w:r w:rsidR="00887209" w:rsidRPr="00762C28">
        <w:rPr>
          <w:rFonts w:cs="Arial"/>
          <w:spacing w:val="10"/>
          <w:szCs w:val="22"/>
        </w:rPr>
        <w:t>, v</w:t>
      </w:r>
      <w:r w:rsidR="00992703">
        <w:rPr>
          <w:rFonts w:cs="Arial"/>
          <w:spacing w:val="10"/>
          <w:szCs w:val="22"/>
        </w:rPr>
        <w:t> </w:t>
      </w:r>
      <w:r w:rsidR="00887209" w:rsidRPr="00762C28">
        <w:rPr>
          <w:rFonts w:cs="Arial"/>
          <w:spacing w:val="10"/>
          <w:szCs w:val="22"/>
        </w:rPr>
        <w:t>případě jeho prodeje</w:t>
      </w:r>
      <w:r w:rsidR="00887209" w:rsidRPr="00B81BA8">
        <w:rPr>
          <w:rFonts w:cs="Arial"/>
          <w:spacing w:val="10"/>
          <w:szCs w:val="22"/>
        </w:rPr>
        <w:t xml:space="preserve"> použ</w:t>
      </w:r>
      <w:r w:rsidR="005E382F" w:rsidRPr="00B81BA8">
        <w:rPr>
          <w:rFonts w:cs="Arial"/>
          <w:spacing w:val="10"/>
          <w:szCs w:val="22"/>
        </w:rPr>
        <w:t>í</w:t>
      </w:r>
      <w:r w:rsidR="00887209" w:rsidRPr="00B81BA8">
        <w:rPr>
          <w:rFonts w:cs="Arial"/>
          <w:spacing w:val="10"/>
          <w:szCs w:val="22"/>
        </w:rPr>
        <w:t xml:space="preserve">t prostředky získané jeho prodejem </w:t>
      </w:r>
      <w:r w:rsidR="0081600F" w:rsidRPr="00B81BA8">
        <w:rPr>
          <w:rFonts w:cs="Arial"/>
          <w:spacing w:val="10"/>
          <w:szCs w:val="22"/>
        </w:rPr>
        <w:t>pro podporovanou ekonomickou činnost</w:t>
      </w:r>
      <w:r>
        <w:rPr>
          <w:rFonts w:cs="Arial"/>
          <w:spacing w:val="10"/>
          <w:szCs w:val="22"/>
        </w:rPr>
        <w:t>.</w:t>
      </w:r>
    </w:p>
    <w:p w14:paraId="7530754A" w14:textId="77777777" w:rsidR="00A85461" w:rsidRDefault="00A85461" w:rsidP="00A85461">
      <w:pPr>
        <w:pStyle w:val="normln0"/>
        <w:spacing w:before="120"/>
        <w:rPr>
          <w:rFonts w:cs="Arial"/>
          <w:spacing w:val="10"/>
          <w:szCs w:val="22"/>
        </w:rPr>
      </w:pPr>
      <w:r w:rsidRPr="00992703">
        <w:rPr>
          <w:rFonts w:cs="Arial"/>
          <w:b/>
          <w:spacing w:val="10"/>
          <w:szCs w:val="22"/>
        </w:rPr>
        <w:t>4.2.2</w:t>
      </w:r>
      <w:r>
        <w:rPr>
          <w:rFonts w:cs="Arial"/>
          <w:spacing w:val="10"/>
          <w:szCs w:val="22"/>
        </w:rPr>
        <w:t xml:space="preserve">. </w:t>
      </w:r>
      <w:r w:rsidRPr="00762C28">
        <w:rPr>
          <w:rFonts w:cs="Arial"/>
          <w:spacing w:val="10"/>
          <w:szCs w:val="22"/>
        </w:rPr>
        <w:t xml:space="preserve">Příjemce podpory </w:t>
      </w:r>
      <w:r>
        <w:rPr>
          <w:rFonts w:cs="Arial"/>
          <w:spacing w:val="10"/>
          <w:szCs w:val="22"/>
        </w:rPr>
        <w:t xml:space="preserve">poskytnuté podle Nařízení Komise č. 651/2014 </w:t>
      </w:r>
      <w:r w:rsidRPr="00762C28">
        <w:rPr>
          <w:rFonts w:cs="Arial"/>
          <w:spacing w:val="10"/>
          <w:szCs w:val="22"/>
        </w:rPr>
        <w:t xml:space="preserve">je </w:t>
      </w:r>
      <w:r w:rsidRPr="00762C28">
        <w:rPr>
          <w:rFonts w:cs="Arial"/>
          <w:bCs w:val="0"/>
          <w:spacing w:val="10"/>
          <w:szCs w:val="22"/>
        </w:rPr>
        <w:t xml:space="preserve">do data splacení zaručovaného úvěru, minimálně však do </w:t>
      </w:r>
      <w:r w:rsidRPr="00762C28">
        <w:rPr>
          <w:rFonts w:cs="Arial"/>
          <w:spacing w:val="10"/>
          <w:szCs w:val="22"/>
        </w:rPr>
        <w:t xml:space="preserve">3 let od data </w:t>
      </w:r>
      <w:r>
        <w:rPr>
          <w:rFonts w:cs="Arial"/>
          <w:spacing w:val="10"/>
          <w:szCs w:val="22"/>
        </w:rPr>
        <w:t>u</w:t>
      </w:r>
      <w:r w:rsidRPr="00762C28">
        <w:rPr>
          <w:rFonts w:cs="Arial"/>
          <w:spacing w:val="10"/>
          <w:szCs w:val="22"/>
        </w:rPr>
        <w:t>končení</w:t>
      </w:r>
      <w:r>
        <w:rPr>
          <w:rFonts w:cs="Arial"/>
          <w:spacing w:val="10"/>
          <w:szCs w:val="22"/>
        </w:rPr>
        <w:t xml:space="preserve"> realizace </w:t>
      </w:r>
      <w:r w:rsidRPr="00762C28">
        <w:rPr>
          <w:rFonts w:cs="Arial"/>
          <w:spacing w:val="10"/>
          <w:szCs w:val="22"/>
        </w:rPr>
        <w:t>projektu (v případě, že ke splacení úvěru dojde před uplynutím této lhůty),</w:t>
      </w:r>
      <w:r w:rsidRPr="00762C28">
        <w:rPr>
          <w:rFonts w:cs="Arial"/>
          <w:bCs w:val="0"/>
          <w:spacing w:val="10"/>
          <w:szCs w:val="22"/>
        </w:rPr>
        <w:t xml:space="preserve"> </w:t>
      </w:r>
      <w:r w:rsidRPr="00762C28">
        <w:rPr>
          <w:rFonts w:cs="Arial"/>
          <w:spacing w:val="10"/>
          <w:szCs w:val="22"/>
        </w:rPr>
        <w:t>povinen:</w:t>
      </w:r>
    </w:p>
    <w:p w14:paraId="5F10899F" w14:textId="77777777" w:rsidR="00A85461" w:rsidRDefault="00A85461" w:rsidP="00A85461">
      <w:pPr>
        <w:pStyle w:val="normln0"/>
        <w:spacing w:before="120"/>
        <w:rPr>
          <w:rFonts w:cs="Arial"/>
          <w:spacing w:val="10"/>
          <w:szCs w:val="22"/>
        </w:rPr>
      </w:pPr>
      <w:r>
        <w:rPr>
          <w:rFonts w:cs="Arial"/>
          <w:spacing w:val="10"/>
          <w:szCs w:val="22"/>
        </w:rPr>
        <w:t xml:space="preserve">a) umožnit přístup </w:t>
      </w:r>
      <w:r w:rsidRPr="007E2215">
        <w:rPr>
          <w:rFonts w:cs="Arial"/>
          <w:spacing w:val="10"/>
          <w:szCs w:val="22"/>
        </w:rPr>
        <w:t>na míst</w:t>
      </w:r>
      <w:r>
        <w:rPr>
          <w:rFonts w:cs="Arial"/>
          <w:spacing w:val="10"/>
          <w:szCs w:val="22"/>
        </w:rPr>
        <w:t>o</w:t>
      </w:r>
      <w:r w:rsidRPr="007E2215">
        <w:rPr>
          <w:rFonts w:cs="Arial"/>
          <w:spacing w:val="10"/>
          <w:szCs w:val="22"/>
        </w:rPr>
        <w:t xml:space="preserve"> realizace proje</w:t>
      </w:r>
      <w:r>
        <w:rPr>
          <w:rFonts w:cs="Arial"/>
          <w:spacing w:val="10"/>
          <w:szCs w:val="22"/>
        </w:rPr>
        <w:t>ktu a</w:t>
      </w:r>
      <w:r w:rsidR="00992703">
        <w:rPr>
          <w:rFonts w:cs="Arial"/>
          <w:spacing w:val="10"/>
          <w:szCs w:val="22"/>
        </w:rPr>
        <w:t> </w:t>
      </w:r>
      <w:r>
        <w:rPr>
          <w:rFonts w:cs="Arial"/>
          <w:spacing w:val="10"/>
          <w:szCs w:val="22"/>
        </w:rPr>
        <w:t>do svého sídla zaměstnancům ČMZRB, zaměstnancům Ministerstva průmyslu obchodu a</w:t>
      </w:r>
      <w:r w:rsidR="00992703">
        <w:rPr>
          <w:rFonts w:cs="Arial"/>
          <w:spacing w:val="10"/>
          <w:szCs w:val="22"/>
        </w:rPr>
        <w:t> </w:t>
      </w:r>
      <w:r>
        <w:rPr>
          <w:rFonts w:cs="Arial"/>
          <w:spacing w:val="10"/>
          <w:szCs w:val="22"/>
        </w:rPr>
        <w:t>zaměstnancům dalších subjektů určených ČMZRB nebo Ministerstvem průmyslu a</w:t>
      </w:r>
      <w:r w:rsidR="00992703">
        <w:rPr>
          <w:rFonts w:cs="Arial"/>
          <w:spacing w:val="10"/>
          <w:szCs w:val="22"/>
        </w:rPr>
        <w:t> </w:t>
      </w:r>
      <w:r>
        <w:rPr>
          <w:rFonts w:cs="Arial"/>
          <w:spacing w:val="10"/>
          <w:szCs w:val="22"/>
        </w:rPr>
        <w:t>obchodu za účelem kontroly plnění podmínek smlouvy o</w:t>
      </w:r>
      <w:r w:rsidR="00992703">
        <w:rPr>
          <w:rFonts w:cs="Arial"/>
          <w:spacing w:val="10"/>
          <w:szCs w:val="22"/>
        </w:rPr>
        <w:t> </w:t>
      </w:r>
      <w:r>
        <w:rPr>
          <w:rFonts w:cs="Arial"/>
          <w:spacing w:val="10"/>
          <w:szCs w:val="22"/>
        </w:rPr>
        <w:t>záruce, či smlouvy o</w:t>
      </w:r>
      <w:r w:rsidR="00992703">
        <w:rPr>
          <w:rFonts w:cs="Arial"/>
          <w:spacing w:val="10"/>
          <w:szCs w:val="22"/>
        </w:rPr>
        <w:t> </w:t>
      </w:r>
      <w:r>
        <w:rPr>
          <w:rFonts w:cs="Arial"/>
          <w:spacing w:val="10"/>
          <w:szCs w:val="22"/>
        </w:rPr>
        <w:t>záruce s</w:t>
      </w:r>
      <w:r w:rsidR="00992703">
        <w:rPr>
          <w:rFonts w:cs="Arial"/>
          <w:spacing w:val="10"/>
          <w:szCs w:val="22"/>
        </w:rPr>
        <w:t> </w:t>
      </w:r>
      <w:r>
        <w:rPr>
          <w:rFonts w:cs="Arial"/>
          <w:spacing w:val="10"/>
          <w:szCs w:val="22"/>
        </w:rPr>
        <w:t>finančním příspěvkem,</w:t>
      </w:r>
    </w:p>
    <w:p w14:paraId="187C8EC7" w14:textId="77777777" w:rsidR="00A85461" w:rsidRDefault="00A85461" w:rsidP="00A85461">
      <w:pPr>
        <w:pStyle w:val="normln0"/>
        <w:spacing w:before="120"/>
        <w:rPr>
          <w:rFonts w:cs="Arial"/>
          <w:spacing w:val="10"/>
          <w:szCs w:val="22"/>
        </w:rPr>
      </w:pPr>
      <w:r>
        <w:rPr>
          <w:rFonts w:cs="Arial"/>
          <w:spacing w:val="10"/>
          <w:szCs w:val="22"/>
        </w:rPr>
        <w:t>b) souhlasit, že budou</w:t>
      </w:r>
      <w:r w:rsidDel="00C03F05">
        <w:rPr>
          <w:rFonts w:cs="Arial"/>
          <w:spacing w:val="10"/>
          <w:szCs w:val="22"/>
        </w:rPr>
        <w:t xml:space="preserve"> </w:t>
      </w:r>
      <w:r>
        <w:rPr>
          <w:rFonts w:cs="Arial"/>
          <w:spacing w:val="10"/>
          <w:szCs w:val="22"/>
        </w:rPr>
        <w:t>Ministerstvu průmyslu a</w:t>
      </w:r>
      <w:r w:rsidR="00992703">
        <w:rPr>
          <w:rFonts w:cs="Arial"/>
          <w:spacing w:val="10"/>
          <w:szCs w:val="22"/>
        </w:rPr>
        <w:t> </w:t>
      </w:r>
      <w:r>
        <w:rPr>
          <w:rFonts w:cs="Arial"/>
          <w:spacing w:val="10"/>
          <w:szCs w:val="22"/>
        </w:rPr>
        <w:t>obchodu předávány údaje o</w:t>
      </w:r>
      <w:r w:rsidR="00992703">
        <w:rPr>
          <w:rFonts w:cs="Arial"/>
          <w:spacing w:val="10"/>
          <w:szCs w:val="22"/>
        </w:rPr>
        <w:t> </w:t>
      </w:r>
      <w:r>
        <w:rPr>
          <w:rFonts w:cs="Arial"/>
          <w:spacing w:val="10"/>
          <w:szCs w:val="22"/>
        </w:rPr>
        <w:t>jeho osobě v</w:t>
      </w:r>
      <w:r w:rsidR="00992703">
        <w:rPr>
          <w:rFonts w:cs="Arial"/>
          <w:spacing w:val="10"/>
          <w:szCs w:val="22"/>
        </w:rPr>
        <w:t> </w:t>
      </w:r>
      <w:r>
        <w:rPr>
          <w:rFonts w:cs="Arial"/>
          <w:spacing w:val="10"/>
          <w:szCs w:val="22"/>
        </w:rPr>
        <w:t>rozsahu vyžadovaném platnými předpisy, zejména údaje týkající se jména/názvu/firmy, adresy/sídla, IČ, názvu, CZ-NACE, umístění projektu a</w:t>
      </w:r>
      <w:r w:rsidR="00992703">
        <w:rPr>
          <w:rFonts w:cs="Arial"/>
          <w:spacing w:val="10"/>
          <w:szCs w:val="22"/>
        </w:rPr>
        <w:t> </w:t>
      </w:r>
      <w:r>
        <w:rPr>
          <w:rFonts w:cs="Arial"/>
          <w:spacing w:val="10"/>
          <w:szCs w:val="22"/>
        </w:rPr>
        <w:t>výši poskytnuté podpory pro účely jejich zveřejnění a</w:t>
      </w:r>
      <w:r w:rsidR="00992703">
        <w:rPr>
          <w:rFonts w:cs="Arial"/>
          <w:spacing w:val="10"/>
          <w:szCs w:val="22"/>
        </w:rPr>
        <w:t> </w:t>
      </w:r>
      <w:r>
        <w:rPr>
          <w:rFonts w:cs="Arial"/>
          <w:spacing w:val="10"/>
          <w:szCs w:val="22"/>
        </w:rPr>
        <w:t>pro účely kontroly dodržování pravidel veřejné podpory,</w:t>
      </w:r>
    </w:p>
    <w:p w14:paraId="7D7E1EFD" w14:textId="77777777" w:rsidR="00A85461" w:rsidRDefault="00A85461" w:rsidP="00A85461">
      <w:pPr>
        <w:pStyle w:val="normln0"/>
        <w:spacing w:before="120"/>
        <w:rPr>
          <w:rFonts w:cs="Arial"/>
          <w:bCs w:val="0"/>
          <w:spacing w:val="10"/>
          <w:szCs w:val="22"/>
        </w:rPr>
      </w:pPr>
      <w:r>
        <w:rPr>
          <w:rFonts w:cs="Arial"/>
          <w:bCs w:val="0"/>
          <w:spacing w:val="10"/>
          <w:szCs w:val="22"/>
        </w:rPr>
        <w:t xml:space="preserve">c) </w:t>
      </w:r>
      <w:r w:rsidRPr="0034735C">
        <w:rPr>
          <w:rFonts w:cs="Arial"/>
          <w:bCs w:val="0"/>
          <w:spacing w:val="10"/>
          <w:szCs w:val="22"/>
        </w:rPr>
        <w:t xml:space="preserve">být </w:t>
      </w:r>
      <w:r w:rsidRPr="007E2215">
        <w:rPr>
          <w:rFonts w:cs="Arial"/>
          <w:bCs w:val="0"/>
          <w:spacing w:val="10"/>
          <w:szCs w:val="22"/>
        </w:rPr>
        <w:t>registrován jako poplatník daně z</w:t>
      </w:r>
      <w:r w:rsidR="00992703">
        <w:rPr>
          <w:rFonts w:cs="Arial"/>
          <w:bCs w:val="0"/>
          <w:spacing w:val="10"/>
          <w:szCs w:val="22"/>
        </w:rPr>
        <w:t> </w:t>
      </w:r>
      <w:r w:rsidRPr="007E2215">
        <w:rPr>
          <w:rFonts w:cs="Arial"/>
          <w:bCs w:val="0"/>
          <w:spacing w:val="10"/>
          <w:szCs w:val="22"/>
        </w:rPr>
        <w:t>příjmu na finančním úřadě podle § 125 zákona č</w:t>
      </w:r>
      <w:r w:rsidRPr="00762C28">
        <w:rPr>
          <w:rFonts w:cs="Arial"/>
          <w:bCs w:val="0"/>
          <w:spacing w:val="10"/>
          <w:szCs w:val="22"/>
        </w:rPr>
        <w:t>. 280/2009 Sb., daňový řád, </w:t>
      </w:r>
      <w:r>
        <w:rPr>
          <w:rFonts w:cs="Arial"/>
          <w:spacing w:val="10"/>
          <w:szCs w:val="22"/>
        </w:rPr>
        <w:t xml:space="preserve">ve znění </w:t>
      </w:r>
      <w:r w:rsidRPr="00516B0A">
        <w:rPr>
          <w:rFonts w:cs="Arial"/>
          <w:spacing w:val="10"/>
          <w:szCs w:val="22"/>
        </w:rPr>
        <w:t>pozdějších předpisů</w:t>
      </w:r>
      <w:r w:rsidRPr="00762C28">
        <w:rPr>
          <w:rFonts w:cs="Arial"/>
          <w:bCs w:val="0"/>
          <w:spacing w:val="10"/>
          <w:szCs w:val="22"/>
        </w:rPr>
        <w:t>,</w:t>
      </w:r>
    </w:p>
    <w:p w14:paraId="6A77C0AD" w14:textId="77777777" w:rsidR="00A85461" w:rsidRDefault="00A85461" w:rsidP="00A85461">
      <w:pPr>
        <w:pStyle w:val="normln0"/>
        <w:spacing w:before="120"/>
        <w:rPr>
          <w:rFonts w:cs="Arial"/>
          <w:spacing w:val="10"/>
          <w:szCs w:val="22"/>
        </w:rPr>
      </w:pPr>
      <w:r>
        <w:rPr>
          <w:rFonts w:cs="Arial"/>
          <w:spacing w:val="10"/>
          <w:szCs w:val="22"/>
        </w:rPr>
        <w:t xml:space="preserve">d) zachovat místo realizace projektu na území </w:t>
      </w:r>
      <w:r w:rsidR="006D4879" w:rsidRPr="006D4879">
        <w:rPr>
          <w:rFonts w:cs="Arial"/>
          <w:spacing w:val="10"/>
          <w:szCs w:val="22"/>
        </w:rPr>
        <w:t>České republiky</w:t>
      </w:r>
      <w:r>
        <w:rPr>
          <w:rFonts w:cs="Arial"/>
          <w:spacing w:val="10"/>
          <w:szCs w:val="22"/>
        </w:rPr>
        <w:t xml:space="preserve">, ve kterém byl projekt zahájen, </w:t>
      </w:r>
    </w:p>
    <w:p w14:paraId="0F2794ED" w14:textId="77777777" w:rsidR="00A85461" w:rsidRDefault="00A85461" w:rsidP="00A85461">
      <w:pPr>
        <w:pStyle w:val="normln0"/>
        <w:spacing w:before="120"/>
        <w:rPr>
          <w:rFonts w:cs="Arial"/>
          <w:spacing w:val="10"/>
          <w:szCs w:val="22"/>
        </w:rPr>
      </w:pPr>
      <w:r>
        <w:rPr>
          <w:rFonts w:cs="Arial"/>
          <w:spacing w:val="10"/>
          <w:szCs w:val="22"/>
        </w:rPr>
        <w:t xml:space="preserve">e) </w:t>
      </w:r>
      <w:r w:rsidRPr="00004AF2">
        <w:rPr>
          <w:rFonts w:cs="Arial"/>
          <w:spacing w:val="10"/>
          <w:szCs w:val="22"/>
        </w:rPr>
        <w:t xml:space="preserve">používat </w:t>
      </w:r>
      <w:r w:rsidRPr="00A85461">
        <w:rPr>
          <w:rFonts w:cs="Arial"/>
          <w:spacing w:val="10"/>
          <w:szCs w:val="22"/>
        </w:rPr>
        <w:t xml:space="preserve">majetek </w:t>
      </w:r>
      <w:r w:rsidRPr="00992703">
        <w:rPr>
          <w:rFonts w:cs="Arial"/>
          <w:spacing w:val="10"/>
          <w:szCs w:val="22"/>
        </w:rPr>
        <w:t>dlouhodobý hmotný a</w:t>
      </w:r>
      <w:r w:rsidR="00992703">
        <w:rPr>
          <w:rFonts w:cs="Arial"/>
          <w:spacing w:val="10"/>
          <w:szCs w:val="22"/>
        </w:rPr>
        <w:t> </w:t>
      </w:r>
      <w:r w:rsidRPr="00992703">
        <w:rPr>
          <w:rFonts w:cs="Arial"/>
          <w:spacing w:val="10"/>
          <w:szCs w:val="22"/>
        </w:rPr>
        <w:t>nehmotný</w:t>
      </w:r>
      <w:r w:rsidRPr="00A85461">
        <w:rPr>
          <w:rFonts w:cs="Arial"/>
          <w:spacing w:val="10"/>
          <w:szCs w:val="22"/>
        </w:rPr>
        <w:t xml:space="preserve"> pořízený</w:t>
      </w:r>
      <w:r w:rsidRPr="00004AF2">
        <w:rPr>
          <w:rFonts w:cs="Arial"/>
          <w:spacing w:val="10"/>
          <w:szCs w:val="22"/>
        </w:rPr>
        <w:t xml:space="preserve"> s</w:t>
      </w:r>
      <w:r w:rsidR="00992703">
        <w:rPr>
          <w:rFonts w:cs="Arial"/>
          <w:spacing w:val="10"/>
          <w:szCs w:val="22"/>
        </w:rPr>
        <w:t> </w:t>
      </w:r>
      <w:r w:rsidRPr="00004AF2">
        <w:rPr>
          <w:rFonts w:cs="Arial"/>
          <w:spacing w:val="10"/>
          <w:szCs w:val="22"/>
        </w:rPr>
        <w:t xml:space="preserve">účastí zaručovaného úvěru </w:t>
      </w:r>
      <w:r>
        <w:rPr>
          <w:rFonts w:cs="Arial"/>
          <w:spacing w:val="10"/>
          <w:szCs w:val="22"/>
        </w:rPr>
        <w:t>p</w:t>
      </w:r>
      <w:r w:rsidRPr="00004AF2">
        <w:rPr>
          <w:rFonts w:cs="Arial"/>
          <w:spacing w:val="10"/>
          <w:szCs w:val="22"/>
        </w:rPr>
        <w:t>řevážně k</w:t>
      </w:r>
      <w:r w:rsidR="00992703">
        <w:rPr>
          <w:rFonts w:cs="Arial"/>
          <w:spacing w:val="10"/>
          <w:szCs w:val="22"/>
        </w:rPr>
        <w:t> </w:t>
      </w:r>
      <w:r w:rsidRPr="00004AF2">
        <w:rPr>
          <w:rFonts w:cs="Arial"/>
          <w:spacing w:val="10"/>
          <w:szCs w:val="22"/>
        </w:rPr>
        <w:t>podporovaným ekonomickým činnostem, v</w:t>
      </w:r>
      <w:r w:rsidR="00992703">
        <w:rPr>
          <w:rFonts w:cs="Arial"/>
          <w:spacing w:val="10"/>
          <w:szCs w:val="22"/>
        </w:rPr>
        <w:t> </w:t>
      </w:r>
      <w:r w:rsidRPr="00004AF2">
        <w:rPr>
          <w:rFonts w:cs="Arial"/>
          <w:spacing w:val="10"/>
          <w:szCs w:val="22"/>
        </w:rPr>
        <w:t>případě jeho prodeje použít prostředky získané jeho prodejem pro podporovanou ekonomickou činnost</w:t>
      </w:r>
      <w:r>
        <w:rPr>
          <w:rFonts w:cs="Arial"/>
          <w:spacing w:val="10"/>
          <w:szCs w:val="22"/>
        </w:rPr>
        <w:t>, nebo po uplynutí</w:t>
      </w:r>
      <w:r w:rsidRPr="00762C28">
        <w:rPr>
          <w:rFonts w:cs="Arial"/>
          <w:bCs w:val="0"/>
          <w:spacing w:val="10"/>
          <w:szCs w:val="22"/>
        </w:rPr>
        <w:t xml:space="preserve"> </w:t>
      </w:r>
      <w:r w:rsidRPr="00762C28">
        <w:rPr>
          <w:rFonts w:cs="Arial"/>
          <w:spacing w:val="10"/>
          <w:szCs w:val="22"/>
        </w:rPr>
        <w:t>3 let od data dokončení projektu</w:t>
      </w:r>
      <w:r>
        <w:rPr>
          <w:rFonts w:cs="Arial"/>
          <w:spacing w:val="10"/>
          <w:szCs w:val="22"/>
        </w:rPr>
        <w:t xml:space="preserve"> ke splacení zaručeného úvěru</w:t>
      </w:r>
      <w:r w:rsidRPr="00004AF2">
        <w:rPr>
          <w:rFonts w:cs="Arial"/>
          <w:spacing w:val="10"/>
          <w:szCs w:val="22"/>
        </w:rPr>
        <w:t>.</w:t>
      </w:r>
    </w:p>
    <w:p w14:paraId="7C890709" w14:textId="77777777" w:rsidR="006E784D" w:rsidRPr="00EF05EB" w:rsidRDefault="006E784D" w:rsidP="00992703">
      <w:pPr>
        <w:pStyle w:val="normln0"/>
        <w:tabs>
          <w:tab w:val="clear" w:pos="0"/>
        </w:tabs>
        <w:spacing w:before="120"/>
        <w:rPr>
          <w:rFonts w:cs="Arial"/>
          <w:spacing w:val="10"/>
          <w:szCs w:val="22"/>
        </w:rPr>
      </w:pPr>
      <w:r w:rsidRPr="00065355">
        <w:rPr>
          <w:rFonts w:cs="Arial"/>
          <w:b/>
          <w:spacing w:val="10"/>
          <w:szCs w:val="22"/>
        </w:rPr>
        <w:t>4.2.</w:t>
      </w:r>
      <w:r w:rsidR="00A85461">
        <w:rPr>
          <w:rFonts w:cs="Arial"/>
          <w:b/>
          <w:spacing w:val="10"/>
          <w:szCs w:val="22"/>
        </w:rPr>
        <w:t>3</w:t>
      </w:r>
      <w:r w:rsidRPr="00065355">
        <w:rPr>
          <w:rFonts w:cs="Arial"/>
          <w:b/>
          <w:spacing w:val="10"/>
          <w:szCs w:val="22"/>
        </w:rPr>
        <w:t xml:space="preserve">. </w:t>
      </w:r>
      <w:r w:rsidRPr="00065355">
        <w:rPr>
          <w:rFonts w:cs="Arial"/>
          <w:spacing w:val="10"/>
          <w:szCs w:val="22"/>
        </w:rPr>
        <w:t xml:space="preserve">Příjemce podpory </w:t>
      </w:r>
      <w:r>
        <w:rPr>
          <w:rFonts w:cs="Arial"/>
          <w:spacing w:val="10"/>
          <w:szCs w:val="22"/>
        </w:rPr>
        <w:t>nesmí po dobu 2</w:t>
      </w:r>
      <w:r w:rsidRPr="00065355">
        <w:rPr>
          <w:rFonts w:cs="Arial"/>
          <w:spacing w:val="10"/>
          <w:szCs w:val="22"/>
        </w:rPr>
        <w:t xml:space="preserve"> let od </w:t>
      </w:r>
      <w:r w:rsidR="00C51012">
        <w:rPr>
          <w:rFonts w:cs="Arial"/>
          <w:spacing w:val="10"/>
          <w:szCs w:val="22"/>
        </w:rPr>
        <w:t xml:space="preserve">předpokládaného </w:t>
      </w:r>
      <w:r w:rsidRPr="00065355">
        <w:rPr>
          <w:rFonts w:cs="Arial"/>
          <w:spacing w:val="10"/>
          <w:szCs w:val="22"/>
        </w:rPr>
        <w:t>data ukončení projektu uvedeného ve smlouvě o</w:t>
      </w:r>
      <w:r w:rsidR="00992703">
        <w:rPr>
          <w:rFonts w:cs="Arial"/>
          <w:spacing w:val="10"/>
          <w:szCs w:val="22"/>
        </w:rPr>
        <w:t> </w:t>
      </w:r>
      <w:r w:rsidR="00E5022E">
        <w:rPr>
          <w:rFonts w:cs="Arial"/>
          <w:spacing w:val="10"/>
          <w:szCs w:val="22"/>
        </w:rPr>
        <w:t>záruce</w:t>
      </w:r>
      <w:r w:rsidR="00E5022E" w:rsidRPr="00065355">
        <w:rPr>
          <w:rFonts w:cs="Arial"/>
          <w:spacing w:val="10"/>
          <w:szCs w:val="22"/>
        </w:rPr>
        <w:t xml:space="preserve"> </w:t>
      </w:r>
      <w:r>
        <w:rPr>
          <w:rFonts w:cs="Arial"/>
          <w:spacing w:val="10"/>
          <w:szCs w:val="22"/>
        </w:rPr>
        <w:t>ukončit v</w:t>
      </w:r>
      <w:r w:rsidR="00992703">
        <w:rPr>
          <w:rFonts w:cs="Arial"/>
          <w:spacing w:val="10"/>
          <w:szCs w:val="22"/>
        </w:rPr>
        <w:t> </w:t>
      </w:r>
      <w:r>
        <w:rPr>
          <w:rFonts w:cs="Arial"/>
          <w:spacing w:val="10"/>
          <w:szCs w:val="22"/>
        </w:rPr>
        <w:t>Evropském hospodářském prostoru stejnou nebo podobnou činnost, na kterou získal podporu v</w:t>
      </w:r>
      <w:r w:rsidR="00992703">
        <w:rPr>
          <w:rFonts w:cs="Arial"/>
          <w:spacing w:val="10"/>
          <w:szCs w:val="22"/>
        </w:rPr>
        <w:t> </w:t>
      </w:r>
      <w:r>
        <w:rPr>
          <w:rFonts w:cs="Arial"/>
          <w:spacing w:val="10"/>
          <w:szCs w:val="22"/>
        </w:rPr>
        <w:t>tomto programu (</w:t>
      </w:r>
      <w:r w:rsidRPr="00365116">
        <w:t>pouze v</w:t>
      </w:r>
      <w:r w:rsidR="00992703">
        <w:t> </w:t>
      </w:r>
      <w:r w:rsidRPr="00365116">
        <w:t xml:space="preserve">případě podpory podle Nařízení Komise č. </w:t>
      </w:r>
      <w:r w:rsidR="00D547CC">
        <w:t>651</w:t>
      </w:r>
      <w:r w:rsidRPr="00365116">
        <w:t>/</w:t>
      </w:r>
      <w:r w:rsidR="00E737BD">
        <w:t>2</w:t>
      </w:r>
      <w:r w:rsidRPr="00365116">
        <w:t>014)</w:t>
      </w:r>
      <w:r w:rsidRPr="00EF05EB">
        <w:rPr>
          <w:rFonts w:cs="Arial"/>
          <w:spacing w:val="10"/>
          <w:szCs w:val="22"/>
        </w:rPr>
        <w:t xml:space="preserve">. </w:t>
      </w:r>
    </w:p>
    <w:p w14:paraId="2FDFD44A" w14:textId="77777777" w:rsidR="004B0C61" w:rsidRDefault="004B0C61" w:rsidP="005B49EA">
      <w:pPr>
        <w:pStyle w:val="normln0"/>
        <w:spacing w:before="120"/>
        <w:rPr>
          <w:rFonts w:cs="Arial"/>
          <w:spacing w:val="10"/>
          <w:szCs w:val="22"/>
        </w:rPr>
      </w:pPr>
    </w:p>
    <w:p w14:paraId="38DFE3A4" w14:textId="77777777" w:rsidR="00E21007" w:rsidRDefault="00E21007" w:rsidP="005B49EA">
      <w:pPr>
        <w:pStyle w:val="normln0"/>
        <w:spacing w:before="120"/>
        <w:rPr>
          <w:rFonts w:cs="Arial"/>
          <w:spacing w:val="10"/>
          <w:szCs w:val="22"/>
        </w:rPr>
      </w:pPr>
    </w:p>
    <w:p w14:paraId="002CCC5F" w14:textId="77777777" w:rsidR="00B7745E" w:rsidRDefault="00B7745E" w:rsidP="005B49EA">
      <w:pPr>
        <w:pStyle w:val="Nadpis3"/>
        <w:spacing w:before="120" w:after="0" w:line="360" w:lineRule="auto"/>
        <w:rPr>
          <w:bCs w:val="0"/>
        </w:rPr>
      </w:pPr>
      <w:bookmarkStart w:id="6" w:name="_Toc393970634"/>
      <w:r>
        <w:rPr>
          <w:bCs w:val="0"/>
          <w:spacing w:val="10"/>
          <w:szCs w:val="22"/>
        </w:rPr>
        <w:lastRenderedPageBreak/>
        <w:t>Způsobilé výdaje</w:t>
      </w:r>
      <w:bookmarkEnd w:id="6"/>
    </w:p>
    <w:p w14:paraId="51A8F80E" w14:textId="77777777" w:rsidR="00B7745E" w:rsidRPr="005A19C5" w:rsidRDefault="00B7745E" w:rsidP="005A19C5">
      <w:pPr>
        <w:spacing w:before="120" w:line="360" w:lineRule="auto"/>
        <w:rPr>
          <w:rFonts w:ascii="Arial" w:hAnsi="Arial" w:cs="Arial"/>
          <w:bCs/>
          <w:spacing w:val="10"/>
          <w:sz w:val="24"/>
          <w:szCs w:val="24"/>
        </w:rPr>
      </w:pPr>
      <w:bookmarkStart w:id="7" w:name="_Toc393874158"/>
      <w:r w:rsidRPr="005A19C5">
        <w:rPr>
          <w:rFonts w:ascii="Arial" w:hAnsi="Arial" w:cs="Arial"/>
          <w:bCs/>
          <w:spacing w:val="10"/>
          <w:sz w:val="24"/>
          <w:szCs w:val="24"/>
        </w:rPr>
        <w:t>Způsobilé výdaje uhrazené</w:t>
      </w:r>
      <w:r w:rsidR="00CD7B51" w:rsidRPr="005A19C5">
        <w:rPr>
          <w:rFonts w:ascii="Arial" w:hAnsi="Arial" w:cs="Arial"/>
          <w:bCs/>
          <w:spacing w:val="10"/>
          <w:sz w:val="24"/>
          <w:szCs w:val="24"/>
        </w:rPr>
        <w:t xml:space="preserve"> </w:t>
      </w:r>
      <w:r w:rsidR="001F10AF" w:rsidRPr="005A19C5">
        <w:rPr>
          <w:rFonts w:ascii="Arial" w:hAnsi="Arial" w:cs="Arial"/>
          <w:bCs/>
          <w:spacing w:val="10"/>
          <w:sz w:val="24"/>
          <w:szCs w:val="24"/>
        </w:rPr>
        <w:t>z</w:t>
      </w:r>
      <w:r w:rsidR="005017B1" w:rsidRPr="005A19C5">
        <w:rPr>
          <w:rFonts w:ascii="Arial" w:hAnsi="Arial" w:cs="Arial"/>
          <w:bCs/>
          <w:spacing w:val="10"/>
          <w:sz w:val="24"/>
          <w:szCs w:val="24"/>
        </w:rPr>
        <w:t xml:space="preserve">e zaručovaného </w:t>
      </w:r>
      <w:r w:rsidRPr="005A19C5">
        <w:rPr>
          <w:rFonts w:ascii="Arial" w:hAnsi="Arial" w:cs="Arial"/>
          <w:bCs/>
          <w:spacing w:val="10"/>
          <w:sz w:val="24"/>
          <w:szCs w:val="24"/>
        </w:rPr>
        <w:t>úvěru musí splňovat následující podmínky:</w:t>
      </w:r>
      <w:bookmarkEnd w:id="7"/>
    </w:p>
    <w:p w14:paraId="5A411CFC" w14:textId="77777777" w:rsidR="00B7745E" w:rsidRDefault="00B7745E" w:rsidP="005071A5">
      <w:pPr>
        <w:pStyle w:val="odrtecka"/>
        <w:numPr>
          <w:ilvl w:val="0"/>
          <w:numId w:val="21"/>
        </w:numPr>
        <w:tabs>
          <w:tab w:val="clear" w:pos="709"/>
        </w:tabs>
        <w:spacing w:before="0" w:line="360" w:lineRule="auto"/>
        <w:rPr>
          <w:rFonts w:cs="Arial"/>
          <w:bCs/>
          <w:iCs/>
          <w:spacing w:val="10"/>
        </w:rPr>
      </w:pPr>
      <w:r>
        <w:rPr>
          <w:rFonts w:cs="Arial"/>
          <w:bCs/>
          <w:iCs/>
          <w:spacing w:val="10"/>
        </w:rPr>
        <w:t>musí bezprostředně souviset s</w:t>
      </w:r>
      <w:r w:rsidR="00992703">
        <w:rPr>
          <w:rFonts w:cs="Arial"/>
          <w:bCs/>
          <w:iCs/>
          <w:spacing w:val="10"/>
        </w:rPr>
        <w:t> </w:t>
      </w:r>
      <w:r>
        <w:rPr>
          <w:rFonts w:cs="Arial"/>
          <w:bCs/>
          <w:iCs/>
          <w:spacing w:val="10"/>
        </w:rPr>
        <w:t>realizací projektu,</w:t>
      </w:r>
    </w:p>
    <w:p w14:paraId="0F01C6FE" w14:textId="77777777" w:rsidR="00B7745E" w:rsidRDefault="00B7745E" w:rsidP="005071A5">
      <w:pPr>
        <w:pStyle w:val="odrtecka"/>
        <w:numPr>
          <w:ilvl w:val="0"/>
          <w:numId w:val="21"/>
        </w:numPr>
        <w:tabs>
          <w:tab w:val="clear" w:pos="709"/>
        </w:tabs>
        <w:spacing w:before="0" w:line="360" w:lineRule="auto"/>
        <w:rPr>
          <w:rFonts w:cs="Arial"/>
          <w:bCs/>
          <w:iCs/>
          <w:spacing w:val="10"/>
        </w:rPr>
      </w:pPr>
      <w:r>
        <w:rPr>
          <w:rFonts w:cs="Arial"/>
          <w:bCs/>
          <w:iCs/>
          <w:spacing w:val="10"/>
        </w:rPr>
        <w:t xml:space="preserve">musí být </w:t>
      </w:r>
      <w:r w:rsidR="00301EC2">
        <w:rPr>
          <w:rFonts w:cs="Arial"/>
          <w:bCs/>
          <w:iCs/>
          <w:spacing w:val="10"/>
        </w:rPr>
        <w:t xml:space="preserve">uhrazeny </w:t>
      </w:r>
      <w:r>
        <w:rPr>
          <w:rFonts w:cs="Arial"/>
          <w:bCs/>
          <w:iCs/>
          <w:spacing w:val="10"/>
        </w:rPr>
        <w:t>nejdříve v</w:t>
      </w:r>
      <w:r w:rsidR="00992703">
        <w:rPr>
          <w:rFonts w:cs="Arial"/>
          <w:bCs/>
          <w:iCs/>
          <w:spacing w:val="10"/>
        </w:rPr>
        <w:t> </w:t>
      </w:r>
      <w:r>
        <w:rPr>
          <w:rFonts w:cs="Arial"/>
          <w:bCs/>
          <w:iCs/>
          <w:spacing w:val="10"/>
        </w:rPr>
        <w:t>den uzavření smlouvy o</w:t>
      </w:r>
      <w:r w:rsidR="00992703">
        <w:rPr>
          <w:rFonts w:cs="Arial"/>
          <w:bCs/>
          <w:iCs/>
          <w:spacing w:val="10"/>
        </w:rPr>
        <w:t> </w:t>
      </w:r>
      <w:r w:rsidR="005017B1">
        <w:rPr>
          <w:rFonts w:cs="Arial"/>
          <w:bCs/>
          <w:iCs/>
          <w:spacing w:val="10"/>
        </w:rPr>
        <w:t xml:space="preserve">zaručovaném </w:t>
      </w:r>
      <w:r w:rsidR="00BC0108">
        <w:rPr>
          <w:rFonts w:cs="Arial"/>
          <w:bCs/>
          <w:iCs/>
          <w:spacing w:val="10"/>
        </w:rPr>
        <w:t>úvěru</w:t>
      </w:r>
      <w:r>
        <w:rPr>
          <w:rFonts w:cs="Arial"/>
          <w:bCs/>
          <w:iCs/>
          <w:spacing w:val="10"/>
        </w:rPr>
        <w:t>.</w:t>
      </w:r>
    </w:p>
    <w:p w14:paraId="523BB0C6" w14:textId="77777777" w:rsidR="00B7745E" w:rsidRPr="005A19C5" w:rsidRDefault="00B7745E" w:rsidP="005A19C5">
      <w:pPr>
        <w:spacing w:before="120" w:line="360" w:lineRule="auto"/>
        <w:rPr>
          <w:rFonts w:ascii="Arial" w:hAnsi="Arial" w:cs="Arial"/>
          <w:bCs/>
          <w:spacing w:val="10"/>
          <w:sz w:val="24"/>
          <w:szCs w:val="24"/>
        </w:rPr>
      </w:pPr>
      <w:bookmarkStart w:id="8" w:name="_Toc393874159"/>
      <w:r w:rsidRPr="005A19C5">
        <w:rPr>
          <w:rFonts w:ascii="Arial" w:hAnsi="Arial" w:cs="Arial"/>
          <w:bCs/>
          <w:spacing w:val="10"/>
          <w:sz w:val="24"/>
          <w:szCs w:val="24"/>
        </w:rPr>
        <w:t xml:space="preserve">Způsobilými výdaji, ke kterým může být čerpán </w:t>
      </w:r>
      <w:r w:rsidR="00407040" w:rsidRPr="005A19C5">
        <w:rPr>
          <w:rFonts w:ascii="Arial" w:hAnsi="Arial" w:cs="Arial"/>
          <w:bCs/>
          <w:spacing w:val="10"/>
          <w:sz w:val="24"/>
          <w:szCs w:val="24"/>
        </w:rPr>
        <w:t xml:space="preserve">zaručovaný </w:t>
      </w:r>
      <w:r w:rsidRPr="005A19C5">
        <w:rPr>
          <w:rFonts w:ascii="Arial" w:hAnsi="Arial" w:cs="Arial"/>
          <w:bCs/>
          <w:spacing w:val="10"/>
          <w:sz w:val="24"/>
          <w:szCs w:val="24"/>
        </w:rPr>
        <w:t>úvěr</w:t>
      </w:r>
      <w:r w:rsidR="00C24D6A" w:rsidRPr="005A19C5">
        <w:rPr>
          <w:rFonts w:ascii="Arial" w:hAnsi="Arial" w:cs="Arial"/>
          <w:bCs/>
          <w:spacing w:val="10"/>
          <w:sz w:val="24"/>
          <w:szCs w:val="24"/>
        </w:rPr>
        <w:t>,</w:t>
      </w:r>
      <w:r w:rsidRPr="005A19C5">
        <w:rPr>
          <w:rFonts w:ascii="Arial" w:hAnsi="Arial" w:cs="Arial"/>
          <w:bCs/>
          <w:spacing w:val="10"/>
          <w:sz w:val="24"/>
          <w:szCs w:val="24"/>
        </w:rPr>
        <w:t xml:space="preserve"> jsou:</w:t>
      </w:r>
      <w:bookmarkEnd w:id="8"/>
    </w:p>
    <w:p w14:paraId="56F9861A" w14:textId="77777777" w:rsidR="00B7745E" w:rsidRPr="003312D6" w:rsidRDefault="00B7745E" w:rsidP="00D66D7E">
      <w:pPr>
        <w:pStyle w:val="normln0"/>
        <w:numPr>
          <w:ilvl w:val="0"/>
          <w:numId w:val="11"/>
        </w:numPr>
        <w:spacing w:before="120"/>
        <w:rPr>
          <w:rFonts w:cs="Arial"/>
          <w:spacing w:val="10"/>
          <w:szCs w:val="22"/>
        </w:rPr>
      </w:pPr>
      <w:r w:rsidRPr="003312D6">
        <w:rPr>
          <w:rFonts w:cs="Arial"/>
          <w:spacing w:val="10"/>
          <w:szCs w:val="22"/>
        </w:rPr>
        <w:t>pořízení a</w:t>
      </w:r>
      <w:r w:rsidR="00992703">
        <w:rPr>
          <w:rFonts w:cs="Arial"/>
          <w:spacing w:val="10"/>
          <w:szCs w:val="22"/>
        </w:rPr>
        <w:t> </w:t>
      </w:r>
      <w:r w:rsidRPr="003312D6">
        <w:rPr>
          <w:rFonts w:cs="Arial"/>
          <w:spacing w:val="10"/>
          <w:szCs w:val="22"/>
        </w:rPr>
        <w:t>rekonstrukce dlouhodobého hmotného majetku (u příjemců podpory vedoucích účetnictví), resp. hmotného majetku a</w:t>
      </w:r>
      <w:r w:rsidR="00992703">
        <w:rPr>
          <w:rFonts w:cs="Arial"/>
          <w:spacing w:val="10"/>
          <w:szCs w:val="22"/>
        </w:rPr>
        <w:t> </w:t>
      </w:r>
      <w:r w:rsidRPr="003312D6">
        <w:rPr>
          <w:rFonts w:cs="Arial"/>
          <w:spacing w:val="10"/>
          <w:szCs w:val="22"/>
        </w:rPr>
        <w:t>pozemků (u příjemců podpory vedoucích daňovou evidenci</w:t>
      </w:r>
      <w:r w:rsidR="00F80C2C">
        <w:rPr>
          <w:rFonts w:cs="Arial"/>
          <w:spacing w:val="10"/>
          <w:szCs w:val="22"/>
        </w:rPr>
        <w:t>)</w:t>
      </w:r>
      <w:r w:rsidR="00BC0108" w:rsidRPr="003312D6">
        <w:rPr>
          <w:rFonts w:cs="Arial"/>
          <w:spacing w:val="10"/>
          <w:szCs w:val="22"/>
        </w:rPr>
        <w:t>,</w:t>
      </w:r>
    </w:p>
    <w:p w14:paraId="3D9A7C0C" w14:textId="77777777" w:rsidR="00A34E5F" w:rsidRPr="00A34E5F" w:rsidRDefault="00B534DA" w:rsidP="00D66D7E">
      <w:pPr>
        <w:pStyle w:val="normln0"/>
        <w:numPr>
          <w:ilvl w:val="0"/>
          <w:numId w:val="11"/>
        </w:numPr>
        <w:spacing w:before="120"/>
        <w:rPr>
          <w:rFonts w:cs="Arial"/>
          <w:spacing w:val="10"/>
          <w:szCs w:val="22"/>
        </w:rPr>
      </w:pPr>
      <w:r w:rsidRPr="003312D6">
        <w:rPr>
          <w:rFonts w:cs="Arial"/>
          <w:spacing w:val="10"/>
          <w:szCs w:val="22"/>
        </w:rPr>
        <w:t>pořízení dlouhodobého nehmotného majetku</w:t>
      </w:r>
      <w:r w:rsidR="00A34E5F">
        <w:rPr>
          <w:rFonts w:cs="Arial"/>
          <w:spacing w:val="10"/>
          <w:szCs w:val="22"/>
        </w:rPr>
        <w:t>.</w:t>
      </w:r>
      <w:r w:rsidR="00A34E5F" w:rsidRPr="00A34E5F">
        <w:t xml:space="preserve"> </w:t>
      </w:r>
      <w:r w:rsidR="00A34E5F" w:rsidRPr="00A34E5F">
        <w:rPr>
          <w:rFonts w:cs="Arial"/>
          <w:spacing w:val="10"/>
          <w:szCs w:val="22"/>
        </w:rPr>
        <w:t>Pořizovaný dlouhodobý nehmotný majetek musí splňovat tyto podmínky:</w:t>
      </w:r>
    </w:p>
    <w:p w14:paraId="6A95A1B6" w14:textId="77777777" w:rsidR="00A34E5F" w:rsidRPr="00A34E5F" w:rsidRDefault="00A34E5F" w:rsidP="005B49EA">
      <w:pPr>
        <w:pStyle w:val="normln0"/>
        <w:spacing w:before="120"/>
        <w:ind w:left="502"/>
        <w:rPr>
          <w:rFonts w:cs="Arial"/>
          <w:spacing w:val="10"/>
          <w:szCs w:val="22"/>
        </w:rPr>
      </w:pPr>
      <w:r w:rsidRPr="00A34E5F">
        <w:rPr>
          <w:rFonts w:cs="Arial"/>
          <w:spacing w:val="10"/>
          <w:szCs w:val="22"/>
        </w:rPr>
        <w:t>- musí být používán výlučně pro účely realizace projektu</w:t>
      </w:r>
      <w:r w:rsidR="005D3ED4">
        <w:rPr>
          <w:rFonts w:cs="Arial"/>
          <w:spacing w:val="10"/>
          <w:szCs w:val="22"/>
        </w:rPr>
        <w:t xml:space="preserve"> příjemce podpory</w:t>
      </w:r>
      <w:r w:rsidRPr="00A34E5F">
        <w:rPr>
          <w:rFonts w:cs="Arial"/>
          <w:spacing w:val="10"/>
          <w:szCs w:val="22"/>
        </w:rPr>
        <w:t>,</w:t>
      </w:r>
    </w:p>
    <w:p w14:paraId="0969BCA8" w14:textId="77777777" w:rsidR="00A34E5F" w:rsidRPr="00A34E5F" w:rsidRDefault="00A34E5F" w:rsidP="005B49EA">
      <w:pPr>
        <w:pStyle w:val="normln0"/>
        <w:spacing w:before="120"/>
        <w:ind w:left="502"/>
        <w:rPr>
          <w:rFonts w:cs="Arial"/>
          <w:spacing w:val="10"/>
          <w:szCs w:val="22"/>
        </w:rPr>
      </w:pPr>
      <w:r w:rsidRPr="00A34E5F">
        <w:rPr>
          <w:rFonts w:cs="Arial"/>
          <w:spacing w:val="10"/>
          <w:szCs w:val="22"/>
        </w:rPr>
        <w:t>- musí se jednat o</w:t>
      </w:r>
      <w:r w:rsidR="00992703">
        <w:rPr>
          <w:rFonts w:cs="Arial"/>
          <w:spacing w:val="10"/>
          <w:szCs w:val="22"/>
        </w:rPr>
        <w:t> </w:t>
      </w:r>
      <w:r w:rsidRPr="00A34E5F">
        <w:rPr>
          <w:rFonts w:cs="Arial"/>
          <w:spacing w:val="10"/>
          <w:szCs w:val="22"/>
        </w:rPr>
        <w:t>odepisovatelná aktiva</w:t>
      </w:r>
      <w:r w:rsidR="00380DD3">
        <w:rPr>
          <w:rFonts w:cs="Arial"/>
          <w:spacing w:val="10"/>
          <w:szCs w:val="22"/>
        </w:rPr>
        <w:t xml:space="preserve"> příjemce podpory</w:t>
      </w:r>
      <w:r w:rsidRPr="00A34E5F">
        <w:rPr>
          <w:rFonts w:cs="Arial"/>
          <w:spacing w:val="10"/>
          <w:szCs w:val="22"/>
        </w:rPr>
        <w:t>,</w:t>
      </w:r>
    </w:p>
    <w:p w14:paraId="38771DF9" w14:textId="77777777" w:rsidR="00B534DA" w:rsidRPr="003312D6" w:rsidRDefault="00A34E5F" w:rsidP="005B49EA">
      <w:pPr>
        <w:pStyle w:val="normln0"/>
        <w:spacing w:before="120"/>
        <w:ind w:left="502"/>
        <w:rPr>
          <w:rFonts w:cs="Arial"/>
          <w:spacing w:val="10"/>
          <w:szCs w:val="22"/>
        </w:rPr>
      </w:pPr>
      <w:r w:rsidRPr="00A34E5F">
        <w:rPr>
          <w:rFonts w:cs="Arial"/>
          <w:spacing w:val="10"/>
          <w:szCs w:val="22"/>
        </w:rPr>
        <w:t xml:space="preserve">- musí být pořízen </w:t>
      </w:r>
      <w:r w:rsidR="000F44C3">
        <w:rPr>
          <w:rFonts w:cs="Arial"/>
          <w:spacing w:val="10"/>
          <w:szCs w:val="22"/>
        </w:rPr>
        <w:t>za tržních podmínek od třetích osob</w:t>
      </w:r>
      <w:r>
        <w:rPr>
          <w:rFonts w:cs="Arial"/>
          <w:spacing w:val="10"/>
          <w:szCs w:val="22"/>
        </w:rPr>
        <w:t xml:space="preserve"> </w:t>
      </w:r>
      <w:r w:rsidR="000F44C3">
        <w:rPr>
          <w:rFonts w:cs="Arial"/>
          <w:spacing w:val="10"/>
          <w:szCs w:val="22"/>
        </w:rPr>
        <w:t>ne</w:t>
      </w:r>
      <w:r>
        <w:rPr>
          <w:rFonts w:cs="Arial"/>
          <w:spacing w:val="10"/>
          <w:szCs w:val="22"/>
        </w:rPr>
        <w:t>spřízněn</w:t>
      </w:r>
      <w:r w:rsidR="000F44C3">
        <w:rPr>
          <w:rFonts w:cs="Arial"/>
          <w:spacing w:val="10"/>
          <w:szCs w:val="22"/>
        </w:rPr>
        <w:t>ých</w:t>
      </w:r>
      <w:r w:rsidR="00611B9E">
        <w:rPr>
          <w:rStyle w:val="Znakapoznpodarou"/>
          <w:rFonts w:cs="Arial"/>
          <w:spacing w:val="10"/>
          <w:szCs w:val="22"/>
        </w:rPr>
        <w:footnoteReference w:id="15"/>
      </w:r>
      <w:r>
        <w:rPr>
          <w:rFonts w:cs="Arial"/>
          <w:spacing w:val="10"/>
          <w:szCs w:val="22"/>
        </w:rPr>
        <w:t xml:space="preserve"> s</w:t>
      </w:r>
      <w:r w:rsidR="00992703">
        <w:rPr>
          <w:rFonts w:cs="Arial"/>
          <w:spacing w:val="10"/>
          <w:szCs w:val="22"/>
        </w:rPr>
        <w:t> </w:t>
      </w:r>
      <w:r w:rsidRPr="00A34E5F">
        <w:rPr>
          <w:rFonts w:cs="Arial"/>
          <w:spacing w:val="10"/>
          <w:szCs w:val="22"/>
        </w:rPr>
        <w:t>příjemc</w:t>
      </w:r>
      <w:r>
        <w:rPr>
          <w:rFonts w:cs="Arial"/>
          <w:spacing w:val="10"/>
          <w:szCs w:val="22"/>
        </w:rPr>
        <w:t>em</w:t>
      </w:r>
      <w:r w:rsidRPr="00A34E5F">
        <w:rPr>
          <w:rFonts w:cs="Arial"/>
          <w:spacing w:val="10"/>
          <w:szCs w:val="22"/>
        </w:rPr>
        <w:t xml:space="preserve"> podpory</w:t>
      </w:r>
      <w:r w:rsidR="00475E15">
        <w:rPr>
          <w:rFonts w:cs="Arial"/>
          <w:spacing w:val="10"/>
          <w:szCs w:val="22"/>
        </w:rPr>
        <w:t>.</w:t>
      </w:r>
      <w:r w:rsidRPr="00A34E5F">
        <w:rPr>
          <w:rFonts w:cs="Arial"/>
          <w:spacing w:val="10"/>
          <w:szCs w:val="22"/>
        </w:rPr>
        <w:t xml:space="preserve"> </w:t>
      </w:r>
    </w:p>
    <w:p w14:paraId="4CC5A1FD" w14:textId="77777777" w:rsidR="003312D6" w:rsidRPr="00932A21" w:rsidRDefault="00EA68CD" w:rsidP="00D66D7E">
      <w:pPr>
        <w:pStyle w:val="normln0"/>
        <w:numPr>
          <w:ilvl w:val="0"/>
          <w:numId w:val="11"/>
        </w:numPr>
        <w:spacing w:before="120"/>
        <w:rPr>
          <w:rFonts w:cs="Arial"/>
          <w:spacing w:val="10"/>
          <w:szCs w:val="22"/>
        </w:rPr>
      </w:pPr>
      <w:r w:rsidRPr="00932A21">
        <w:rPr>
          <w:rFonts w:cs="Arial"/>
          <w:spacing w:val="10"/>
          <w:szCs w:val="22"/>
        </w:rPr>
        <w:t>pořízení a</w:t>
      </w:r>
      <w:r w:rsidR="00992703">
        <w:rPr>
          <w:rFonts w:cs="Arial"/>
          <w:spacing w:val="10"/>
          <w:szCs w:val="22"/>
        </w:rPr>
        <w:t> </w:t>
      </w:r>
      <w:r w:rsidRPr="00932A21">
        <w:rPr>
          <w:rFonts w:cs="Arial"/>
          <w:spacing w:val="10"/>
          <w:szCs w:val="22"/>
        </w:rPr>
        <w:t>financování zásob</w:t>
      </w:r>
      <w:r w:rsidR="00B27172">
        <w:rPr>
          <w:rFonts w:cs="Arial"/>
          <w:spacing w:val="10"/>
          <w:szCs w:val="22"/>
        </w:rPr>
        <w:t xml:space="preserve"> a drobného majetku</w:t>
      </w:r>
      <w:r w:rsidRPr="00932A21" w:rsidDel="00EA68CD">
        <w:rPr>
          <w:rFonts w:cs="Arial"/>
          <w:spacing w:val="10"/>
          <w:szCs w:val="22"/>
        </w:rPr>
        <w:t xml:space="preserve"> </w:t>
      </w:r>
      <w:r w:rsidRPr="00932A21">
        <w:rPr>
          <w:rFonts w:cs="Arial"/>
          <w:spacing w:val="10"/>
          <w:szCs w:val="22"/>
        </w:rPr>
        <w:t>(pouze jako podpora de minimis</w:t>
      </w:r>
      <w:r w:rsidR="00932A21" w:rsidRPr="00932A21">
        <w:rPr>
          <w:rFonts w:cs="Arial"/>
          <w:spacing w:val="10"/>
          <w:szCs w:val="22"/>
        </w:rPr>
        <w:t xml:space="preserve"> podle Nařízení Komise (ES) č. 1407/2013), podrobněji viz příloha č. 2</w:t>
      </w:r>
      <w:r w:rsidR="00182D22" w:rsidRPr="00932A21">
        <w:rPr>
          <w:rFonts w:cs="Arial"/>
          <w:spacing w:val="10"/>
          <w:szCs w:val="22"/>
        </w:rPr>
        <w:t>,</w:t>
      </w:r>
    </w:p>
    <w:p w14:paraId="54E43A28" w14:textId="77777777" w:rsidR="004339AF" w:rsidRPr="00182D22" w:rsidRDefault="003A0C4A" w:rsidP="003A0C4A">
      <w:pPr>
        <w:pStyle w:val="normln0"/>
        <w:numPr>
          <w:ilvl w:val="0"/>
          <w:numId w:val="11"/>
        </w:numPr>
        <w:spacing w:before="120"/>
        <w:rPr>
          <w:rFonts w:cs="Arial"/>
          <w:spacing w:val="10"/>
          <w:szCs w:val="22"/>
        </w:rPr>
      </w:pPr>
      <w:r w:rsidRPr="003A0C4A">
        <w:rPr>
          <w:rFonts w:cs="Arial"/>
          <w:spacing w:val="10"/>
          <w:szCs w:val="22"/>
        </w:rPr>
        <w:t>koupě obchodního podílu v rodinném podniku, který je malým nebo středním podnikem, akcií rodinného podniku</w:t>
      </w:r>
      <w:r w:rsidR="00604A7D">
        <w:rPr>
          <w:rFonts w:cs="Arial"/>
          <w:spacing w:val="10"/>
          <w:szCs w:val="22"/>
        </w:rPr>
        <w:t>,</w:t>
      </w:r>
      <w:r w:rsidRPr="003A0C4A">
        <w:rPr>
          <w:rFonts w:cs="Arial"/>
          <w:spacing w:val="10"/>
          <w:szCs w:val="22"/>
        </w:rPr>
        <w:t xml:space="preserve"> který je malým nebo středním podnikem, nebo odkoupení obchodního závodu rodinného podniku, který je malým nebo středním podnikem, v rámci předávání rodinného podniku</w:t>
      </w:r>
      <w:r w:rsidR="00F159DE" w:rsidRPr="00182D22">
        <w:rPr>
          <w:rFonts w:cs="Arial"/>
          <w:spacing w:val="10"/>
          <w:szCs w:val="22"/>
        </w:rPr>
        <w:t>.</w:t>
      </w:r>
    </w:p>
    <w:p w14:paraId="5297E2CD" w14:textId="77777777" w:rsidR="00B27801" w:rsidRPr="00130F4A" w:rsidRDefault="00A34E5F" w:rsidP="005B49EA">
      <w:pPr>
        <w:spacing w:before="120" w:line="360" w:lineRule="auto"/>
        <w:rPr>
          <w:rFonts w:ascii="Arial" w:hAnsi="Arial" w:cs="Arial"/>
          <w:spacing w:val="10"/>
          <w:sz w:val="24"/>
          <w:szCs w:val="24"/>
        </w:rPr>
      </w:pPr>
      <w:r w:rsidRPr="00A34E5F">
        <w:rPr>
          <w:rFonts w:ascii="Arial" w:hAnsi="Arial" w:cs="Arial"/>
          <w:bCs/>
          <w:spacing w:val="10"/>
          <w:sz w:val="24"/>
          <w:szCs w:val="24"/>
        </w:rPr>
        <w:t>DPH je součástí příslušného způsobilého výdaje.</w:t>
      </w:r>
      <w:r>
        <w:rPr>
          <w:rFonts w:ascii="Arial" w:hAnsi="Arial" w:cs="Arial"/>
          <w:bCs/>
          <w:spacing w:val="10"/>
          <w:sz w:val="24"/>
          <w:szCs w:val="24"/>
        </w:rPr>
        <w:t xml:space="preserve"> </w:t>
      </w:r>
      <w:r w:rsidR="00B27801" w:rsidRPr="00130F4A">
        <w:rPr>
          <w:rFonts w:ascii="Arial" w:hAnsi="Arial" w:cs="Arial"/>
          <w:spacing w:val="10"/>
          <w:sz w:val="24"/>
          <w:szCs w:val="24"/>
        </w:rPr>
        <w:t>Způsobilým výdajem není splacení dříve poskytnutého úvěru.</w:t>
      </w:r>
    </w:p>
    <w:p w14:paraId="27E4BD3F" w14:textId="77777777" w:rsidR="00926A98" w:rsidRPr="00F029FB" w:rsidRDefault="00926A98" w:rsidP="005B49EA">
      <w:pPr>
        <w:pStyle w:val="odrtecka"/>
        <w:numPr>
          <w:ilvl w:val="0"/>
          <w:numId w:val="0"/>
        </w:numPr>
        <w:tabs>
          <w:tab w:val="clear" w:pos="709"/>
        </w:tabs>
        <w:spacing w:line="360" w:lineRule="auto"/>
        <w:ind w:left="851"/>
      </w:pPr>
    </w:p>
    <w:p w14:paraId="0D3CED83" w14:textId="77777777" w:rsidR="0045550F" w:rsidRPr="009203F8" w:rsidRDefault="00B7745E" w:rsidP="005B49EA">
      <w:pPr>
        <w:pStyle w:val="Nadpis2"/>
        <w:spacing w:before="120" w:after="0" w:line="360" w:lineRule="auto"/>
        <w:ind w:left="578" w:hanging="578"/>
      </w:pPr>
      <w:bookmarkStart w:id="9" w:name="_Toc393970635"/>
      <w:r w:rsidRPr="00F029FB">
        <w:rPr>
          <w:spacing w:val="10"/>
          <w:szCs w:val="22"/>
        </w:rPr>
        <w:lastRenderedPageBreak/>
        <w:t>Forma a</w:t>
      </w:r>
      <w:r w:rsidR="00992703">
        <w:rPr>
          <w:spacing w:val="10"/>
          <w:szCs w:val="22"/>
        </w:rPr>
        <w:t> </w:t>
      </w:r>
      <w:r w:rsidRPr="00F029FB">
        <w:rPr>
          <w:spacing w:val="10"/>
          <w:szCs w:val="22"/>
        </w:rPr>
        <w:t>výše podpory</w:t>
      </w:r>
      <w:bookmarkEnd w:id="9"/>
    </w:p>
    <w:p w14:paraId="757062F9" w14:textId="77777777" w:rsidR="00E56316" w:rsidRDefault="00E24AEF" w:rsidP="005B49EA">
      <w:pPr>
        <w:pStyle w:val="Nadpis3"/>
        <w:spacing w:before="120" w:after="0" w:line="360" w:lineRule="auto"/>
        <w:rPr>
          <w:bCs w:val="0"/>
        </w:rPr>
      </w:pPr>
      <w:bookmarkStart w:id="10" w:name="_Toc393970636"/>
      <w:r>
        <w:rPr>
          <w:bCs w:val="0"/>
          <w:spacing w:val="10"/>
          <w:szCs w:val="22"/>
        </w:rPr>
        <w:t>Z</w:t>
      </w:r>
      <w:r w:rsidR="00E56316">
        <w:rPr>
          <w:bCs w:val="0"/>
          <w:spacing w:val="10"/>
          <w:szCs w:val="22"/>
        </w:rPr>
        <w:t xml:space="preserve">áruka </w:t>
      </w:r>
      <w:r w:rsidR="005C7975">
        <w:rPr>
          <w:bCs w:val="0"/>
          <w:spacing w:val="10"/>
          <w:szCs w:val="22"/>
        </w:rPr>
        <w:t>individuální</w:t>
      </w:r>
      <w:bookmarkEnd w:id="10"/>
      <w:r w:rsidR="005C7975">
        <w:rPr>
          <w:bCs w:val="0"/>
          <w:spacing w:val="10"/>
          <w:szCs w:val="22"/>
        </w:rPr>
        <w:t xml:space="preserve"> </w:t>
      </w:r>
    </w:p>
    <w:p w14:paraId="7391E6FC" w14:textId="77777777" w:rsidR="00A723A3" w:rsidRPr="00C138C3" w:rsidRDefault="007A13FF" w:rsidP="005B49EA">
      <w:pPr>
        <w:pStyle w:val="normln0"/>
        <w:spacing w:before="120"/>
      </w:pPr>
      <w:r>
        <w:rPr>
          <w:rFonts w:cs="Arial"/>
          <w:spacing w:val="10"/>
        </w:rPr>
        <w:t>Z</w:t>
      </w:r>
      <w:r w:rsidR="00B7745E">
        <w:rPr>
          <w:rFonts w:cs="Arial"/>
          <w:spacing w:val="10"/>
        </w:rPr>
        <w:t xml:space="preserve">áruka </w:t>
      </w:r>
      <w:r w:rsidR="00690214">
        <w:rPr>
          <w:rFonts w:cs="Arial"/>
          <w:spacing w:val="10"/>
        </w:rPr>
        <w:t xml:space="preserve">za bankovní úvěr </w:t>
      </w:r>
      <w:r w:rsidR="00B7745E">
        <w:rPr>
          <w:rFonts w:cs="Arial"/>
          <w:spacing w:val="10"/>
        </w:rPr>
        <w:t>(dále v</w:t>
      </w:r>
      <w:r w:rsidR="00992703">
        <w:rPr>
          <w:rFonts w:cs="Arial"/>
          <w:spacing w:val="10"/>
        </w:rPr>
        <w:t> </w:t>
      </w:r>
      <w:r w:rsidR="00B7745E">
        <w:rPr>
          <w:rFonts w:cs="Arial"/>
          <w:spacing w:val="10"/>
        </w:rPr>
        <w:t>tomto bodu jen „záruka“) je poskytována</w:t>
      </w:r>
      <w:r w:rsidR="00CB02F7">
        <w:rPr>
          <w:rFonts w:cs="Arial"/>
          <w:spacing w:val="10"/>
        </w:rPr>
        <w:t xml:space="preserve"> </w:t>
      </w:r>
      <w:r w:rsidR="00FF5294">
        <w:rPr>
          <w:rFonts w:cs="Arial"/>
          <w:spacing w:val="10"/>
        </w:rPr>
        <w:t>Č</w:t>
      </w:r>
      <w:r w:rsidR="00CB02F7">
        <w:rPr>
          <w:rFonts w:cs="Arial"/>
          <w:spacing w:val="10"/>
        </w:rPr>
        <w:t>MZRB</w:t>
      </w:r>
      <w:r w:rsidR="006344F9">
        <w:rPr>
          <w:rFonts w:cs="Arial"/>
          <w:spacing w:val="10"/>
        </w:rPr>
        <w:t xml:space="preserve"> k</w:t>
      </w:r>
      <w:r w:rsidR="00992703">
        <w:rPr>
          <w:rFonts w:cs="Arial"/>
          <w:spacing w:val="10"/>
        </w:rPr>
        <w:t> </w:t>
      </w:r>
      <w:r w:rsidR="006344F9">
        <w:rPr>
          <w:rFonts w:cs="Arial"/>
          <w:spacing w:val="10"/>
        </w:rPr>
        <w:t xml:space="preserve">úvěrům od bank, které </w:t>
      </w:r>
      <w:r w:rsidR="006344F9">
        <w:t>s</w:t>
      </w:r>
      <w:r w:rsidR="00992703">
        <w:t> </w:t>
      </w:r>
      <w:r w:rsidR="006344F9">
        <w:t xml:space="preserve">ní mají </w:t>
      </w:r>
      <w:r w:rsidR="006344F9" w:rsidRPr="006344F9">
        <w:t>uzavřenu dohodu o</w:t>
      </w:r>
      <w:r w:rsidR="00992703">
        <w:t> </w:t>
      </w:r>
      <w:r w:rsidR="006008A9">
        <w:t xml:space="preserve">spolupráci při </w:t>
      </w:r>
      <w:r w:rsidR="006344F9" w:rsidRPr="006344F9">
        <w:t>poskytování</w:t>
      </w:r>
      <w:r w:rsidR="00CD22E1">
        <w:t xml:space="preserve"> individuálních </w:t>
      </w:r>
      <w:r w:rsidR="006344F9" w:rsidRPr="006344F9">
        <w:t xml:space="preserve">záruk, </w:t>
      </w:r>
      <w:r w:rsidR="006344F9" w:rsidRPr="00C138C3">
        <w:t xml:space="preserve">viz seznam spolupracujících bank na internetové adrese ČMZRB - </w:t>
      </w:r>
      <w:hyperlink r:id="rId14" w:history="1">
        <w:r w:rsidR="00F02816" w:rsidRPr="00C138C3">
          <w:rPr>
            <w:rStyle w:val="Hypertextovodkaz"/>
          </w:rPr>
          <w:t>www.cmzrb.cz</w:t>
        </w:r>
      </w:hyperlink>
      <w:r w:rsidR="009203F8" w:rsidRPr="00C138C3">
        <w:t xml:space="preserve">. Záruka je poskytována </w:t>
      </w:r>
      <w:r w:rsidR="00DC5423" w:rsidRPr="00C138C3">
        <w:t>k</w:t>
      </w:r>
      <w:r w:rsidR="00992703">
        <w:t> </w:t>
      </w:r>
      <w:r w:rsidR="00DC5423" w:rsidRPr="00C138C3">
        <w:t>úvěru</w:t>
      </w:r>
      <w:r w:rsidR="00F02816" w:rsidRPr="00C138C3">
        <w:t xml:space="preserve"> </w:t>
      </w:r>
      <w:r w:rsidR="00A723A3" w:rsidRPr="00C138C3">
        <w:t>za těchto podmínek:</w:t>
      </w:r>
    </w:p>
    <w:p w14:paraId="3F574D8E" w14:textId="77777777" w:rsidR="00A723A3" w:rsidRPr="00806025" w:rsidRDefault="00A723A3" w:rsidP="00806025">
      <w:pPr>
        <w:pStyle w:val="odrtecka"/>
        <w:numPr>
          <w:ilvl w:val="0"/>
          <w:numId w:val="21"/>
        </w:numPr>
        <w:tabs>
          <w:tab w:val="clear" w:pos="709"/>
        </w:tabs>
        <w:spacing w:before="0" w:line="360" w:lineRule="auto"/>
        <w:rPr>
          <w:rFonts w:cs="Arial"/>
          <w:bCs/>
          <w:iCs/>
          <w:spacing w:val="10"/>
        </w:rPr>
      </w:pPr>
      <w:r w:rsidRPr="00806025">
        <w:rPr>
          <w:rFonts w:cs="Arial"/>
          <w:bCs/>
          <w:iCs/>
          <w:spacing w:val="10"/>
        </w:rPr>
        <w:t xml:space="preserve">až do výše 80 % jistiny </w:t>
      </w:r>
      <w:r w:rsidR="00FF5294" w:rsidRPr="00806025">
        <w:rPr>
          <w:rFonts w:cs="Arial"/>
          <w:bCs/>
          <w:iCs/>
          <w:spacing w:val="10"/>
        </w:rPr>
        <w:t xml:space="preserve">zaručovaného </w:t>
      </w:r>
      <w:r w:rsidRPr="00806025">
        <w:rPr>
          <w:rFonts w:cs="Arial"/>
          <w:bCs/>
          <w:iCs/>
          <w:spacing w:val="10"/>
        </w:rPr>
        <w:t>úvěru,</w:t>
      </w:r>
    </w:p>
    <w:p w14:paraId="13470BBE" w14:textId="77777777" w:rsidR="00E24AEF" w:rsidRPr="00806025" w:rsidRDefault="00A723A3" w:rsidP="00806025">
      <w:pPr>
        <w:pStyle w:val="odrtecka"/>
        <w:numPr>
          <w:ilvl w:val="0"/>
          <w:numId w:val="21"/>
        </w:numPr>
        <w:tabs>
          <w:tab w:val="clear" w:pos="709"/>
        </w:tabs>
        <w:spacing w:before="0" w:line="360" w:lineRule="auto"/>
        <w:rPr>
          <w:rFonts w:cs="Arial"/>
          <w:bCs/>
          <w:iCs/>
          <w:spacing w:val="10"/>
        </w:rPr>
      </w:pPr>
      <w:r w:rsidRPr="00806025">
        <w:rPr>
          <w:rFonts w:cs="Arial"/>
          <w:bCs/>
          <w:iCs/>
          <w:spacing w:val="10"/>
        </w:rPr>
        <w:t xml:space="preserve">výše </w:t>
      </w:r>
      <w:r w:rsidR="00FF5294" w:rsidRPr="00806025">
        <w:rPr>
          <w:rFonts w:cs="Arial"/>
          <w:bCs/>
          <w:iCs/>
          <w:spacing w:val="10"/>
        </w:rPr>
        <w:t xml:space="preserve">zaručovaného </w:t>
      </w:r>
      <w:r w:rsidRPr="00806025">
        <w:rPr>
          <w:rFonts w:cs="Arial"/>
          <w:bCs/>
          <w:iCs/>
          <w:spacing w:val="10"/>
        </w:rPr>
        <w:t>úvěru</w:t>
      </w:r>
      <w:r w:rsidR="00E24AEF" w:rsidRPr="00806025">
        <w:rPr>
          <w:rFonts w:cs="Arial"/>
          <w:bCs/>
          <w:iCs/>
          <w:spacing w:val="10"/>
        </w:rPr>
        <w:t>: dle</w:t>
      </w:r>
      <w:r w:rsidR="00FF5294" w:rsidRPr="00806025">
        <w:rPr>
          <w:rFonts w:cs="Arial"/>
          <w:bCs/>
          <w:iCs/>
          <w:spacing w:val="10"/>
        </w:rPr>
        <w:t xml:space="preserve"> vyhlášené výzvy k</w:t>
      </w:r>
      <w:r w:rsidR="00992703">
        <w:rPr>
          <w:rFonts w:cs="Arial"/>
          <w:bCs/>
          <w:iCs/>
          <w:spacing w:val="10"/>
        </w:rPr>
        <w:t> </w:t>
      </w:r>
      <w:r w:rsidR="00FF5294" w:rsidRPr="00806025">
        <w:rPr>
          <w:rFonts w:cs="Arial"/>
          <w:bCs/>
          <w:iCs/>
          <w:spacing w:val="10"/>
        </w:rPr>
        <w:t>podávání žádostí,</w:t>
      </w:r>
    </w:p>
    <w:p w14:paraId="279A329F" w14:textId="01478D6F" w:rsidR="00E24AEF" w:rsidRPr="00806025" w:rsidRDefault="00280A67" w:rsidP="00280A67">
      <w:pPr>
        <w:pStyle w:val="odrtecka"/>
        <w:numPr>
          <w:ilvl w:val="0"/>
          <w:numId w:val="21"/>
        </w:numPr>
        <w:tabs>
          <w:tab w:val="clear" w:pos="709"/>
        </w:tabs>
        <w:spacing w:before="0" w:line="360" w:lineRule="auto"/>
        <w:rPr>
          <w:rFonts w:cs="Arial"/>
          <w:bCs/>
          <w:iCs/>
          <w:spacing w:val="10"/>
        </w:rPr>
      </w:pPr>
      <w:r w:rsidRPr="00280A67">
        <w:rPr>
          <w:rFonts w:cs="Arial"/>
          <w:bCs/>
          <w:iCs/>
          <w:spacing w:val="10"/>
        </w:rPr>
        <w:t>délka ručení: maximálně 8 let</w:t>
      </w:r>
      <w:r w:rsidRPr="004C1D2B">
        <w:rPr>
          <w:rFonts w:cs="Arial"/>
          <w:bCs/>
          <w:iCs/>
          <w:spacing w:val="10"/>
        </w:rPr>
        <w:t>; v případě úvěru na financování výdajů podle bodu 4.3c) musí být doba splatnosti úvěru delší než 6 měsíců a d</w:t>
      </w:r>
      <w:r w:rsidR="0054003E" w:rsidRPr="004C1D2B">
        <w:rPr>
          <w:rFonts w:cs="Arial"/>
          <w:bCs/>
          <w:iCs/>
          <w:spacing w:val="10"/>
        </w:rPr>
        <w:t>élka ručení je omezena na 6 let</w:t>
      </w:r>
    </w:p>
    <w:p w14:paraId="6194B2E2" w14:textId="77777777" w:rsidR="00FD5B21" w:rsidRPr="00806025" w:rsidRDefault="00FD5B21" w:rsidP="00806025">
      <w:pPr>
        <w:pStyle w:val="odrtecka"/>
        <w:numPr>
          <w:ilvl w:val="0"/>
          <w:numId w:val="21"/>
        </w:numPr>
        <w:tabs>
          <w:tab w:val="clear" w:pos="709"/>
        </w:tabs>
        <w:spacing w:before="0" w:line="360" w:lineRule="auto"/>
        <w:rPr>
          <w:rFonts w:cs="Arial"/>
          <w:bCs/>
          <w:iCs/>
          <w:spacing w:val="10"/>
        </w:rPr>
      </w:pPr>
      <w:r w:rsidRPr="00806025">
        <w:rPr>
          <w:rFonts w:cs="Arial"/>
          <w:bCs/>
          <w:iCs/>
          <w:spacing w:val="10"/>
        </w:rPr>
        <w:t>úroková sazba</w:t>
      </w:r>
      <w:r w:rsidR="00FF5294" w:rsidRPr="00806025">
        <w:rPr>
          <w:rFonts w:cs="Arial"/>
          <w:bCs/>
          <w:iCs/>
          <w:spacing w:val="10"/>
        </w:rPr>
        <w:t xml:space="preserve"> zaručovaného úvěru</w:t>
      </w:r>
      <w:r w:rsidRPr="00806025">
        <w:rPr>
          <w:rFonts w:cs="Arial"/>
          <w:bCs/>
          <w:iCs/>
          <w:spacing w:val="10"/>
        </w:rPr>
        <w:t>: dle dohody mezi příjemcem podpory a</w:t>
      </w:r>
      <w:r w:rsidR="00992703">
        <w:rPr>
          <w:rFonts w:cs="Arial"/>
          <w:bCs/>
          <w:iCs/>
          <w:spacing w:val="10"/>
        </w:rPr>
        <w:t> </w:t>
      </w:r>
      <w:r w:rsidR="00767C44" w:rsidRPr="00806025">
        <w:rPr>
          <w:rFonts w:cs="Arial"/>
          <w:bCs/>
          <w:iCs/>
          <w:spacing w:val="10"/>
        </w:rPr>
        <w:t>spolupracující bankou</w:t>
      </w:r>
      <w:r w:rsidRPr="00806025">
        <w:rPr>
          <w:rFonts w:cs="Arial"/>
          <w:bCs/>
          <w:iCs/>
          <w:spacing w:val="10"/>
        </w:rPr>
        <w:t xml:space="preserve">, </w:t>
      </w:r>
    </w:p>
    <w:p w14:paraId="209F7FFD" w14:textId="77777777" w:rsidR="00FD5B21" w:rsidRPr="00806025" w:rsidRDefault="00FD5B21" w:rsidP="00806025">
      <w:pPr>
        <w:pStyle w:val="odrtecka"/>
        <w:numPr>
          <w:ilvl w:val="0"/>
          <w:numId w:val="21"/>
        </w:numPr>
        <w:tabs>
          <w:tab w:val="clear" w:pos="709"/>
        </w:tabs>
        <w:spacing w:before="0" w:line="360" w:lineRule="auto"/>
        <w:rPr>
          <w:rFonts w:cs="Arial"/>
          <w:bCs/>
          <w:iCs/>
          <w:spacing w:val="10"/>
        </w:rPr>
      </w:pPr>
      <w:r w:rsidRPr="00806025">
        <w:rPr>
          <w:rFonts w:cs="Arial"/>
          <w:bCs/>
          <w:iCs/>
          <w:spacing w:val="10"/>
        </w:rPr>
        <w:t>doba odkladu splátek jistiny</w:t>
      </w:r>
      <w:r w:rsidR="000E2A63">
        <w:rPr>
          <w:rFonts w:cs="Arial"/>
          <w:bCs/>
          <w:iCs/>
          <w:spacing w:val="10"/>
        </w:rPr>
        <w:t>:</w:t>
      </w:r>
      <w:r w:rsidR="0089645A" w:rsidRPr="00806025">
        <w:rPr>
          <w:rFonts w:cs="Arial"/>
          <w:bCs/>
          <w:iCs/>
          <w:spacing w:val="10"/>
        </w:rPr>
        <w:t xml:space="preserve"> dle dohody mezi příjemcem podpory a</w:t>
      </w:r>
      <w:r w:rsidR="00992703">
        <w:rPr>
          <w:rFonts w:cs="Arial"/>
          <w:bCs/>
          <w:iCs/>
          <w:spacing w:val="10"/>
        </w:rPr>
        <w:t> </w:t>
      </w:r>
      <w:r w:rsidR="0089645A" w:rsidRPr="00806025">
        <w:rPr>
          <w:rFonts w:cs="Arial"/>
          <w:bCs/>
          <w:iCs/>
          <w:spacing w:val="10"/>
        </w:rPr>
        <w:t>spolupracující bankou</w:t>
      </w:r>
      <w:r w:rsidR="00D31B18" w:rsidRPr="00806025">
        <w:rPr>
          <w:rFonts w:cs="Arial"/>
          <w:bCs/>
          <w:iCs/>
          <w:spacing w:val="10"/>
        </w:rPr>
        <w:t>,</w:t>
      </w:r>
    </w:p>
    <w:p w14:paraId="21FDD85D" w14:textId="77777777" w:rsidR="00A723A3" w:rsidRPr="00806025" w:rsidRDefault="00FF5294" w:rsidP="00806025">
      <w:pPr>
        <w:pStyle w:val="odrtecka"/>
        <w:numPr>
          <w:ilvl w:val="0"/>
          <w:numId w:val="21"/>
        </w:numPr>
        <w:tabs>
          <w:tab w:val="clear" w:pos="709"/>
        </w:tabs>
        <w:spacing w:before="0" w:line="360" w:lineRule="auto"/>
        <w:rPr>
          <w:rFonts w:cs="Arial"/>
          <w:bCs/>
          <w:iCs/>
          <w:spacing w:val="10"/>
        </w:rPr>
      </w:pPr>
      <w:r w:rsidRPr="00806025">
        <w:rPr>
          <w:rFonts w:cs="Arial"/>
          <w:bCs/>
          <w:iCs/>
          <w:spacing w:val="10"/>
        </w:rPr>
        <w:t>z</w:t>
      </w:r>
      <w:r w:rsidR="00FD5B21" w:rsidRPr="00806025">
        <w:rPr>
          <w:rFonts w:cs="Arial"/>
          <w:bCs/>
          <w:iCs/>
          <w:spacing w:val="10"/>
        </w:rPr>
        <w:t>ajištění</w:t>
      </w:r>
      <w:r w:rsidRPr="00806025">
        <w:rPr>
          <w:rFonts w:cs="Arial"/>
          <w:bCs/>
          <w:iCs/>
          <w:spacing w:val="10"/>
        </w:rPr>
        <w:t xml:space="preserve"> zaručovaného </w:t>
      </w:r>
      <w:r w:rsidR="00FD5B21" w:rsidRPr="00806025">
        <w:rPr>
          <w:rFonts w:cs="Arial"/>
          <w:bCs/>
          <w:iCs/>
          <w:spacing w:val="10"/>
        </w:rPr>
        <w:t>úvěru: dle dohody mezi příjemcem podpory a</w:t>
      </w:r>
      <w:r w:rsidR="00992703">
        <w:rPr>
          <w:rFonts w:cs="Arial"/>
          <w:bCs/>
          <w:iCs/>
          <w:spacing w:val="10"/>
        </w:rPr>
        <w:t> </w:t>
      </w:r>
      <w:r w:rsidR="00767C44" w:rsidRPr="00806025">
        <w:rPr>
          <w:rFonts w:cs="Arial"/>
          <w:bCs/>
          <w:iCs/>
          <w:spacing w:val="10"/>
        </w:rPr>
        <w:t>spolupracující bankou</w:t>
      </w:r>
      <w:r w:rsidR="00DD2A2A" w:rsidRPr="00806025">
        <w:rPr>
          <w:rFonts w:cs="Arial"/>
          <w:bCs/>
          <w:iCs/>
          <w:spacing w:val="10"/>
        </w:rPr>
        <w:t>.</w:t>
      </w:r>
    </w:p>
    <w:p w14:paraId="22623E41" w14:textId="5858ED64" w:rsidR="00A723A3" w:rsidRPr="00F029FB" w:rsidRDefault="00A723A3" w:rsidP="005B49EA">
      <w:pPr>
        <w:pStyle w:val="normln0"/>
        <w:spacing w:before="120"/>
      </w:pPr>
      <w:r w:rsidRPr="00F029FB">
        <w:t>Na jeden projekt může být poskytnut</w:t>
      </w:r>
      <w:r>
        <w:t>a pouze jed</w:t>
      </w:r>
      <w:r w:rsidRPr="00F029FB">
        <w:t>n</w:t>
      </w:r>
      <w:r>
        <w:t>a</w:t>
      </w:r>
      <w:r w:rsidRPr="00F029FB">
        <w:t xml:space="preserve"> </w:t>
      </w:r>
      <w:r w:rsidR="00B442D8" w:rsidRPr="00762C28">
        <w:t>záruka za úvě</w:t>
      </w:r>
      <w:r w:rsidRPr="00762C28">
        <w:t xml:space="preserve">r na výdaje </w:t>
      </w:r>
      <w:r w:rsidR="00383BAC" w:rsidRPr="00762C28">
        <w:t xml:space="preserve">podle bodu </w:t>
      </w:r>
      <w:r w:rsidRPr="00762C28">
        <w:t>4.3.a)</w:t>
      </w:r>
      <w:r w:rsidR="00DD2A2A" w:rsidRPr="00762C28">
        <w:t xml:space="preserve"> a</w:t>
      </w:r>
      <w:r w:rsidR="00992703">
        <w:t> </w:t>
      </w:r>
      <w:r w:rsidR="00B534DA" w:rsidRPr="00762C28">
        <w:t>b) a</w:t>
      </w:r>
      <w:r w:rsidR="00383BAC" w:rsidRPr="00762C28">
        <w:t>/nebo</w:t>
      </w:r>
      <w:r w:rsidR="00B672A4" w:rsidRPr="00762C28">
        <w:t> </w:t>
      </w:r>
      <w:r w:rsidR="00B442D8" w:rsidRPr="00762C28">
        <w:t>jedna záruka za</w:t>
      </w:r>
      <w:r w:rsidRPr="00762C28">
        <w:t xml:space="preserve"> úvěr na výdaje podle bodu 4.3</w:t>
      </w:r>
      <w:r w:rsidR="00636EB4" w:rsidRPr="00762C28">
        <w:t>.</w:t>
      </w:r>
      <w:r w:rsidR="00B534DA" w:rsidRPr="00762C28">
        <w:t>c</w:t>
      </w:r>
      <w:r w:rsidRPr="00762C28">
        <w:t>).</w:t>
      </w:r>
      <w:r w:rsidRPr="00F029FB">
        <w:t xml:space="preserve"> </w:t>
      </w:r>
    </w:p>
    <w:p w14:paraId="2DFB0E9E" w14:textId="77777777" w:rsidR="00B7745E" w:rsidRPr="008A17D0" w:rsidRDefault="00E56316" w:rsidP="005B49EA">
      <w:pPr>
        <w:pStyle w:val="normln0"/>
        <w:spacing w:before="120"/>
      </w:pPr>
      <w:r w:rsidRPr="002417DA">
        <w:rPr>
          <w:rFonts w:cs="Arial"/>
          <w:spacing w:val="10"/>
        </w:rPr>
        <w:t>Záruka s</w:t>
      </w:r>
      <w:r w:rsidR="00C63482" w:rsidRPr="002417DA">
        <w:rPr>
          <w:rFonts w:cs="Arial"/>
          <w:spacing w:val="10"/>
        </w:rPr>
        <w:t>e</w:t>
      </w:r>
      <w:r w:rsidRPr="002417DA">
        <w:rPr>
          <w:rFonts w:cs="Arial"/>
          <w:spacing w:val="10"/>
        </w:rPr>
        <w:t> poskytuje bez poplatku</w:t>
      </w:r>
      <w:r w:rsidR="00B7745E" w:rsidRPr="002417DA">
        <w:rPr>
          <w:rFonts w:cs="Arial"/>
          <w:bCs w:val="0"/>
          <w:spacing w:val="10"/>
        </w:rPr>
        <w:t>.</w:t>
      </w:r>
    </w:p>
    <w:p w14:paraId="136C966C" w14:textId="77777777" w:rsidR="00F13D85" w:rsidRPr="008A17D0" w:rsidRDefault="00B7745E" w:rsidP="00EC3660">
      <w:pPr>
        <w:pStyle w:val="normln0"/>
        <w:spacing w:before="120" w:after="120"/>
        <w:rPr>
          <w:rFonts w:cs="Arial"/>
          <w:bCs w:val="0"/>
          <w:spacing w:val="10"/>
        </w:rPr>
      </w:pPr>
      <w:r w:rsidRPr="000119E0">
        <w:rPr>
          <w:rFonts w:cs="Arial"/>
          <w:spacing w:val="10"/>
        </w:rPr>
        <w:t>Maximální intenzita veřejné podpory nesmí v</w:t>
      </w:r>
      <w:r w:rsidR="00992703">
        <w:rPr>
          <w:rFonts w:cs="Arial"/>
          <w:spacing w:val="10"/>
        </w:rPr>
        <w:t> </w:t>
      </w:r>
      <w:r w:rsidRPr="000119E0">
        <w:rPr>
          <w:rFonts w:cs="Arial"/>
          <w:spacing w:val="10"/>
        </w:rPr>
        <w:t>případě poskytnutí záruky</w:t>
      </w:r>
      <w:r>
        <w:rPr>
          <w:rFonts w:cs="Arial"/>
          <w:spacing w:val="10"/>
        </w:rPr>
        <w:t xml:space="preserve"> podle Nařízení Komise č. </w:t>
      </w:r>
      <w:r w:rsidR="009C22AB">
        <w:rPr>
          <w:rFonts w:cs="Arial"/>
          <w:spacing w:val="10"/>
        </w:rPr>
        <w:t>651/2014</w:t>
      </w:r>
      <w:r w:rsidR="00F13D85">
        <w:rPr>
          <w:rFonts w:cs="Arial"/>
          <w:spacing w:val="10"/>
        </w:rPr>
        <w:t xml:space="preserve"> </w:t>
      </w:r>
      <w:r>
        <w:rPr>
          <w:rFonts w:cs="Arial"/>
          <w:spacing w:val="10"/>
        </w:rPr>
        <w:t xml:space="preserve">přesáhnout </w:t>
      </w:r>
      <w:r w:rsidRPr="002417DA">
        <w:rPr>
          <w:rFonts w:cs="Arial"/>
          <w:spacing w:val="10"/>
        </w:rPr>
        <w:t xml:space="preserve">hranici </w:t>
      </w:r>
      <w:r w:rsidR="004F3B35">
        <w:rPr>
          <w:rFonts w:cs="Arial"/>
          <w:spacing w:val="10"/>
        </w:rPr>
        <w:t>dle</w:t>
      </w:r>
      <w:r w:rsidRPr="002417DA">
        <w:rPr>
          <w:rFonts w:cs="Arial"/>
          <w:spacing w:val="10"/>
        </w:rPr>
        <w:t xml:space="preserve"> následující tabulk</w:t>
      </w:r>
      <w:r w:rsidR="004F3B35">
        <w:rPr>
          <w:rFonts w:cs="Arial"/>
          <w:spacing w:val="10"/>
        </w:rPr>
        <w:t>y</w:t>
      </w:r>
      <w:r w:rsidR="000E2A63">
        <w:rPr>
          <w:rFonts w:cs="Arial"/>
          <w:spacing w:val="1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10"/>
        <w:gridCol w:w="1555"/>
        <w:gridCol w:w="1782"/>
      </w:tblGrid>
      <w:tr w:rsidR="00B7745E" w14:paraId="5237A9EB" w14:textId="77777777">
        <w:trPr>
          <w:jc w:val="center"/>
        </w:trPr>
        <w:tc>
          <w:tcPr>
            <w:tcW w:w="5210" w:type="dxa"/>
            <w:vAlign w:val="center"/>
          </w:tcPr>
          <w:p w14:paraId="47D36A9A" w14:textId="77777777" w:rsidR="00B7745E" w:rsidRPr="00A769C5" w:rsidRDefault="00B7745E" w:rsidP="005B49EA">
            <w:pPr>
              <w:pStyle w:val="Zkladntext3"/>
              <w:spacing w:before="120" w:line="360" w:lineRule="auto"/>
              <w:rPr>
                <w:rFonts w:cs="Arial"/>
                <w:sz w:val="24"/>
                <w:lang w:val="cs-CZ" w:eastAsia="cs-CZ"/>
              </w:rPr>
            </w:pPr>
            <w:r w:rsidRPr="00A769C5">
              <w:rPr>
                <w:rFonts w:cs="Arial"/>
                <w:sz w:val="24"/>
                <w:lang w:val="cs-CZ" w:eastAsia="cs-CZ"/>
              </w:rPr>
              <w:t>region NUTS II</w:t>
            </w:r>
          </w:p>
        </w:tc>
        <w:tc>
          <w:tcPr>
            <w:tcW w:w="1555" w:type="dxa"/>
            <w:vAlign w:val="center"/>
          </w:tcPr>
          <w:p w14:paraId="14AD66B9" w14:textId="77777777" w:rsidR="00B7745E" w:rsidRPr="00A769C5" w:rsidRDefault="00B7745E" w:rsidP="005B49EA">
            <w:pPr>
              <w:pStyle w:val="Zkladntext3"/>
              <w:spacing w:before="120" w:line="360" w:lineRule="auto"/>
              <w:jc w:val="center"/>
              <w:rPr>
                <w:rFonts w:cs="Arial"/>
                <w:sz w:val="24"/>
                <w:lang w:val="cs-CZ" w:eastAsia="cs-CZ"/>
              </w:rPr>
            </w:pPr>
            <w:r w:rsidRPr="00A769C5">
              <w:rPr>
                <w:rFonts w:cs="Arial"/>
                <w:sz w:val="24"/>
                <w:lang w:val="cs-CZ" w:eastAsia="cs-CZ"/>
              </w:rPr>
              <w:t>malý podnik</w:t>
            </w:r>
          </w:p>
        </w:tc>
        <w:tc>
          <w:tcPr>
            <w:tcW w:w="1782" w:type="dxa"/>
            <w:vAlign w:val="center"/>
          </w:tcPr>
          <w:p w14:paraId="5B4A7357" w14:textId="77777777" w:rsidR="00B7745E" w:rsidRPr="00A769C5" w:rsidRDefault="00B7745E" w:rsidP="005B49EA">
            <w:pPr>
              <w:pStyle w:val="Zkladntext3"/>
              <w:spacing w:before="120" w:line="360" w:lineRule="auto"/>
              <w:jc w:val="center"/>
              <w:rPr>
                <w:rFonts w:cs="Arial"/>
                <w:sz w:val="24"/>
                <w:lang w:val="cs-CZ" w:eastAsia="cs-CZ"/>
              </w:rPr>
            </w:pPr>
            <w:r w:rsidRPr="00A769C5">
              <w:rPr>
                <w:rFonts w:cs="Arial"/>
                <w:sz w:val="24"/>
                <w:lang w:val="cs-CZ" w:eastAsia="cs-CZ"/>
              </w:rPr>
              <w:t>střední podnik</w:t>
            </w:r>
          </w:p>
        </w:tc>
      </w:tr>
      <w:tr w:rsidR="00B7745E" w14:paraId="2E347030" w14:textId="77777777">
        <w:trPr>
          <w:jc w:val="center"/>
        </w:trPr>
        <w:tc>
          <w:tcPr>
            <w:tcW w:w="5210" w:type="dxa"/>
            <w:vAlign w:val="center"/>
          </w:tcPr>
          <w:p w14:paraId="3C7E89FE" w14:textId="77777777" w:rsidR="00B7745E" w:rsidRPr="00A769C5" w:rsidRDefault="00B7745E" w:rsidP="005B49EA">
            <w:pPr>
              <w:pStyle w:val="Zkladntext3"/>
              <w:spacing w:before="120" w:line="360" w:lineRule="auto"/>
              <w:rPr>
                <w:rFonts w:cs="Arial"/>
                <w:b/>
                <w:bCs/>
                <w:sz w:val="24"/>
                <w:lang w:val="cs-CZ" w:eastAsia="cs-CZ"/>
              </w:rPr>
            </w:pPr>
            <w:r w:rsidRPr="00A769C5">
              <w:rPr>
                <w:rFonts w:cs="Arial"/>
                <w:b/>
                <w:bCs/>
                <w:sz w:val="24"/>
                <w:lang w:val="cs-CZ" w:eastAsia="cs-CZ"/>
              </w:rPr>
              <w:t>Střední Morava, Severozápad, Střední Čechy, Moravskoslezsko,</w:t>
            </w:r>
            <w:r w:rsidR="00383BAC">
              <w:rPr>
                <w:rFonts w:cs="Arial"/>
                <w:b/>
                <w:bCs/>
                <w:sz w:val="24"/>
                <w:lang w:val="cs-CZ" w:eastAsia="cs-CZ"/>
              </w:rPr>
              <w:t xml:space="preserve"> </w:t>
            </w:r>
            <w:r w:rsidRPr="00A769C5">
              <w:rPr>
                <w:rFonts w:cs="Arial"/>
                <w:b/>
                <w:bCs/>
                <w:sz w:val="24"/>
                <w:lang w:val="cs-CZ" w:eastAsia="cs-CZ"/>
              </w:rPr>
              <w:t>Severovýchod, Jihovýchod</w:t>
            </w:r>
            <w:r w:rsidR="00442A2F">
              <w:rPr>
                <w:rFonts w:cs="Arial"/>
                <w:b/>
                <w:bCs/>
                <w:sz w:val="24"/>
                <w:lang w:val="cs-CZ" w:eastAsia="cs-CZ"/>
              </w:rPr>
              <w:t>, Jihozápad</w:t>
            </w:r>
            <w:r w:rsidR="00F13D85" w:rsidRPr="00A769C5">
              <w:rPr>
                <w:rFonts w:cs="Arial"/>
                <w:b/>
                <w:bCs/>
                <w:sz w:val="24"/>
                <w:lang w:val="cs-CZ" w:eastAsia="cs-CZ"/>
              </w:rPr>
              <w:t xml:space="preserve"> </w:t>
            </w:r>
          </w:p>
        </w:tc>
        <w:tc>
          <w:tcPr>
            <w:tcW w:w="1555" w:type="dxa"/>
            <w:vAlign w:val="center"/>
          </w:tcPr>
          <w:p w14:paraId="5D80A525" w14:textId="77777777" w:rsidR="00B7745E" w:rsidRPr="00A769C5" w:rsidRDefault="00F13D85" w:rsidP="005B49EA">
            <w:pPr>
              <w:pStyle w:val="Zkladntext3"/>
              <w:spacing w:before="120" w:line="360" w:lineRule="auto"/>
              <w:jc w:val="center"/>
              <w:rPr>
                <w:rFonts w:cs="Arial"/>
                <w:b/>
                <w:bCs/>
                <w:sz w:val="24"/>
                <w:lang w:val="cs-CZ" w:eastAsia="cs-CZ"/>
              </w:rPr>
            </w:pPr>
            <w:r w:rsidRPr="00A769C5">
              <w:rPr>
                <w:rFonts w:cs="Arial"/>
                <w:b/>
                <w:bCs/>
                <w:sz w:val="24"/>
                <w:lang w:val="cs-CZ" w:eastAsia="cs-CZ"/>
              </w:rPr>
              <w:t>45</w:t>
            </w:r>
            <w:r w:rsidR="00B7745E" w:rsidRPr="00A769C5">
              <w:rPr>
                <w:rFonts w:cs="Arial"/>
                <w:b/>
                <w:bCs/>
                <w:sz w:val="24"/>
                <w:lang w:val="cs-CZ" w:eastAsia="cs-CZ"/>
              </w:rPr>
              <w:t xml:space="preserve"> %</w:t>
            </w:r>
          </w:p>
        </w:tc>
        <w:tc>
          <w:tcPr>
            <w:tcW w:w="1782" w:type="dxa"/>
            <w:vAlign w:val="center"/>
          </w:tcPr>
          <w:p w14:paraId="2B4C6E69" w14:textId="77777777" w:rsidR="00B7745E" w:rsidRPr="00A769C5" w:rsidRDefault="00F13D85" w:rsidP="005B49EA">
            <w:pPr>
              <w:pStyle w:val="Zkladntext3"/>
              <w:spacing w:before="120" w:line="360" w:lineRule="auto"/>
              <w:jc w:val="center"/>
              <w:rPr>
                <w:rFonts w:cs="Arial"/>
                <w:b/>
                <w:bCs/>
                <w:sz w:val="24"/>
                <w:lang w:val="cs-CZ" w:eastAsia="cs-CZ"/>
              </w:rPr>
            </w:pPr>
            <w:r w:rsidRPr="00A769C5">
              <w:rPr>
                <w:rFonts w:cs="Arial"/>
                <w:b/>
                <w:bCs/>
                <w:sz w:val="24"/>
                <w:lang w:val="cs-CZ" w:eastAsia="cs-CZ"/>
              </w:rPr>
              <w:t>35</w:t>
            </w:r>
            <w:r w:rsidR="00B7745E" w:rsidRPr="00A769C5">
              <w:rPr>
                <w:rFonts w:cs="Arial"/>
                <w:b/>
                <w:bCs/>
                <w:sz w:val="24"/>
                <w:lang w:val="cs-CZ" w:eastAsia="cs-CZ"/>
              </w:rPr>
              <w:t xml:space="preserve"> %</w:t>
            </w:r>
          </w:p>
        </w:tc>
      </w:tr>
      <w:tr w:rsidR="00EE7CEB" w14:paraId="7FF4DD9B" w14:textId="77777777">
        <w:trPr>
          <w:jc w:val="center"/>
        </w:trPr>
        <w:tc>
          <w:tcPr>
            <w:tcW w:w="5210" w:type="dxa"/>
            <w:vAlign w:val="center"/>
          </w:tcPr>
          <w:p w14:paraId="2CC0A433" w14:textId="77777777" w:rsidR="00EE7CEB" w:rsidRPr="00A769C5" w:rsidRDefault="00EE7CEB" w:rsidP="005B49EA">
            <w:pPr>
              <w:pStyle w:val="Zkladntext3"/>
              <w:spacing w:before="120" w:line="360" w:lineRule="auto"/>
              <w:rPr>
                <w:rFonts w:cs="Arial"/>
                <w:b/>
                <w:bCs/>
                <w:sz w:val="24"/>
                <w:lang w:val="cs-CZ" w:eastAsia="cs-CZ"/>
              </w:rPr>
            </w:pPr>
            <w:r>
              <w:rPr>
                <w:rFonts w:cs="Arial"/>
                <w:b/>
                <w:bCs/>
                <w:sz w:val="24"/>
                <w:lang w:val="cs-CZ" w:eastAsia="cs-CZ"/>
              </w:rPr>
              <w:t>Praha</w:t>
            </w:r>
          </w:p>
        </w:tc>
        <w:tc>
          <w:tcPr>
            <w:tcW w:w="1555" w:type="dxa"/>
            <w:vAlign w:val="center"/>
          </w:tcPr>
          <w:p w14:paraId="75680C4B" w14:textId="77777777" w:rsidR="00EE7CEB" w:rsidRPr="00A769C5" w:rsidRDefault="00EE7CEB" w:rsidP="005B49EA">
            <w:pPr>
              <w:pStyle w:val="Zkladntext3"/>
              <w:spacing w:before="120" w:line="360" w:lineRule="auto"/>
              <w:jc w:val="center"/>
              <w:rPr>
                <w:rFonts w:cs="Arial"/>
                <w:b/>
                <w:bCs/>
                <w:sz w:val="24"/>
                <w:lang w:val="cs-CZ" w:eastAsia="cs-CZ"/>
              </w:rPr>
            </w:pPr>
            <w:r>
              <w:rPr>
                <w:rFonts w:cs="Arial"/>
                <w:b/>
                <w:bCs/>
                <w:sz w:val="24"/>
                <w:lang w:val="cs-CZ" w:eastAsia="cs-CZ"/>
              </w:rPr>
              <w:t>20 %</w:t>
            </w:r>
          </w:p>
        </w:tc>
        <w:tc>
          <w:tcPr>
            <w:tcW w:w="1782" w:type="dxa"/>
            <w:vAlign w:val="center"/>
          </w:tcPr>
          <w:p w14:paraId="33AC9C4C" w14:textId="77777777" w:rsidR="00EE7CEB" w:rsidRPr="00A769C5" w:rsidRDefault="00EE7CEB" w:rsidP="005B49EA">
            <w:pPr>
              <w:pStyle w:val="Zkladntext3"/>
              <w:spacing w:before="120" w:line="360" w:lineRule="auto"/>
              <w:jc w:val="center"/>
              <w:rPr>
                <w:rFonts w:cs="Arial"/>
                <w:b/>
                <w:bCs/>
                <w:sz w:val="24"/>
                <w:lang w:val="cs-CZ" w:eastAsia="cs-CZ"/>
              </w:rPr>
            </w:pPr>
            <w:r>
              <w:rPr>
                <w:rFonts w:cs="Arial"/>
                <w:b/>
                <w:bCs/>
                <w:sz w:val="24"/>
                <w:lang w:val="cs-CZ" w:eastAsia="cs-CZ"/>
              </w:rPr>
              <w:t>10 %</w:t>
            </w:r>
          </w:p>
        </w:tc>
      </w:tr>
    </w:tbl>
    <w:p w14:paraId="6FE686E1" w14:textId="77777777" w:rsidR="00B7745E" w:rsidRPr="008F1E48" w:rsidRDefault="00B7745E" w:rsidP="00EC3660">
      <w:pPr>
        <w:spacing w:before="240" w:line="360" w:lineRule="auto"/>
        <w:jc w:val="both"/>
        <w:rPr>
          <w:rFonts w:ascii="Arial" w:hAnsi="Arial" w:cs="Arial"/>
          <w:spacing w:val="10"/>
          <w:sz w:val="24"/>
          <w:szCs w:val="24"/>
        </w:rPr>
      </w:pPr>
      <w:r w:rsidRPr="000119E0">
        <w:rPr>
          <w:rFonts w:ascii="Arial" w:hAnsi="Arial" w:cs="Arial"/>
          <w:spacing w:val="10"/>
          <w:sz w:val="24"/>
        </w:rPr>
        <w:t xml:space="preserve">Záruka </w:t>
      </w:r>
      <w:r w:rsidR="00F721EF" w:rsidRPr="000119E0">
        <w:rPr>
          <w:rFonts w:ascii="Arial" w:hAnsi="Arial" w:cs="Arial"/>
          <w:spacing w:val="10"/>
          <w:sz w:val="24"/>
        </w:rPr>
        <w:t xml:space="preserve">za úvěr </w:t>
      </w:r>
      <w:r w:rsidRPr="000119E0">
        <w:rPr>
          <w:rFonts w:ascii="Arial" w:hAnsi="Arial" w:cs="Arial"/>
          <w:spacing w:val="10"/>
          <w:sz w:val="24"/>
        </w:rPr>
        <w:t>určen</w:t>
      </w:r>
      <w:r w:rsidR="00F721EF" w:rsidRPr="000119E0">
        <w:rPr>
          <w:rFonts w:ascii="Arial" w:hAnsi="Arial" w:cs="Arial"/>
          <w:spacing w:val="10"/>
          <w:sz w:val="24"/>
        </w:rPr>
        <w:t>ý</w:t>
      </w:r>
      <w:r w:rsidR="00C63482" w:rsidRPr="000119E0">
        <w:rPr>
          <w:rFonts w:ascii="Arial" w:hAnsi="Arial" w:cs="Arial"/>
          <w:spacing w:val="10"/>
          <w:sz w:val="24"/>
        </w:rPr>
        <w:t xml:space="preserve"> pouze na financování</w:t>
      </w:r>
      <w:r w:rsidR="00F127FD" w:rsidRPr="000119E0">
        <w:rPr>
          <w:rFonts w:ascii="Arial" w:hAnsi="Arial" w:cs="Arial"/>
          <w:spacing w:val="10"/>
          <w:sz w:val="24"/>
        </w:rPr>
        <w:t xml:space="preserve"> výdajů </w:t>
      </w:r>
      <w:r w:rsidR="006D62E2" w:rsidRPr="000119E0">
        <w:rPr>
          <w:rFonts w:ascii="Arial" w:hAnsi="Arial" w:cs="Arial"/>
          <w:spacing w:val="10"/>
          <w:sz w:val="24"/>
        </w:rPr>
        <w:t>podle bodu 4</w:t>
      </w:r>
      <w:r w:rsidR="00690214" w:rsidRPr="000119E0">
        <w:rPr>
          <w:rFonts w:ascii="Arial" w:hAnsi="Arial" w:cs="Arial"/>
          <w:spacing w:val="10"/>
          <w:sz w:val="24"/>
        </w:rPr>
        <w:t>.3.</w:t>
      </w:r>
      <w:r w:rsidR="00B534DA" w:rsidRPr="000119E0">
        <w:rPr>
          <w:rFonts w:ascii="Arial" w:hAnsi="Arial" w:cs="Arial"/>
          <w:spacing w:val="10"/>
          <w:sz w:val="24"/>
        </w:rPr>
        <w:t>c</w:t>
      </w:r>
      <w:r w:rsidR="006D62E2" w:rsidRPr="000119E0">
        <w:rPr>
          <w:rFonts w:ascii="Arial" w:hAnsi="Arial" w:cs="Arial"/>
          <w:spacing w:val="10"/>
          <w:sz w:val="24"/>
        </w:rPr>
        <w:t>)</w:t>
      </w:r>
      <w:r w:rsidR="00C63482" w:rsidRPr="000119E0">
        <w:rPr>
          <w:rFonts w:ascii="Arial" w:hAnsi="Arial" w:cs="Arial"/>
          <w:spacing w:val="10"/>
          <w:sz w:val="24"/>
        </w:rPr>
        <w:t xml:space="preserve"> </w:t>
      </w:r>
      <w:r w:rsidRPr="000119E0">
        <w:rPr>
          <w:rFonts w:ascii="Arial" w:hAnsi="Arial" w:cs="Arial"/>
          <w:spacing w:val="10"/>
          <w:sz w:val="24"/>
        </w:rPr>
        <w:t>je poskytována pouze jako podpora de minimis</w:t>
      </w:r>
      <w:r w:rsidRPr="008F1E48">
        <w:rPr>
          <w:rFonts w:ascii="Arial" w:hAnsi="Arial" w:cs="Arial"/>
          <w:spacing w:val="10"/>
          <w:sz w:val="24"/>
          <w:szCs w:val="24"/>
        </w:rPr>
        <w:t>.</w:t>
      </w:r>
    </w:p>
    <w:p w14:paraId="79D16470" w14:textId="77777777" w:rsidR="005C7975" w:rsidRDefault="005C7975" w:rsidP="005B49EA">
      <w:pPr>
        <w:pStyle w:val="Nadpis3"/>
        <w:spacing w:before="120" w:after="0" w:line="360" w:lineRule="auto"/>
        <w:rPr>
          <w:bCs w:val="0"/>
        </w:rPr>
      </w:pPr>
      <w:bookmarkStart w:id="11" w:name="_Toc393970637"/>
      <w:r>
        <w:rPr>
          <w:bCs w:val="0"/>
          <w:spacing w:val="10"/>
          <w:szCs w:val="22"/>
        </w:rPr>
        <w:lastRenderedPageBreak/>
        <w:t>Záruka portfoliová</w:t>
      </w:r>
      <w:bookmarkEnd w:id="11"/>
      <w:r>
        <w:rPr>
          <w:bCs w:val="0"/>
          <w:spacing w:val="10"/>
          <w:szCs w:val="22"/>
        </w:rPr>
        <w:t xml:space="preserve">  </w:t>
      </w:r>
    </w:p>
    <w:p w14:paraId="710722E2" w14:textId="77777777" w:rsidR="0006687E" w:rsidRPr="00687FCE" w:rsidRDefault="0006687E" w:rsidP="005B49EA">
      <w:pPr>
        <w:pStyle w:val="normln0"/>
        <w:spacing w:before="120"/>
        <w:rPr>
          <w:rFonts w:cs="Arial"/>
          <w:color w:val="000000"/>
          <w:spacing w:val="10"/>
        </w:rPr>
      </w:pPr>
      <w:r w:rsidRPr="00687FCE">
        <w:rPr>
          <w:rFonts w:cs="Arial"/>
          <w:color w:val="000000"/>
          <w:spacing w:val="10"/>
        </w:rPr>
        <w:t>Zvýhodněná záruka je poskytována pouze k</w:t>
      </w:r>
      <w:r w:rsidR="00992703">
        <w:rPr>
          <w:rFonts w:cs="Arial"/>
          <w:color w:val="000000"/>
          <w:spacing w:val="10"/>
        </w:rPr>
        <w:t> </w:t>
      </w:r>
      <w:r w:rsidRPr="00687FCE">
        <w:rPr>
          <w:rFonts w:cs="Arial"/>
          <w:color w:val="000000"/>
          <w:spacing w:val="10"/>
        </w:rPr>
        <w:t>úvěrům bank, které mají s</w:t>
      </w:r>
      <w:r w:rsidR="00992703">
        <w:rPr>
          <w:rFonts w:cs="Arial"/>
          <w:color w:val="000000"/>
          <w:spacing w:val="10"/>
        </w:rPr>
        <w:t> </w:t>
      </w:r>
      <w:r w:rsidRPr="00687FCE">
        <w:rPr>
          <w:rFonts w:cs="Arial"/>
          <w:color w:val="000000"/>
          <w:spacing w:val="10"/>
        </w:rPr>
        <w:t>ČMZRB uzavřenu smlouvu o</w:t>
      </w:r>
      <w:r w:rsidR="00992703">
        <w:rPr>
          <w:rFonts w:cs="Arial"/>
          <w:color w:val="000000"/>
          <w:spacing w:val="10"/>
        </w:rPr>
        <w:t> </w:t>
      </w:r>
      <w:r w:rsidRPr="00687FCE">
        <w:rPr>
          <w:rFonts w:cs="Arial"/>
          <w:color w:val="000000"/>
          <w:spacing w:val="10"/>
        </w:rPr>
        <w:t xml:space="preserve">podmínkách poskytování </w:t>
      </w:r>
      <w:r w:rsidR="0026072A">
        <w:rPr>
          <w:rFonts w:cs="Arial"/>
          <w:color w:val="000000"/>
          <w:spacing w:val="10"/>
        </w:rPr>
        <w:t xml:space="preserve">portfoliových </w:t>
      </w:r>
      <w:r w:rsidRPr="00687FCE">
        <w:rPr>
          <w:rFonts w:cs="Arial"/>
          <w:color w:val="000000"/>
          <w:spacing w:val="10"/>
        </w:rPr>
        <w:t xml:space="preserve">záruk </w:t>
      </w:r>
      <w:r>
        <w:rPr>
          <w:rFonts w:cs="Arial"/>
          <w:color w:val="000000"/>
          <w:spacing w:val="10"/>
        </w:rPr>
        <w:t>(</w:t>
      </w:r>
      <w:r w:rsidRPr="00687FCE">
        <w:rPr>
          <w:rFonts w:cs="Arial"/>
          <w:color w:val="000000"/>
          <w:spacing w:val="10"/>
        </w:rPr>
        <w:t xml:space="preserve">viz seznam bank na internetové adrese ČMZRB – </w:t>
      </w:r>
      <w:hyperlink r:id="rId15" w:history="1">
        <w:r w:rsidRPr="00BC2F6B">
          <w:rPr>
            <w:rStyle w:val="Hypertextovodkaz"/>
            <w:rFonts w:cs="Arial"/>
            <w:spacing w:val="10"/>
          </w:rPr>
          <w:t>www.cmzrb.cz</w:t>
        </w:r>
      </w:hyperlink>
      <w:r>
        <w:rPr>
          <w:rFonts w:cs="Arial"/>
          <w:color w:val="000000"/>
          <w:spacing w:val="10"/>
        </w:rPr>
        <w:t xml:space="preserve">) </w:t>
      </w:r>
      <w:r>
        <w:t>za těchto podmínek:</w:t>
      </w:r>
    </w:p>
    <w:p w14:paraId="39D21E3B" w14:textId="77777777" w:rsidR="0006687E" w:rsidRPr="005751E5" w:rsidRDefault="0006687E" w:rsidP="005751E5">
      <w:pPr>
        <w:pStyle w:val="odrtecka"/>
        <w:numPr>
          <w:ilvl w:val="0"/>
          <w:numId w:val="21"/>
        </w:numPr>
        <w:tabs>
          <w:tab w:val="clear" w:pos="709"/>
        </w:tabs>
        <w:spacing w:before="0" w:line="360" w:lineRule="auto"/>
        <w:rPr>
          <w:rFonts w:cs="Arial"/>
          <w:bCs/>
          <w:iCs/>
          <w:spacing w:val="10"/>
        </w:rPr>
      </w:pPr>
      <w:r w:rsidRPr="005751E5">
        <w:rPr>
          <w:rFonts w:cs="Arial"/>
          <w:bCs/>
          <w:iCs/>
          <w:spacing w:val="10"/>
        </w:rPr>
        <w:t>až do výše 70 % jistiny</w:t>
      </w:r>
      <w:r w:rsidR="00FF5294" w:rsidRPr="005751E5">
        <w:rPr>
          <w:rFonts w:cs="Arial"/>
          <w:bCs/>
          <w:iCs/>
          <w:spacing w:val="10"/>
        </w:rPr>
        <w:t xml:space="preserve"> zaručovaného </w:t>
      </w:r>
      <w:r w:rsidRPr="005751E5">
        <w:rPr>
          <w:rFonts w:cs="Arial"/>
          <w:bCs/>
          <w:iCs/>
          <w:spacing w:val="10"/>
        </w:rPr>
        <w:t>úvěru,</w:t>
      </w:r>
    </w:p>
    <w:p w14:paraId="4CDE8716" w14:textId="77777777" w:rsidR="0006687E" w:rsidRPr="005751E5" w:rsidRDefault="0006687E" w:rsidP="005751E5">
      <w:pPr>
        <w:pStyle w:val="odrtecka"/>
        <w:numPr>
          <w:ilvl w:val="0"/>
          <w:numId w:val="21"/>
        </w:numPr>
        <w:tabs>
          <w:tab w:val="clear" w:pos="709"/>
        </w:tabs>
        <w:spacing w:before="0" w:line="360" w:lineRule="auto"/>
        <w:rPr>
          <w:rFonts w:cs="Arial"/>
          <w:bCs/>
          <w:iCs/>
          <w:spacing w:val="10"/>
        </w:rPr>
      </w:pPr>
      <w:r w:rsidRPr="005751E5">
        <w:rPr>
          <w:rFonts w:cs="Arial"/>
          <w:bCs/>
          <w:iCs/>
          <w:spacing w:val="10"/>
        </w:rPr>
        <w:t xml:space="preserve">výše </w:t>
      </w:r>
      <w:r w:rsidR="00FF5294" w:rsidRPr="005751E5">
        <w:rPr>
          <w:rFonts w:cs="Arial"/>
          <w:bCs/>
          <w:iCs/>
          <w:spacing w:val="10"/>
        </w:rPr>
        <w:t xml:space="preserve">zaručovaného </w:t>
      </w:r>
      <w:r w:rsidRPr="005751E5">
        <w:rPr>
          <w:rFonts w:cs="Arial"/>
          <w:bCs/>
          <w:iCs/>
          <w:spacing w:val="10"/>
        </w:rPr>
        <w:t xml:space="preserve">úvěru: </w:t>
      </w:r>
      <w:r w:rsidR="00636EB4" w:rsidRPr="005751E5">
        <w:rPr>
          <w:rFonts w:cs="Arial"/>
          <w:bCs/>
          <w:iCs/>
          <w:spacing w:val="10"/>
        </w:rPr>
        <w:t>dle vyhlášené výzvy k</w:t>
      </w:r>
      <w:r w:rsidR="00992703">
        <w:rPr>
          <w:rFonts w:cs="Arial"/>
          <w:bCs/>
          <w:iCs/>
          <w:spacing w:val="10"/>
        </w:rPr>
        <w:t> </w:t>
      </w:r>
      <w:r w:rsidR="00636EB4" w:rsidRPr="005751E5">
        <w:rPr>
          <w:rFonts w:cs="Arial"/>
          <w:bCs/>
          <w:iCs/>
          <w:spacing w:val="10"/>
        </w:rPr>
        <w:t>podávání žádostí,</w:t>
      </w:r>
    </w:p>
    <w:p w14:paraId="0FF1460A" w14:textId="77777777" w:rsidR="0006687E" w:rsidRPr="00762C28" w:rsidRDefault="00280A67" w:rsidP="00280A67">
      <w:pPr>
        <w:pStyle w:val="odrtecka"/>
        <w:numPr>
          <w:ilvl w:val="0"/>
          <w:numId w:val="21"/>
        </w:numPr>
        <w:tabs>
          <w:tab w:val="clear" w:pos="709"/>
        </w:tabs>
        <w:spacing w:before="0" w:line="360" w:lineRule="auto"/>
        <w:rPr>
          <w:rFonts w:cs="Arial"/>
          <w:bCs/>
          <w:iCs/>
          <w:spacing w:val="10"/>
        </w:rPr>
      </w:pPr>
      <w:r w:rsidRPr="00280A67">
        <w:rPr>
          <w:rFonts w:cs="Arial"/>
          <w:bCs/>
          <w:iCs/>
          <w:spacing w:val="10"/>
        </w:rPr>
        <w:t>délka ručení: maximálně 6 let;  v</w:t>
      </w:r>
      <w:r>
        <w:rPr>
          <w:rFonts w:cs="Arial"/>
          <w:bCs/>
          <w:iCs/>
          <w:spacing w:val="10"/>
        </w:rPr>
        <w:t> </w:t>
      </w:r>
      <w:r w:rsidRPr="00280A67">
        <w:rPr>
          <w:rFonts w:cs="Arial"/>
          <w:bCs/>
          <w:iCs/>
          <w:spacing w:val="10"/>
        </w:rPr>
        <w:t xml:space="preserve">případě úvěru na financování výdajů podle bodu 4.3.c) musí být doba splatnosti úvěru delší než </w:t>
      </w:r>
      <w:r w:rsidRPr="00B2058B">
        <w:rPr>
          <w:rFonts w:cs="Arial"/>
          <w:bCs/>
          <w:iCs/>
          <w:spacing w:val="10"/>
        </w:rPr>
        <w:t>6</w:t>
      </w:r>
      <w:r w:rsidRPr="00280A67">
        <w:rPr>
          <w:rFonts w:cs="Arial"/>
          <w:bCs/>
          <w:iCs/>
          <w:spacing w:val="10"/>
        </w:rPr>
        <w:t xml:space="preserve"> měsíců</w:t>
      </w:r>
      <w:r w:rsidR="00B81BA8" w:rsidRPr="00762C28">
        <w:rPr>
          <w:rFonts w:cs="Arial"/>
          <w:bCs/>
          <w:iCs/>
          <w:spacing w:val="10"/>
        </w:rPr>
        <w:t>,</w:t>
      </w:r>
      <w:r w:rsidR="00636EB4" w:rsidRPr="00762C28">
        <w:rPr>
          <w:rFonts w:cs="Arial"/>
          <w:bCs/>
          <w:iCs/>
          <w:spacing w:val="10"/>
        </w:rPr>
        <w:t xml:space="preserve"> </w:t>
      </w:r>
    </w:p>
    <w:p w14:paraId="3618A874" w14:textId="77777777" w:rsidR="0006687E" w:rsidRPr="005751E5" w:rsidRDefault="0006687E" w:rsidP="005751E5">
      <w:pPr>
        <w:pStyle w:val="odrtecka"/>
        <w:numPr>
          <w:ilvl w:val="0"/>
          <w:numId w:val="21"/>
        </w:numPr>
        <w:tabs>
          <w:tab w:val="clear" w:pos="709"/>
        </w:tabs>
        <w:spacing w:before="0" w:line="360" w:lineRule="auto"/>
        <w:rPr>
          <w:rFonts w:cs="Arial"/>
          <w:bCs/>
          <w:iCs/>
          <w:spacing w:val="10"/>
        </w:rPr>
      </w:pPr>
      <w:r w:rsidRPr="00762C28">
        <w:rPr>
          <w:rFonts w:cs="Arial"/>
          <w:bCs/>
          <w:iCs/>
          <w:spacing w:val="10"/>
        </w:rPr>
        <w:t xml:space="preserve">úroková sazba </w:t>
      </w:r>
      <w:r w:rsidR="006C1D29" w:rsidRPr="00762C28">
        <w:rPr>
          <w:rFonts w:cs="Arial"/>
          <w:bCs/>
          <w:iCs/>
          <w:spacing w:val="10"/>
        </w:rPr>
        <w:t>zaručovaného</w:t>
      </w:r>
      <w:r w:rsidR="006C1D29" w:rsidRPr="005751E5">
        <w:rPr>
          <w:rFonts w:cs="Arial"/>
          <w:bCs/>
          <w:iCs/>
          <w:spacing w:val="10"/>
        </w:rPr>
        <w:t xml:space="preserve"> </w:t>
      </w:r>
      <w:r w:rsidRPr="005751E5">
        <w:rPr>
          <w:rFonts w:cs="Arial"/>
          <w:bCs/>
          <w:iCs/>
          <w:spacing w:val="10"/>
        </w:rPr>
        <w:t>úvěru: dle dohody mezi příjemcem podpory a</w:t>
      </w:r>
      <w:r w:rsidR="00992703">
        <w:rPr>
          <w:rFonts w:cs="Arial"/>
          <w:bCs/>
          <w:iCs/>
          <w:spacing w:val="10"/>
        </w:rPr>
        <w:t> </w:t>
      </w:r>
      <w:r w:rsidRPr="005751E5">
        <w:rPr>
          <w:rFonts w:cs="Arial"/>
          <w:bCs/>
          <w:iCs/>
          <w:spacing w:val="10"/>
        </w:rPr>
        <w:t>úvěrující bankou,</w:t>
      </w:r>
    </w:p>
    <w:p w14:paraId="6B03342B" w14:textId="77777777" w:rsidR="006C1D29" w:rsidRPr="005751E5" w:rsidRDefault="006C1D29" w:rsidP="005751E5">
      <w:pPr>
        <w:pStyle w:val="odrtecka"/>
        <w:numPr>
          <w:ilvl w:val="0"/>
          <w:numId w:val="21"/>
        </w:numPr>
        <w:tabs>
          <w:tab w:val="clear" w:pos="709"/>
        </w:tabs>
        <w:spacing w:before="0" w:line="360" w:lineRule="auto"/>
        <w:rPr>
          <w:rFonts w:cs="Arial"/>
          <w:bCs/>
          <w:iCs/>
          <w:spacing w:val="10"/>
        </w:rPr>
      </w:pPr>
      <w:r w:rsidRPr="005751E5">
        <w:rPr>
          <w:rFonts w:cs="Arial"/>
          <w:bCs/>
          <w:iCs/>
          <w:spacing w:val="10"/>
        </w:rPr>
        <w:t>doba odkladu splátek jistiny</w:t>
      </w:r>
      <w:r w:rsidR="000E2A63">
        <w:rPr>
          <w:rFonts w:cs="Arial"/>
          <w:bCs/>
          <w:iCs/>
          <w:spacing w:val="10"/>
        </w:rPr>
        <w:t>:</w:t>
      </w:r>
      <w:r w:rsidRPr="005751E5">
        <w:rPr>
          <w:rFonts w:cs="Arial"/>
          <w:bCs/>
          <w:iCs/>
          <w:spacing w:val="10"/>
        </w:rPr>
        <w:t xml:space="preserve"> dle dohody mezi příjemcem podpory a</w:t>
      </w:r>
      <w:r w:rsidR="00992703">
        <w:rPr>
          <w:rFonts w:cs="Arial"/>
          <w:bCs/>
          <w:iCs/>
          <w:spacing w:val="10"/>
        </w:rPr>
        <w:t> </w:t>
      </w:r>
      <w:r w:rsidRPr="005751E5">
        <w:rPr>
          <w:rFonts w:cs="Arial"/>
          <w:bCs/>
          <w:iCs/>
          <w:spacing w:val="10"/>
        </w:rPr>
        <w:t>spolupracující bankou</w:t>
      </w:r>
      <w:r w:rsidR="00D31B18" w:rsidRPr="005751E5">
        <w:rPr>
          <w:rFonts w:cs="Arial"/>
          <w:bCs/>
          <w:iCs/>
          <w:spacing w:val="10"/>
        </w:rPr>
        <w:t>,</w:t>
      </w:r>
    </w:p>
    <w:p w14:paraId="74F54124" w14:textId="77777777" w:rsidR="0006687E" w:rsidRPr="005751E5" w:rsidRDefault="006C1D29" w:rsidP="005751E5">
      <w:pPr>
        <w:pStyle w:val="odrtecka"/>
        <w:numPr>
          <w:ilvl w:val="0"/>
          <w:numId w:val="21"/>
        </w:numPr>
        <w:tabs>
          <w:tab w:val="clear" w:pos="709"/>
        </w:tabs>
        <w:spacing w:before="0" w:line="360" w:lineRule="auto"/>
        <w:rPr>
          <w:rFonts w:cs="Arial"/>
          <w:bCs/>
          <w:iCs/>
          <w:spacing w:val="10"/>
        </w:rPr>
      </w:pPr>
      <w:r w:rsidRPr="005751E5">
        <w:rPr>
          <w:rFonts w:cs="Arial"/>
          <w:bCs/>
          <w:iCs/>
          <w:spacing w:val="10"/>
        </w:rPr>
        <w:t>zajištění zaručovaného úvěru: dle dohody mezi příjemcem podpory a</w:t>
      </w:r>
      <w:r w:rsidR="00992703">
        <w:rPr>
          <w:rFonts w:cs="Arial"/>
          <w:bCs/>
          <w:iCs/>
          <w:spacing w:val="10"/>
        </w:rPr>
        <w:t> </w:t>
      </w:r>
      <w:r w:rsidRPr="005751E5">
        <w:rPr>
          <w:rFonts w:cs="Arial"/>
          <w:bCs/>
          <w:iCs/>
          <w:spacing w:val="10"/>
        </w:rPr>
        <w:t>spolupracující bankou.</w:t>
      </w:r>
    </w:p>
    <w:p w14:paraId="7FD0F517" w14:textId="089D3EB3" w:rsidR="0006687E" w:rsidRPr="00F029FB" w:rsidRDefault="0006687E" w:rsidP="005B49EA">
      <w:pPr>
        <w:pStyle w:val="normln0"/>
        <w:spacing w:before="120"/>
      </w:pPr>
      <w:r w:rsidRPr="00F029FB">
        <w:t>Na jeden projekt může být poskytnut</w:t>
      </w:r>
      <w:r>
        <w:t xml:space="preserve">a pouze </w:t>
      </w:r>
      <w:r w:rsidR="00F9072A">
        <w:t>jed</w:t>
      </w:r>
      <w:r w:rsidR="00F9072A" w:rsidRPr="00F029FB">
        <w:t>n</w:t>
      </w:r>
      <w:r w:rsidR="00F9072A">
        <w:t>a záruka za</w:t>
      </w:r>
      <w:r w:rsidR="00F9072A" w:rsidRPr="00F029FB">
        <w:t xml:space="preserve"> úvěr </w:t>
      </w:r>
      <w:r w:rsidRPr="00F029FB">
        <w:t>na výdaje podle bodu 4.3.a)</w:t>
      </w:r>
      <w:r>
        <w:t xml:space="preserve"> a</w:t>
      </w:r>
      <w:r w:rsidR="00992703">
        <w:t> </w:t>
      </w:r>
      <w:r w:rsidRPr="00762C28">
        <w:t>b) a</w:t>
      </w:r>
      <w:r w:rsidR="00F9072A" w:rsidRPr="00762C28">
        <w:t>/nebo</w:t>
      </w:r>
      <w:r w:rsidR="00B672A4" w:rsidRPr="00762C28">
        <w:t> </w:t>
      </w:r>
      <w:r w:rsidRPr="00762C28">
        <w:t>jedna záruka</w:t>
      </w:r>
      <w:r>
        <w:t xml:space="preserve"> za</w:t>
      </w:r>
      <w:r w:rsidRPr="00F029FB">
        <w:t xml:space="preserve"> úvěr na výdaje podle bodu 4.3.</w:t>
      </w:r>
      <w:r>
        <w:t>c</w:t>
      </w:r>
      <w:r w:rsidRPr="00F029FB">
        <w:t xml:space="preserve">). </w:t>
      </w:r>
    </w:p>
    <w:p w14:paraId="0E576CAB" w14:textId="77777777" w:rsidR="0006687E" w:rsidRDefault="0006687E" w:rsidP="005B49EA">
      <w:pPr>
        <w:pStyle w:val="normln0"/>
        <w:spacing w:before="120"/>
        <w:rPr>
          <w:rFonts w:cs="Arial"/>
          <w:bCs w:val="0"/>
          <w:spacing w:val="10"/>
        </w:rPr>
      </w:pPr>
      <w:r w:rsidRPr="002417DA">
        <w:rPr>
          <w:rFonts w:cs="Arial"/>
          <w:spacing w:val="10"/>
        </w:rPr>
        <w:t>Záruka se poskytuje bez poplatku</w:t>
      </w:r>
      <w:r w:rsidRPr="002417DA">
        <w:rPr>
          <w:rFonts w:cs="Arial"/>
          <w:bCs w:val="0"/>
          <w:spacing w:val="10"/>
        </w:rPr>
        <w:t>.</w:t>
      </w:r>
    </w:p>
    <w:p w14:paraId="4AF09298" w14:textId="77777777" w:rsidR="00D05122" w:rsidRPr="008A17D0" w:rsidRDefault="00D05122" w:rsidP="005B49EA">
      <w:pPr>
        <w:pStyle w:val="normln0"/>
        <w:spacing w:before="120"/>
      </w:pPr>
      <w:r w:rsidRPr="000119E0">
        <w:rPr>
          <w:rFonts w:cs="Arial"/>
          <w:spacing w:val="10"/>
        </w:rPr>
        <w:t>Záruka je poskytována pouze jako podpora de minimis</w:t>
      </w:r>
      <w:r w:rsidR="00D31B18">
        <w:rPr>
          <w:rFonts w:cs="Arial"/>
          <w:spacing w:val="10"/>
        </w:rPr>
        <w:t>.</w:t>
      </w:r>
    </w:p>
    <w:p w14:paraId="0A34AD16" w14:textId="77777777" w:rsidR="006C1D29" w:rsidRPr="00FA5BAD" w:rsidRDefault="006C1D29" w:rsidP="00FA5BAD">
      <w:pPr>
        <w:pStyle w:val="Nadpis3"/>
        <w:spacing w:before="120" w:after="0" w:line="360" w:lineRule="auto"/>
        <w:rPr>
          <w:bCs w:val="0"/>
          <w:spacing w:val="10"/>
          <w:szCs w:val="22"/>
        </w:rPr>
      </w:pPr>
      <w:bookmarkStart w:id="12" w:name="_Toc393970638"/>
      <w:r w:rsidRPr="00FA5BAD">
        <w:rPr>
          <w:bCs w:val="0"/>
          <w:spacing w:val="10"/>
          <w:szCs w:val="22"/>
        </w:rPr>
        <w:t xml:space="preserve">Záruka </w:t>
      </w:r>
      <w:r w:rsidR="00E151A3" w:rsidRPr="00FA5BAD">
        <w:rPr>
          <w:bCs w:val="0"/>
          <w:spacing w:val="10"/>
          <w:szCs w:val="22"/>
        </w:rPr>
        <w:t xml:space="preserve">individuální </w:t>
      </w:r>
      <w:r w:rsidRPr="00FA5BAD">
        <w:rPr>
          <w:bCs w:val="0"/>
          <w:spacing w:val="10"/>
          <w:szCs w:val="22"/>
        </w:rPr>
        <w:t>s</w:t>
      </w:r>
      <w:r w:rsidR="00992703">
        <w:rPr>
          <w:bCs w:val="0"/>
          <w:spacing w:val="10"/>
          <w:szCs w:val="22"/>
        </w:rPr>
        <w:t> </w:t>
      </w:r>
      <w:r w:rsidRPr="00FA5BAD">
        <w:rPr>
          <w:bCs w:val="0"/>
          <w:spacing w:val="10"/>
          <w:szCs w:val="22"/>
        </w:rPr>
        <w:t>finančním příspěvkem</w:t>
      </w:r>
      <w:r w:rsidR="00435F80" w:rsidRPr="00FA5BAD">
        <w:rPr>
          <w:bCs w:val="0"/>
          <w:spacing w:val="10"/>
          <w:szCs w:val="22"/>
        </w:rPr>
        <w:t xml:space="preserve"> (pro sociální podnikatele)</w:t>
      </w:r>
      <w:bookmarkEnd w:id="12"/>
    </w:p>
    <w:p w14:paraId="21E0CCA2" w14:textId="77777777" w:rsidR="00E151A3" w:rsidRDefault="00E151A3" w:rsidP="005B49EA">
      <w:pPr>
        <w:pStyle w:val="normln0"/>
        <w:spacing w:before="120"/>
      </w:pPr>
      <w:r>
        <w:t xml:space="preserve">Příjemcem této podpory může být pouze sociální podnikatel. </w:t>
      </w:r>
    </w:p>
    <w:p w14:paraId="481719B3" w14:textId="77777777" w:rsidR="006C1D29" w:rsidRPr="00E151A3" w:rsidRDefault="006C1D29" w:rsidP="005B49EA">
      <w:pPr>
        <w:pStyle w:val="normln0"/>
        <w:spacing w:before="120"/>
      </w:pPr>
      <w:r w:rsidRPr="00E151A3">
        <w:t>Záruka za bankovní úvěr (dále v</w:t>
      </w:r>
      <w:r w:rsidR="00992703">
        <w:t> </w:t>
      </w:r>
      <w:r w:rsidRPr="00E151A3">
        <w:t>tomto bodu jen „záruka“) je poskytována ČMZRB k</w:t>
      </w:r>
      <w:r w:rsidR="00992703">
        <w:t> </w:t>
      </w:r>
      <w:r w:rsidRPr="00E151A3">
        <w:t xml:space="preserve">úvěrům od bank, </w:t>
      </w:r>
      <w:r w:rsidR="001557B3">
        <w:rPr>
          <w:rFonts w:cs="Arial"/>
          <w:spacing w:val="10"/>
        </w:rPr>
        <w:t xml:space="preserve">které </w:t>
      </w:r>
      <w:r w:rsidR="001557B3">
        <w:t>s</w:t>
      </w:r>
      <w:r w:rsidR="00992703">
        <w:t> </w:t>
      </w:r>
      <w:r w:rsidR="001557B3">
        <w:t xml:space="preserve">ní mají </w:t>
      </w:r>
      <w:r w:rsidR="001557B3" w:rsidRPr="006344F9">
        <w:t>uzavřenu dohodu o</w:t>
      </w:r>
      <w:r w:rsidR="00992703">
        <w:t> </w:t>
      </w:r>
      <w:r w:rsidR="001557B3">
        <w:t xml:space="preserve">spolupráci při </w:t>
      </w:r>
      <w:r w:rsidR="001557B3" w:rsidRPr="006344F9">
        <w:t>poskytování</w:t>
      </w:r>
      <w:r w:rsidR="001557B3">
        <w:t xml:space="preserve"> individuálních </w:t>
      </w:r>
      <w:r w:rsidR="001557B3" w:rsidRPr="006344F9">
        <w:t xml:space="preserve">záruk, </w:t>
      </w:r>
      <w:r w:rsidRPr="00E151A3">
        <w:t xml:space="preserve">(viz seznam spolupracujících bank na internetové adrese ČMZRB - </w:t>
      </w:r>
      <w:hyperlink r:id="rId16" w:history="1">
        <w:r w:rsidRPr="00E151A3">
          <w:rPr>
            <w:rStyle w:val="Hypertextovodkaz"/>
          </w:rPr>
          <w:t>www.cmzrb.cz</w:t>
        </w:r>
      </w:hyperlink>
      <w:r w:rsidRPr="00E151A3">
        <w:t>.). Záruka je poskytována k</w:t>
      </w:r>
      <w:r w:rsidR="00992703">
        <w:t> </w:t>
      </w:r>
      <w:r w:rsidRPr="00E151A3">
        <w:t>úvěru za těchto podmínek:</w:t>
      </w:r>
    </w:p>
    <w:p w14:paraId="3941C05E" w14:textId="77777777" w:rsidR="006C1D29" w:rsidRPr="00443650" w:rsidRDefault="006C1D29" w:rsidP="00443650">
      <w:pPr>
        <w:pStyle w:val="odrtecka"/>
        <w:numPr>
          <w:ilvl w:val="0"/>
          <w:numId w:val="21"/>
        </w:numPr>
        <w:tabs>
          <w:tab w:val="clear" w:pos="709"/>
        </w:tabs>
        <w:spacing w:before="0" w:line="360" w:lineRule="auto"/>
        <w:rPr>
          <w:rFonts w:cs="Arial"/>
          <w:bCs/>
          <w:iCs/>
          <w:spacing w:val="10"/>
        </w:rPr>
      </w:pPr>
      <w:r w:rsidRPr="00443650">
        <w:rPr>
          <w:rFonts w:cs="Arial"/>
          <w:bCs/>
          <w:iCs/>
          <w:spacing w:val="10"/>
        </w:rPr>
        <w:t xml:space="preserve">až do výše </w:t>
      </w:r>
      <w:r w:rsidR="001557B3" w:rsidRPr="00443650">
        <w:rPr>
          <w:rFonts w:cs="Arial"/>
          <w:bCs/>
          <w:iCs/>
          <w:spacing w:val="10"/>
        </w:rPr>
        <w:t>8</w:t>
      </w:r>
      <w:r w:rsidRPr="00443650">
        <w:rPr>
          <w:rFonts w:cs="Arial"/>
          <w:bCs/>
          <w:iCs/>
          <w:spacing w:val="10"/>
        </w:rPr>
        <w:t xml:space="preserve">0 % jistiny zaručovaného úvěru, </w:t>
      </w:r>
    </w:p>
    <w:p w14:paraId="2A7DB5E9" w14:textId="77777777" w:rsidR="006C1D29" w:rsidRPr="00443650" w:rsidRDefault="006C1D29" w:rsidP="00443650">
      <w:pPr>
        <w:pStyle w:val="odrtecka"/>
        <w:numPr>
          <w:ilvl w:val="0"/>
          <w:numId w:val="21"/>
        </w:numPr>
        <w:tabs>
          <w:tab w:val="clear" w:pos="709"/>
        </w:tabs>
        <w:spacing w:before="0" w:line="360" w:lineRule="auto"/>
        <w:rPr>
          <w:rFonts w:cs="Arial"/>
          <w:bCs/>
          <w:iCs/>
          <w:spacing w:val="10"/>
        </w:rPr>
      </w:pPr>
      <w:r w:rsidRPr="00443650">
        <w:rPr>
          <w:rFonts w:cs="Arial"/>
          <w:bCs/>
          <w:iCs/>
          <w:spacing w:val="10"/>
        </w:rPr>
        <w:t>výše zaručovaného úvěru:</w:t>
      </w:r>
      <w:r w:rsidR="00636EB4" w:rsidRPr="00443650">
        <w:rPr>
          <w:rFonts w:cs="Arial"/>
          <w:bCs/>
          <w:iCs/>
          <w:spacing w:val="10"/>
        </w:rPr>
        <w:t xml:space="preserve"> dle vyhlášené výzvy k</w:t>
      </w:r>
      <w:r w:rsidR="00992703">
        <w:rPr>
          <w:rFonts w:cs="Arial"/>
          <w:bCs/>
          <w:iCs/>
          <w:spacing w:val="10"/>
        </w:rPr>
        <w:t> </w:t>
      </w:r>
      <w:r w:rsidR="00636EB4" w:rsidRPr="00443650">
        <w:rPr>
          <w:rFonts w:cs="Arial"/>
          <w:bCs/>
          <w:iCs/>
          <w:spacing w:val="10"/>
        </w:rPr>
        <w:t>podávání žádostí,</w:t>
      </w:r>
    </w:p>
    <w:p w14:paraId="33B8645E" w14:textId="77777777" w:rsidR="006C1D29" w:rsidRPr="00443650" w:rsidRDefault="00280A67" w:rsidP="00280A67">
      <w:pPr>
        <w:pStyle w:val="odrtecka"/>
        <w:numPr>
          <w:ilvl w:val="0"/>
          <w:numId w:val="21"/>
        </w:numPr>
        <w:tabs>
          <w:tab w:val="clear" w:pos="709"/>
        </w:tabs>
        <w:spacing w:before="0" w:line="360" w:lineRule="auto"/>
        <w:rPr>
          <w:rFonts w:cs="Arial"/>
          <w:bCs/>
          <w:iCs/>
          <w:spacing w:val="10"/>
        </w:rPr>
      </w:pPr>
      <w:r w:rsidRPr="00280A67">
        <w:rPr>
          <w:rFonts w:cs="Arial"/>
          <w:bCs/>
          <w:iCs/>
          <w:spacing w:val="10"/>
        </w:rPr>
        <w:t>délka ručení: maximálně 8 let; v případě úvěru na financování výdajů podle bodu 4.3c) musí být doba splatnosti úvěru delší než 6 měsíců a délka ručení je omezena na 6 let</w:t>
      </w:r>
      <w:r w:rsidR="00636EB4" w:rsidRPr="00443650">
        <w:rPr>
          <w:rFonts w:cs="Arial"/>
          <w:bCs/>
          <w:iCs/>
          <w:spacing w:val="10"/>
        </w:rPr>
        <w:t>,</w:t>
      </w:r>
      <w:r w:rsidR="006C1D29" w:rsidRPr="00443650">
        <w:rPr>
          <w:rFonts w:cs="Arial"/>
          <w:bCs/>
          <w:iCs/>
          <w:spacing w:val="10"/>
        </w:rPr>
        <w:t xml:space="preserve"> </w:t>
      </w:r>
    </w:p>
    <w:p w14:paraId="43EF30E1" w14:textId="77777777" w:rsidR="006C1D29" w:rsidRPr="00443650" w:rsidRDefault="006C1D29" w:rsidP="00443650">
      <w:pPr>
        <w:pStyle w:val="odrtecka"/>
        <w:numPr>
          <w:ilvl w:val="0"/>
          <w:numId w:val="21"/>
        </w:numPr>
        <w:tabs>
          <w:tab w:val="clear" w:pos="709"/>
        </w:tabs>
        <w:spacing w:before="0" w:line="360" w:lineRule="auto"/>
        <w:rPr>
          <w:rFonts w:cs="Arial"/>
          <w:bCs/>
          <w:iCs/>
          <w:spacing w:val="10"/>
        </w:rPr>
      </w:pPr>
      <w:r w:rsidRPr="00443650">
        <w:rPr>
          <w:rFonts w:cs="Arial"/>
          <w:bCs/>
          <w:iCs/>
          <w:spacing w:val="10"/>
        </w:rPr>
        <w:lastRenderedPageBreak/>
        <w:t>úroková sazba zaručovaného úvěru: dle dohody mezi příjemcem podpory a</w:t>
      </w:r>
      <w:r w:rsidR="00992703">
        <w:rPr>
          <w:rFonts w:cs="Arial"/>
          <w:bCs/>
          <w:iCs/>
          <w:spacing w:val="10"/>
        </w:rPr>
        <w:t> </w:t>
      </w:r>
      <w:r w:rsidR="00B23579">
        <w:rPr>
          <w:rFonts w:cs="Arial"/>
          <w:bCs/>
          <w:iCs/>
          <w:spacing w:val="10"/>
        </w:rPr>
        <w:t>úvěrující bankou</w:t>
      </w:r>
      <w:r w:rsidRPr="00443650">
        <w:rPr>
          <w:rFonts w:cs="Arial"/>
          <w:bCs/>
          <w:iCs/>
          <w:spacing w:val="10"/>
        </w:rPr>
        <w:t>,</w:t>
      </w:r>
    </w:p>
    <w:p w14:paraId="4A33138F" w14:textId="77777777" w:rsidR="001557B3" w:rsidRPr="00443650" w:rsidRDefault="001557B3" w:rsidP="00443650">
      <w:pPr>
        <w:pStyle w:val="odrtecka"/>
        <w:numPr>
          <w:ilvl w:val="0"/>
          <w:numId w:val="21"/>
        </w:numPr>
        <w:tabs>
          <w:tab w:val="clear" w:pos="709"/>
        </w:tabs>
        <w:spacing w:before="0" w:line="360" w:lineRule="auto"/>
        <w:rPr>
          <w:rFonts w:cs="Arial"/>
          <w:bCs/>
          <w:iCs/>
          <w:spacing w:val="10"/>
        </w:rPr>
      </w:pPr>
      <w:r w:rsidRPr="00443650">
        <w:rPr>
          <w:rFonts w:cs="Arial"/>
          <w:bCs/>
          <w:iCs/>
          <w:spacing w:val="10"/>
        </w:rPr>
        <w:t>doba odkladu splátek jistiny</w:t>
      </w:r>
      <w:r w:rsidR="000E2A63">
        <w:rPr>
          <w:rFonts w:cs="Arial"/>
          <w:bCs/>
          <w:iCs/>
          <w:spacing w:val="10"/>
        </w:rPr>
        <w:t>:</w:t>
      </w:r>
      <w:r w:rsidRPr="00443650">
        <w:rPr>
          <w:rFonts w:cs="Arial"/>
          <w:bCs/>
          <w:iCs/>
          <w:spacing w:val="10"/>
        </w:rPr>
        <w:t xml:space="preserve"> dle dohody mezi příjemcem podpory a</w:t>
      </w:r>
      <w:r w:rsidR="00992703">
        <w:rPr>
          <w:rFonts w:cs="Arial"/>
          <w:bCs/>
          <w:iCs/>
          <w:spacing w:val="10"/>
        </w:rPr>
        <w:t> </w:t>
      </w:r>
      <w:r w:rsidRPr="00443650">
        <w:rPr>
          <w:rFonts w:cs="Arial"/>
          <w:bCs/>
          <w:iCs/>
          <w:spacing w:val="10"/>
        </w:rPr>
        <w:t>spolupracující bankou</w:t>
      </w:r>
      <w:r w:rsidR="00087402" w:rsidRPr="00443650">
        <w:rPr>
          <w:rFonts w:cs="Arial"/>
          <w:bCs/>
          <w:iCs/>
          <w:spacing w:val="10"/>
        </w:rPr>
        <w:t>,</w:t>
      </w:r>
    </w:p>
    <w:p w14:paraId="24823D67" w14:textId="77777777" w:rsidR="006C1D29" w:rsidRPr="00443650" w:rsidRDefault="001557B3" w:rsidP="00443650">
      <w:pPr>
        <w:pStyle w:val="odrtecka"/>
        <w:numPr>
          <w:ilvl w:val="0"/>
          <w:numId w:val="21"/>
        </w:numPr>
        <w:tabs>
          <w:tab w:val="clear" w:pos="709"/>
        </w:tabs>
        <w:spacing w:before="0" w:line="360" w:lineRule="auto"/>
        <w:rPr>
          <w:rFonts w:cs="Arial"/>
          <w:bCs/>
          <w:iCs/>
          <w:spacing w:val="10"/>
        </w:rPr>
      </w:pPr>
      <w:r w:rsidRPr="00443650">
        <w:rPr>
          <w:rFonts w:cs="Arial"/>
          <w:bCs/>
          <w:iCs/>
          <w:spacing w:val="10"/>
        </w:rPr>
        <w:t>zajištění zaručovaného úvěru: dle dohody mezi příjemcem podpory a</w:t>
      </w:r>
      <w:r w:rsidR="00992703">
        <w:rPr>
          <w:rFonts w:cs="Arial"/>
          <w:bCs/>
          <w:iCs/>
          <w:spacing w:val="10"/>
        </w:rPr>
        <w:t> </w:t>
      </w:r>
      <w:r w:rsidRPr="00443650">
        <w:rPr>
          <w:rFonts w:cs="Arial"/>
          <w:bCs/>
          <w:iCs/>
          <w:spacing w:val="10"/>
        </w:rPr>
        <w:t>spolupracující bankou</w:t>
      </w:r>
      <w:r w:rsidR="006C1D29" w:rsidRPr="00443650">
        <w:rPr>
          <w:rFonts w:cs="Arial"/>
          <w:bCs/>
          <w:iCs/>
          <w:spacing w:val="10"/>
        </w:rPr>
        <w:t>.</w:t>
      </w:r>
    </w:p>
    <w:p w14:paraId="337A53D6" w14:textId="07608702" w:rsidR="000A0636" w:rsidRDefault="000A0636" w:rsidP="005B49EA">
      <w:pPr>
        <w:spacing w:before="120" w:line="360" w:lineRule="auto"/>
        <w:jc w:val="both"/>
        <w:rPr>
          <w:rFonts w:ascii="Arial" w:hAnsi="Arial" w:cs="Arial"/>
          <w:spacing w:val="10"/>
          <w:sz w:val="24"/>
        </w:rPr>
      </w:pPr>
      <w:r w:rsidRPr="000A0636">
        <w:rPr>
          <w:rFonts w:ascii="Arial" w:hAnsi="Arial" w:cs="Arial"/>
          <w:spacing w:val="10"/>
          <w:sz w:val="24"/>
        </w:rPr>
        <w:t xml:space="preserve">Na jeden projekt může být poskytnuta pouze </w:t>
      </w:r>
      <w:r w:rsidR="00F9072A" w:rsidRPr="000A0636">
        <w:rPr>
          <w:rFonts w:ascii="Arial" w:hAnsi="Arial" w:cs="Arial"/>
          <w:spacing w:val="10"/>
          <w:sz w:val="24"/>
        </w:rPr>
        <w:t xml:space="preserve">jedna záruka za úvěr </w:t>
      </w:r>
      <w:r w:rsidRPr="000A0636">
        <w:rPr>
          <w:rFonts w:ascii="Arial" w:hAnsi="Arial" w:cs="Arial"/>
          <w:spacing w:val="10"/>
          <w:sz w:val="24"/>
        </w:rPr>
        <w:t>na výdaje podle bodu 4.3.a) a</w:t>
      </w:r>
      <w:r w:rsidR="00992703">
        <w:rPr>
          <w:rFonts w:ascii="Arial" w:hAnsi="Arial" w:cs="Arial"/>
          <w:spacing w:val="10"/>
          <w:sz w:val="24"/>
        </w:rPr>
        <w:t> </w:t>
      </w:r>
      <w:r w:rsidRPr="00762C28">
        <w:rPr>
          <w:rFonts w:ascii="Arial" w:hAnsi="Arial" w:cs="Arial"/>
          <w:spacing w:val="10"/>
          <w:sz w:val="24"/>
        </w:rPr>
        <w:t>b) a</w:t>
      </w:r>
      <w:r w:rsidR="00F9072A" w:rsidRPr="00762C28">
        <w:rPr>
          <w:rFonts w:ascii="Arial" w:hAnsi="Arial" w:cs="Arial"/>
          <w:spacing w:val="10"/>
          <w:sz w:val="24"/>
        </w:rPr>
        <w:t>/nebo</w:t>
      </w:r>
      <w:r w:rsidRPr="00762C28">
        <w:rPr>
          <w:rFonts w:ascii="Arial" w:hAnsi="Arial" w:cs="Arial"/>
          <w:spacing w:val="10"/>
          <w:sz w:val="24"/>
        </w:rPr>
        <w:t xml:space="preserve"> jedna záruka za úvěr na výdaje podle bodu 4.3.c).</w:t>
      </w:r>
    </w:p>
    <w:p w14:paraId="76EF1427" w14:textId="77777777" w:rsidR="00A40251" w:rsidRDefault="00A40251" w:rsidP="005B49EA">
      <w:pPr>
        <w:spacing w:before="120" w:line="360" w:lineRule="auto"/>
        <w:jc w:val="both"/>
        <w:rPr>
          <w:rFonts w:ascii="Arial" w:hAnsi="Arial" w:cs="Arial"/>
          <w:spacing w:val="10"/>
          <w:sz w:val="24"/>
        </w:rPr>
      </w:pPr>
      <w:r w:rsidRPr="00A40251">
        <w:rPr>
          <w:rFonts w:ascii="Arial" w:hAnsi="Arial" w:cs="Arial"/>
          <w:spacing w:val="10"/>
          <w:sz w:val="24"/>
        </w:rPr>
        <w:t>Záruka se poskytuje bez poplatku</w:t>
      </w:r>
    </w:p>
    <w:p w14:paraId="4CE50D16" w14:textId="77777777" w:rsidR="00A40251" w:rsidRDefault="00A40251" w:rsidP="005B49EA">
      <w:pPr>
        <w:spacing w:before="120" w:line="360" w:lineRule="auto"/>
        <w:jc w:val="both"/>
        <w:rPr>
          <w:rFonts w:ascii="Arial" w:hAnsi="Arial" w:cs="Arial"/>
          <w:spacing w:val="10"/>
          <w:sz w:val="24"/>
        </w:rPr>
      </w:pPr>
      <w:r>
        <w:rPr>
          <w:rFonts w:ascii="Arial" w:hAnsi="Arial" w:cs="Arial"/>
          <w:spacing w:val="10"/>
          <w:sz w:val="24"/>
        </w:rPr>
        <w:t xml:space="preserve">K zaručenému úvěru může být </w:t>
      </w:r>
      <w:r w:rsidRPr="00E151A3">
        <w:rPr>
          <w:rFonts w:ascii="Arial" w:hAnsi="Arial" w:cs="Arial"/>
          <w:spacing w:val="10"/>
          <w:sz w:val="24"/>
        </w:rPr>
        <w:t>příjemci podpory poskytnut finanční příspěvek</w:t>
      </w:r>
      <w:r>
        <w:rPr>
          <w:rFonts w:ascii="Arial" w:hAnsi="Arial" w:cs="Arial"/>
          <w:spacing w:val="10"/>
          <w:sz w:val="24"/>
        </w:rPr>
        <w:t>.</w:t>
      </w:r>
    </w:p>
    <w:p w14:paraId="0A33D4A5" w14:textId="77777777" w:rsidR="006C1D29" w:rsidRPr="00E151A3" w:rsidRDefault="006C1D29" w:rsidP="005B49EA">
      <w:pPr>
        <w:spacing w:before="120" w:line="360" w:lineRule="auto"/>
        <w:jc w:val="both"/>
        <w:rPr>
          <w:rFonts w:ascii="Arial" w:hAnsi="Arial" w:cs="Arial"/>
          <w:spacing w:val="10"/>
          <w:sz w:val="24"/>
        </w:rPr>
      </w:pPr>
      <w:r w:rsidRPr="00E151A3">
        <w:rPr>
          <w:rFonts w:ascii="Arial" w:hAnsi="Arial" w:cs="Arial"/>
          <w:spacing w:val="10"/>
          <w:sz w:val="24"/>
        </w:rPr>
        <w:t>Za způsobilé výdaje projektu se pro účely vyplacení finančního příspěvku považují výdaje na pořízení a</w:t>
      </w:r>
      <w:r w:rsidR="00992703">
        <w:rPr>
          <w:rFonts w:ascii="Arial" w:hAnsi="Arial" w:cs="Arial"/>
          <w:spacing w:val="10"/>
          <w:sz w:val="24"/>
        </w:rPr>
        <w:t> </w:t>
      </w:r>
      <w:r w:rsidRPr="00E151A3">
        <w:rPr>
          <w:rFonts w:ascii="Arial" w:hAnsi="Arial" w:cs="Arial"/>
          <w:spacing w:val="10"/>
          <w:sz w:val="24"/>
        </w:rPr>
        <w:t>rekonstrukci dlouhodobého hmotného majetku (u</w:t>
      </w:r>
      <w:r w:rsidR="005B49EA">
        <w:rPr>
          <w:rFonts w:ascii="Arial" w:hAnsi="Arial" w:cs="Arial"/>
          <w:spacing w:val="10"/>
          <w:sz w:val="24"/>
        </w:rPr>
        <w:t> </w:t>
      </w:r>
      <w:r w:rsidRPr="00E151A3">
        <w:rPr>
          <w:rFonts w:ascii="Arial" w:hAnsi="Arial" w:cs="Arial"/>
          <w:spacing w:val="10"/>
          <w:sz w:val="24"/>
        </w:rPr>
        <w:t>příjemců podpory vedoucích účetnictví), resp. hmotného majetku a</w:t>
      </w:r>
      <w:r w:rsidR="00992703">
        <w:rPr>
          <w:rFonts w:ascii="Arial" w:hAnsi="Arial" w:cs="Arial"/>
          <w:spacing w:val="10"/>
          <w:sz w:val="24"/>
        </w:rPr>
        <w:t> </w:t>
      </w:r>
      <w:r w:rsidRPr="00E151A3">
        <w:rPr>
          <w:rFonts w:ascii="Arial" w:hAnsi="Arial" w:cs="Arial"/>
          <w:spacing w:val="10"/>
          <w:sz w:val="24"/>
        </w:rPr>
        <w:t>pozemků (u</w:t>
      </w:r>
      <w:r w:rsidR="005B49EA">
        <w:rPr>
          <w:rFonts w:ascii="Arial" w:hAnsi="Arial" w:cs="Arial"/>
          <w:spacing w:val="10"/>
          <w:sz w:val="24"/>
        </w:rPr>
        <w:t> </w:t>
      </w:r>
      <w:r w:rsidRPr="00E151A3">
        <w:rPr>
          <w:rFonts w:ascii="Arial" w:hAnsi="Arial" w:cs="Arial"/>
          <w:spacing w:val="10"/>
          <w:sz w:val="24"/>
        </w:rPr>
        <w:t>příjemců podpory vedoucích daňovou evidenci)</w:t>
      </w:r>
      <w:r w:rsidR="00A63224">
        <w:rPr>
          <w:rFonts w:ascii="Arial" w:hAnsi="Arial" w:cs="Arial"/>
          <w:spacing w:val="10"/>
          <w:sz w:val="24"/>
        </w:rPr>
        <w:t xml:space="preserve"> a</w:t>
      </w:r>
      <w:r w:rsidR="00992703">
        <w:rPr>
          <w:rFonts w:ascii="Arial" w:hAnsi="Arial" w:cs="Arial"/>
          <w:spacing w:val="10"/>
          <w:sz w:val="24"/>
        </w:rPr>
        <w:t> </w:t>
      </w:r>
      <w:r w:rsidR="00A63224" w:rsidRPr="00AF2975">
        <w:rPr>
          <w:rFonts w:ascii="Arial" w:hAnsi="Arial" w:cs="Arial"/>
          <w:spacing w:val="10"/>
          <w:sz w:val="24"/>
        </w:rPr>
        <w:tab/>
        <w:t>pořízení dlouhodobého nehmotného majetku</w:t>
      </w:r>
      <w:r w:rsidRPr="00E151A3">
        <w:rPr>
          <w:rFonts w:ascii="Arial" w:hAnsi="Arial" w:cs="Arial"/>
          <w:spacing w:val="10"/>
          <w:sz w:val="24"/>
        </w:rPr>
        <w:t>. DPH není pro účely výplaty finančního příspěvku způsobilým výdajem projektu.</w:t>
      </w:r>
    </w:p>
    <w:p w14:paraId="017174A5" w14:textId="77777777" w:rsidR="006C1D29" w:rsidRDefault="006C1D29" w:rsidP="005B49EA">
      <w:pPr>
        <w:spacing w:before="120" w:line="360" w:lineRule="auto"/>
        <w:jc w:val="both"/>
        <w:rPr>
          <w:rFonts w:ascii="Arial" w:hAnsi="Arial" w:cs="Arial"/>
          <w:spacing w:val="10"/>
          <w:sz w:val="24"/>
        </w:rPr>
      </w:pPr>
      <w:r w:rsidRPr="00E151A3">
        <w:rPr>
          <w:rFonts w:ascii="Arial" w:hAnsi="Arial" w:cs="Arial"/>
          <w:spacing w:val="10"/>
          <w:sz w:val="24"/>
        </w:rPr>
        <w:t>Finanční příspěvek k</w:t>
      </w:r>
      <w:r w:rsidR="00992703">
        <w:rPr>
          <w:rFonts w:ascii="Arial" w:hAnsi="Arial" w:cs="Arial"/>
          <w:spacing w:val="10"/>
          <w:sz w:val="24"/>
        </w:rPr>
        <w:t> </w:t>
      </w:r>
      <w:r w:rsidRPr="00E151A3">
        <w:rPr>
          <w:rFonts w:ascii="Arial" w:hAnsi="Arial" w:cs="Arial"/>
          <w:spacing w:val="10"/>
          <w:sz w:val="24"/>
        </w:rPr>
        <w:t>zaručovanému úvěru je poskytován ve výši 10 % zaručeného úvěru vyčerpaného na způsobilé výdaje projektu</w:t>
      </w:r>
      <w:r w:rsidR="00DB77CA">
        <w:rPr>
          <w:rFonts w:ascii="Arial" w:hAnsi="Arial" w:cs="Arial"/>
          <w:spacing w:val="10"/>
          <w:sz w:val="24"/>
        </w:rPr>
        <w:t>,</w:t>
      </w:r>
      <w:r w:rsidRPr="00E151A3">
        <w:rPr>
          <w:rFonts w:ascii="Arial" w:hAnsi="Arial" w:cs="Arial"/>
          <w:spacing w:val="10"/>
          <w:sz w:val="24"/>
        </w:rPr>
        <w:t xml:space="preserve"> maximálně </w:t>
      </w:r>
      <w:r w:rsidR="00DB77CA">
        <w:rPr>
          <w:rFonts w:ascii="Arial" w:hAnsi="Arial" w:cs="Arial"/>
          <w:spacing w:val="10"/>
          <w:sz w:val="24"/>
        </w:rPr>
        <w:t xml:space="preserve">však </w:t>
      </w:r>
      <w:r w:rsidRPr="00E151A3">
        <w:rPr>
          <w:rFonts w:ascii="Arial" w:hAnsi="Arial" w:cs="Arial"/>
          <w:spacing w:val="10"/>
          <w:sz w:val="24"/>
        </w:rPr>
        <w:t>do</w:t>
      </w:r>
      <w:r w:rsidR="006541B8">
        <w:rPr>
          <w:rFonts w:ascii="Arial" w:hAnsi="Arial" w:cs="Arial"/>
          <w:spacing w:val="10"/>
          <w:sz w:val="24"/>
        </w:rPr>
        <w:t> </w:t>
      </w:r>
      <w:r w:rsidRPr="00E151A3">
        <w:rPr>
          <w:rFonts w:ascii="Arial" w:hAnsi="Arial" w:cs="Arial"/>
          <w:spacing w:val="10"/>
          <w:sz w:val="24"/>
        </w:rPr>
        <w:t>výše 500 000,- Kč. Finanční příspěvek k</w:t>
      </w:r>
      <w:r w:rsidR="00992703">
        <w:rPr>
          <w:rFonts w:ascii="Arial" w:hAnsi="Arial" w:cs="Arial"/>
          <w:spacing w:val="10"/>
          <w:sz w:val="24"/>
        </w:rPr>
        <w:t> </w:t>
      </w:r>
      <w:r w:rsidRPr="00E151A3">
        <w:rPr>
          <w:rFonts w:ascii="Arial" w:hAnsi="Arial" w:cs="Arial"/>
          <w:spacing w:val="10"/>
          <w:sz w:val="24"/>
        </w:rPr>
        <w:t>zaručovanému úvěru je vyplacen, pokud příjemce podpory doručí do 1 roku ode dne uzavření smlouvy o</w:t>
      </w:r>
      <w:r w:rsidR="00992703">
        <w:rPr>
          <w:rFonts w:ascii="Arial" w:hAnsi="Arial" w:cs="Arial"/>
          <w:spacing w:val="10"/>
          <w:sz w:val="24"/>
        </w:rPr>
        <w:t> </w:t>
      </w:r>
      <w:r w:rsidRPr="00E151A3">
        <w:rPr>
          <w:rFonts w:ascii="Arial" w:hAnsi="Arial" w:cs="Arial"/>
          <w:spacing w:val="10"/>
          <w:sz w:val="24"/>
        </w:rPr>
        <w:t>záruce poskytovateli podpory potvrzení úvěrující banky o</w:t>
      </w:r>
      <w:r w:rsidR="00992703">
        <w:rPr>
          <w:rFonts w:ascii="Arial" w:hAnsi="Arial" w:cs="Arial"/>
          <w:spacing w:val="10"/>
          <w:sz w:val="24"/>
        </w:rPr>
        <w:t> </w:t>
      </w:r>
      <w:r w:rsidRPr="00E151A3">
        <w:rPr>
          <w:rFonts w:ascii="Arial" w:hAnsi="Arial" w:cs="Arial"/>
          <w:spacing w:val="10"/>
          <w:sz w:val="24"/>
        </w:rPr>
        <w:t>vyčerpané částce zaručovaného úvěru, daňové doklady a</w:t>
      </w:r>
      <w:r w:rsidR="00992703">
        <w:rPr>
          <w:rFonts w:ascii="Arial" w:hAnsi="Arial" w:cs="Arial"/>
          <w:spacing w:val="10"/>
          <w:sz w:val="24"/>
        </w:rPr>
        <w:t> </w:t>
      </w:r>
      <w:r w:rsidRPr="00E151A3">
        <w:rPr>
          <w:rFonts w:ascii="Arial" w:hAnsi="Arial" w:cs="Arial"/>
          <w:spacing w:val="10"/>
          <w:sz w:val="24"/>
        </w:rPr>
        <w:t>doklady o</w:t>
      </w:r>
      <w:r w:rsidR="00992703">
        <w:rPr>
          <w:rFonts w:ascii="Arial" w:hAnsi="Arial" w:cs="Arial"/>
          <w:spacing w:val="10"/>
          <w:sz w:val="24"/>
        </w:rPr>
        <w:t> </w:t>
      </w:r>
      <w:r w:rsidRPr="00E151A3">
        <w:rPr>
          <w:rFonts w:ascii="Arial" w:hAnsi="Arial" w:cs="Arial"/>
          <w:spacing w:val="10"/>
          <w:sz w:val="24"/>
        </w:rPr>
        <w:t>úhradě způsobilých výdajů projektu.</w:t>
      </w:r>
    </w:p>
    <w:p w14:paraId="789481FB" w14:textId="77777777" w:rsidR="00583B85" w:rsidRDefault="000A0636" w:rsidP="00EC3660">
      <w:pPr>
        <w:pStyle w:val="normln0"/>
        <w:spacing w:before="120" w:after="120"/>
        <w:rPr>
          <w:rFonts w:cs="Arial"/>
          <w:spacing w:val="10"/>
        </w:rPr>
      </w:pPr>
      <w:r w:rsidRPr="000119E0">
        <w:rPr>
          <w:rFonts w:cs="Arial"/>
          <w:spacing w:val="10"/>
        </w:rPr>
        <w:t>Maximální intenzita veřejné podpory nesmí v</w:t>
      </w:r>
      <w:r w:rsidR="00992703">
        <w:rPr>
          <w:rFonts w:cs="Arial"/>
          <w:spacing w:val="10"/>
        </w:rPr>
        <w:t> </w:t>
      </w:r>
      <w:r w:rsidRPr="000119E0">
        <w:rPr>
          <w:rFonts w:cs="Arial"/>
          <w:spacing w:val="10"/>
        </w:rPr>
        <w:t>případě poskytnutí záruky</w:t>
      </w:r>
      <w:r w:rsidR="0026072A" w:rsidRPr="0026072A">
        <w:rPr>
          <w:rFonts w:cs="Arial"/>
          <w:spacing w:val="10"/>
        </w:rPr>
        <w:t xml:space="preserve"> </w:t>
      </w:r>
      <w:r w:rsidR="0026072A">
        <w:rPr>
          <w:rFonts w:cs="Arial"/>
          <w:spacing w:val="10"/>
        </w:rPr>
        <w:t>s</w:t>
      </w:r>
      <w:r w:rsidR="00992703">
        <w:rPr>
          <w:rFonts w:cs="Arial"/>
          <w:spacing w:val="10"/>
        </w:rPr>
        <w:t> </w:t>
      </w:r>
      <w:r w:rsidR="0026072A">
        <w:rPr>
          <w:rFonts w:cs="Arial"/>
          <w:spacing w:val="10"/>
        </w:rPr>
        <w:t>finančním příspěvkem</w:t>
      </w:r>
      <w:r>
        <w:rPr>
          <w:rFonts w:cs="Arial"/>
          <w:spacing w:val="10"/>
        </w:rPr>
        <w:t xml:space="preserve"> podle Nařízení Komise č. 651/2014 přesáhnout </w:t>
      </w:r>
      <w:r w:rsidRPr="002417DA">
        <w:rPr>
          <w:rFonts w:cs="Arial"/>
          <w:spacing w:val="10"/>
        </w:rPr>
        <w:t xml:space="preserve">hranici </w:t>
      </w:r>
      <w:r w:rsidR="00633E13">
        <w:rPr>
          <w:rFonts w:cs="Arial"/>
          <w:spacing w:val="10"/>
        </w:rPr>
        <w:t>dle</w:t>
      </w:r>
      <w:r w:rsidRPr="002417DA">
        <w:rPr>
          <w:rFonts w:cs="Arial"/>
          <w:spacing w:val="10"/>
        </w:rPr>
        <w:t xml:space="preserve"> následující tabulk</w:t>
      </w:r>
      <w:r w:rsidR="00633E13">
        <w:rPr>
          <w:rFonts w:cs="Arial"/>
          <w:spacing w:val="10"/>
        </w:rPr>
        <w:t>y</w:t>
      </w:r>
      <w:r>
        <w:rPr>
          <w:rFonts w:cs="Arial"/>
          <w:spacing w:val="1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10"/>
        <w:gridCol w:w="1555"/>
        <w:gridCol w:w="1782"/>
      </w:tblGrid>
      <w:tr w:rsidR="000A0636" w14:paraId="43F25913" w14:textId="77777777" w:rsidTr="00783D98">
        <w:trPr>
          <w:jc w:val="center"/>
        </w:trPr>
        <w:tc>
          <w:tcPr>
            <w:tcW w:w="5210" w:type="dxa"/>
            <w:vAlign w:val="center"/>
          </w:tcPr>
          <w:p w14:paraId="744B622F" w14:textId="77777777" w:rsidR="000A0636" w:rsidRPr="00A769C5" w:rsidRDefault="000A0636" w:rsidP="00783D98">
            <w:pPr>
              <w:pStyle w:val="Zkladntext3"/>
              <w:spacing w:before="120" w:line="360" w:lineRule="auto"/>
              <w:rPr>
                <w:rFonts w:cs="Arial"/>
                <w:sz w:val="24"/>
                <w:lang w:val="cs-CZ" w:eastAsia="cs-CZ"/>
              </w:rPr>
            </w:pPr>
            <w:r w:rsidRPr="00A769C5">
              <w:rPr>
                <w:rFonts w:cs="Arial"/>
                <w:sz w:val="24"/>
                <w:lang w:val="cs-CZ" w:eastAsia="cs-CZ"/>
              </w:rPr>
              <w:t>region NUTS II</w:t>
            </w:r>
          </w:p>
        </w:tc>
        <w:tc>
          <w:tcPr>
            <w:tcW w:w="1555" w:type="dxa"/>
            <w:vAlign w:val="center"/>
          </w:tcPr>
          <w:p w14:paraId="0B028EF4" w14:textId="77777777" w:rsidR="000A0636" w:rsidRPr="00A769C5" w:rsidRDefault="000A0636" w:rsidP="00783D98">
            <w:pPr>
              <w:pStyle w:val="Zkladntext3"/>
              <w:spacing w:before="120" w:line="360" w:lineRule="auto"/>
              <w:jc w:val="center"/>
              <w:rPr>
                <w:rFonts w:cs="Arial"/>
                <w:sz w:val="24"/>
                <w:lang w:val="cs-CZ" w:eastAsia="cs-CZ"/>
              </w:rPr>
            </w:pPr>
            <w:r w:rsidRPr="00A769C5">
              <w:rPr>
                <w:rFonts w:cs="Arial"/>
                <w:sz w:val="24"/>
                <w:lang w:val="cs-CZ" w:eastAsia="cs-CZ"/>
              </w:rPr>
              <w:t>malý podnik</w:t>
            </w:r>
          </w:p>
        </w:tc>
        <w:tc>
          <w:tcPr>
            <w:tcW w:w="1782" w:type="dxa"/>
            <w:vAlign w:val="center"/>
          </w:tcPr>
          <w:p w14:paraId="7C32CD13" w14:textId="77777777" w:rsidR="000A0636" w:rsidRPr="00A769C5" w:rsidRDefault="000A0636" w:rsidP="00783D98">
            <w:pPr>
              <w:pStyle w:val="Zkladntext3"/>
              <w:spacing w:before="120" w:line="360" w:lineRule="auto"/>
              <w:jc w:val="center"/>
              <w:rPr>
                <w:rFonts w:cs="Arial"/>
                <w:sz w:val="24"/>
                <w:lang w:val="cs-CZ" w:eastAsia="cs-CZ"/>
              </w:rPr>
            </w:pPr>
            <w:r w:rsidRPr="00A769C5">
              <w:rPr>
                <w:rFonts w:cs="Arial"/>
                <w:sz w:val="24"/>
                <w:lang w:val="cs-CZ" w:eastAsia="cs-CZ"/>
              </w:rPr>
              <w:t>střední podnik</w:t>
            </w:r>
          </w:p>
        </w:tc>
      </w:tr>
      <w:tr w:rsidR="000A0636" w14:paraId="59807122" w14:textId="77777777" w:rsidTr="00783D98">
        <w:trPr>
          <w:jc w:val="center"/>
        </w:trPr>
        <w:tc>
          <w:tcPr>
            <w:tcW w:w="5210" w:type="dxa"/>
            <w:vAlign w:val="center"/>
          </w:tcPr>
          <w:p w14:paraId="434FFB74" w14:textId="77777777" w:rsidR="000A0636" w:rsidRPr="00A769C5" w:rsidRDefault="000A0636" w:rsidP="0026072A">
            <w:pPr>
              <w:pStyle w:val="Zkladntext3"/>
              <w:spacing w:before="120" w:line="360" w:lineRule="auto"/>
              <w:rPr>
                <w:rFonts w:cs="Arial"/>
                <w:b/>
                <w:bCs/>
                <w:sz w:val="24"/>
                <w:lang w:val="cs-CZ" w:eastAsia="cs-CZ"/>
              </w:rPr>
            </w:pPr>
            <w:r w:rsidRPr="00A769C5">
              <w:rPr>
                <w:rFonts w:cs="Arial"/>
                <w:b/>
                <w:bCs/>
                <w:sz w:val="24"/>
                <w:lang w:val="cs-CZ" w:eastAsia="cs-CZ"/>
              </w:rPr>
              <w:t>Střední Morava, Severozápad, Střední Čechy, Moravskoslezsko,</w:t>
            </w:r>
            <w:r w:rsidR="00EE7CEB">
              <w:rPr>
                <w:rFonts w:cs="Arial"/>
                <w:b/>
                <w:bCs/>
                <w:sz w:val="24"/>
                <w:lang w:val="cs-CZ" w:eastAsia="cs-CZ"/>
              </w:rPr>
              <w:t xml:space="preserve"> </w:t>
            </w:r>
            <w:r w:rsidRPr="00A769C5">
              <w:rPr>
                <w:rFonts w:cs="Arial"/>
                <w:b/>
                <w:bCs/>
                <w:sz w:val="24"/>
                <w:lang w:val="cs-CZ" w:eastAsia="cs-CZ"/>
              </w:rPr>
              <w:t xml:space="preserve">Severovýchod, </w:t>
            </w:r>
            <w:r w:rsidR="00091C04" w:rsidRPr="00A769C5">
              <w:rPr>
                <w:rFonts w:cs="Arial"/>
                <w:b/>
                <w:bCs/>
                <w:sz w:val="24"/>
                <w:lang w:val="cs-CZ" w:eastAsia="cs-CZ"/>
              </w:rPr>
              <w:t>Jihovýchod, Jihozápad</w:t>
            </w:r>
          </w:p>
        </w:tc>
        <w:tc>
          <w:tcPr>
            <w:tcW w:w="1555" w:type="dxa"/>
            <w:vAlign w:val="center"/>
          </w:tcPr>
          <w:p w14:paraId="6E6E6AE7" w14:textId="77777777" w:rsidR="000A0636" w:rsidRPr="00A769C5" w:rsidRDefault="000A0636" w:rsidP="00783D98">
            <w:pPr>
              <w:pStyle w:val="Zkladntext3"/>
              <w:spacing w:before="120" w:line="360" w:lineRule="auto"/>
              <w:jc w:val="center"/>
              <w:rPr>
                <w:rFonts w:cs="Arial"/>
                <w:b/>
                <w:bCs/>
                <w:sz w:val="24"/>
                <w:lang w:val="cs-CZ" w:eastAsia="cs-CZ"/>
              </w:rPr>
            </w:pPr>
            <w:r w:rsidRPr="00A769C5">
              <w:rPr>
                <w:rFonts w:cs="Arial"/>
                <w:b/>
                <w:bCs/>
                <w:sz w:val="24"/>
                <w:lang w:val="cs-CZ" w:eastAsia="cs-CZ"/>
              </w:rPr>
              <w:t>45 %</w:t>
            </w:r>
          </w:p>
        </w:tc>
        <w:tc>
          <w:tcPr>
            <w:tcW w:w="1782" w:type="dxa"/>
            <w:vAlign w:val="center"/>
          </w:tcPr>
          <w:p w14:paraId="1D0810FD" w14:textId="77777777" w:rsidR="000A0636" w:rsidRPr="00A769C5" w:rsidRDefault="000A0636" w:rsidP="00783D98">
            <w:pPr>
              <w:pStyle w:val="Zkladntext3"/>
              <w:spacing w:before="120" w:line="360" w:lineRule="auto"/>
              <w:jc w:val="center"/>
              <w:rPr>
                <w:rFonts w:cs="Arial"/>
                <w:b/>
                <w:bCs/>
                <w:sz w:val="24"/>
                <w:lang w:val="cs-CZ" w:eastAsia="cs-CZ"/>
              </w:rPr>
            </w:pPr>
            <w:r w:rsidRPr="00A769C5">
              <w:rPr>
                <w:rFonts w:cs="Arial"/>
                <w:b/>
                <w:bCs/>
                <w:sz w:val="24"/>
                <w:lang w:val="cs-CZ" w:eastAsia="cs-CZ"/>
              </w:rPr>
              <w:t>35 %</w:t>
            </w:r>
          </w:p>
        </w:tc>
      </w:tr>
      <w:tr w:rsidR="00EE7CEB" w14:paraId="4F7A81F9" w14:textId="77777777" w:rsidTr="00783D98">
        <w:trPr>
          <w:jc w:val="center"/>
        </w:trPr>
        <w:tc>
          <w:tcPr>
            <w:tcW w:w="5210" w:type="dxa"/>
            <w:vAlign w:val="center"/>
          </w:tcPr>
          <w:p w14:paraId="2F80FA2C" w14:textId="77777777" w:rsidR="00EE7CEB" w:rsidRPr="00A769C5" w:rsidRDefault="00EE7CEB" w:rsidP="0026072A">
            <w:pPr>
              <w:pStyle w:val="Zkladntext3"/>
              <w:spacing w:before="120" w:line="360" w:lineRule="auto"/>
              <w:rPr>
                <w:rFonts w:cs="Arial"/>
                <w:b/>
                <w:bCs/>
                <w:sz w:val="24"/>
                <w:lang w:val="cs-CZ" w:eastAsia="cs-CZ"/>
              </w:rPr>
            </w:pPr>
            <w:r>
              <w:rPr>
                <w:rFonts w:cs="Arial"/>
                <w:b/>
                <w:bCs/>
                <w:sz w:val="24"/>
                <w:lang w:val="cs-CZ" w:eastAsia="cs-CZ"/>
              </w:rPr>
              <w:t>Praha</w:t>
            </w:r>
          </w:p>
        </w:tc>
        <w:tc>
          <w:tcPr>
            <w:tcW w:w="1555" w:type="dxa"/>
            <w:vAlign w:val="center"/>
          </w:tcPr>
          <w:p w14:paraId="020A3524" w14:textId="77777777" w:rsidR="00EE7CEB" w:rsidRPr="00A769C5" w:rsidRDefault="00EE7CEB" w:rsidP="00783D98">
            <w:pPr>
              <w:pStyle w:val="Zkladntext3"/>
              <w:spacing w:before="120" w:line="360" w:lineRule="auto"/>
              <w:jc w:val="center"/>
              <w:rPr>
                <w:rFonts w:cs="Arial"/>
                <w:b/>
                <w:bCs/>
                <w:sz w:val="24"/>
                <w:lang w:val="cs-CZ" w:eastAsia="cs-CZ"/>
              </w:rPr>
            </w:pPr>
            <w:r>
              <w:rPr>
                <w:rFonts w:cs="Arial"/>
                <w:b/>
                <w:bCs/>
                <w:sz w:val="24"/>
                <w:lang w:val="cs-CZ" w:eastAsia="cs-CZ"/>
              </w:rPr>
              <w:t>20 %</w:t>
            </w:r>
          </w:p>
        </w:tc>
        <w:tc>
          <w:tcPr>
            <w:tcW w:w="1782" w:type="dxa"/>
            <w:vAlign w:val="center"/>
          </w:tcPr>
          <w:p w14:paraId="5CA560AC" w14:textId="77777777" w:rsidR="00EE7CEB" w:rsidRPr="00A769C5" w:rsidRDefault="00EE7CEB" w:rsidP="00783D98">
            <w:pPr>
              <w:pStyle w:val="Zkladntext3"/>
              <w:spacing w:before="120" w:line="360" w:lineRule="auto"/>
              <w:jc w:val="center"/>
              <w:rPr>
                <w:rFonts w:cs="Arial"/>
                <w:b/>
                <w:bCs/>
                <w:sz w:val="24"/>
                <w:lang w:val="cs-CZ" w:eastAsia="cs-CZ"/>
              </w:rPr>
            </w:pPr>
            <w:r>
              <w:rPr>
                <w:rFonts w:cs="Arial"/>
                <w:b/>
                <w:bCs/>
                <w:sz w:val="24"/>
                <w:lang w:val="cs-CZ" w:eastAsia="cs-CZ"/>
              </w:rPr>
              <w:t>10 %</w:t>
            </w:r>
          </w:p>
        </w:tc>
      </w:tr>
    </w:tbl>
    <w:p w14:paraId="29D915FC" w14:textId="77777777" w:rsidR="005B49EA" w:rsidRDefault="000A0636" w:rsidP="00EC3660">
      <w:pPr>
        <w:spacing w:before="240" w:line="360" w:lineRule="auto"/>
        <w:jc w:val="both"/>
        <w:rPr>
          <w:rFonts w:ascii="Arial" w:hAnsi="Arial" w:cs="Arial"/>
          <w:spacing w:val="10"/>
          <w:sz w:val="24"/>
          <w:szCs w:val="24"/>
        </w:rPr>
      </w:pPr>
      <w:r w:rsidRPr="008B4A01">
        <w:rPr>
          <w:rFonts w:ascii="Arial" w:hAnsi="Arial" w:cs="Arial"/>
          <w:spacing w:val="10"/>
          <w:sz w:val="24"/>
        </w:rPr>
        <w:lastRenderedPageBreak/>
        <w:t>Záruka za úvěr určený pouze na financování výdajů podle bodu 4.3.c) je poskytována pouze jako podpora de minimis</w:t>
      </w:r>
      <w:r w:rsidRPr="008B4A01">
        <w:rPr>
          <w:rFonts w:ascii="Arial" w:hAnsi="Arial" w:cs="Arial"/>
          <w:spacing w:val="10"/>
          <w:sz w:val="24"/>
          <w:szCs w:val="24"/>
        </w:rPr>
        <w:t>.</w:t>
      </w:r>
    </w:p>
    <w:p w14:paraId="082D26F0" w14:textId="77777777" w:rsidR="00224302" w:rsidRPr="00FA5BAD" w:rsidRDefault="00224302" w:rsidP="00224302">
      <w:pPr>
        <w:pStyle w:val="Nadpis3"/>
        <w:spacing w:before="120" w:after="0" w:line="360" w:lineRule="auto"/>
        <w:rPr>
          <w:bCs w:val="0"/>
          <w:spacing w:val="10"/>
          <w:szCs w:val="22"/>
        </w:rPr>
      </w:pPr>
      <w:r w:rsidRPr="00FA5BAD">
        <w:rPr>
          <w:bCs w:val="0"/>
          <w:spacing w:val="10"/>
          <w:szCs w:val="22"/>
        </w:rPr>
        <w:t>Záruka individuální (</w:t>
      </w:r>
      <w:r>
        <w:rPr>
          <w:bCs w:val="0"/>
          <w:spacing w:val="10"/>
          <w:szCs w:val="22"/>
        </w:rPr>
        <w:t>předávání rodinného podniku</w:t>
      </w:r>
      <w:r w:rsidRPr="00FA5BAD">
        <w:rPr>
          <w:bCs w:val="0"/>
          <w:spacing w:val="10"/>
          <w:szCs w:val="22"/>
        </w:rPr>
        <w:t>)</w:t>
      </w:r>
    </w:p>
    <w:p w14:paraId="473B761E" w14:textId="77777777" w:rsidR="00224302" w:rsidRDefault="00224302" w:rsidP="00224302">
      <w:pPr>
        <w:pStyle w:val="normln0"/>
        <w:spacing w:before="120"/>
      </w:pPr>
      <w:r>
        <w:t xml:space="preserve">Záruka se poskytuje pouze k úvěru určenému na financování způsobilých výdajů podle bodu 4.3. d). </w:t>
      </w:r>
      <w:r w:rsidRPr="000A0636">
        <w:rPr>
          <w:rFonts w:cs="Arial"/>
          <w:spacing w:val="10"/>
        </w:rPr>
        <w:t>Na jeden projekt může být poskytnuta pouze jedna záruka za úvěr</w:t>
      </w:r>
      <w:r>
        <w:rPr>
          <w:rFonts w:cs="Arial"/>
          <w:spacing w:val="10"/>
        </w:rPr>
        <w:t>.</w:t>
      </w:r>
    </w:p>
    <w:p w14:paraId="4F2F27D3" w14:textId="77777777" w:rsidR="00224302" w:rsidRPr="00E151A3" w:rsidRDefault="00224302" w:rsidP="00224302">
      <w:pPr>
        <w:pStyle w:val="normln0"/>
        <w:spacing w:before="120"/>
      </w:pPr>
      <w:r w:rsidRPr="00E151A3">
        <w:t>Záruka za bankovní úvěr (dále v</w:t>
      </w:r>
      <w:r>
        <w:t> </w:t>
      </w:r>
      <w:r w:rsidRPr="00E151A3">
        <w:t>tomto bodu jen „záruka“) je poskytována ČMZRB k</w:t>
      </w:r>
      <w:r>
        <w:t> </w:t>
      </w:r>
      <w:r w:rsidRPr="00E151A3">
        <w:t xml:space="preserve">úvěrům od bank, </w:t>
      </w:r>
      <w:r>
        <w:rPr>
          <w:rFonts w:cs="Arial"/>
          <w:spacing w:val="10"/>
        </w:rPr>
        <w:t xml:space="preserve">které </w:t>
      </w:r>
      <w:r>
        <w:t xml:space="preserve">s ní mají </w:t>
      </w:r>
      <w:r w:rsidRPr="006344F9">
        <w:t>uzavřenu dohodu o</w:t>
      </w:r>
      <w:r>
        <w:t xml:space="preserve"> spolupráci při </w:t>
      </w:r>
      <w:r w:rsidRPr="006344F9">
        <w:t>poskytování</w:t>
      </w:r>
      <w:r>
        <w:t xml:space="preserve"> individuálních </w:t>
      </w:r>
      <w:r w:rsidRPr="006344F9">
        <w:t xml:space="preserve">záruk, </w:t>
      </w:r>
      <w:r w:rsidRPr="00E151A3">
        <w:t xml:space="preserve">(viz seznam spolupracujících bank na internetové adrese ČMZRB - </w:t>
      </w:r>
      <w:hyperlink r:id="rId17" w:history="1">
        <w:r w:rsidRPr="00E151A3">
          <w:rPr>
            <w:rStyle w:val="Hypertextovodkaz"/>
          </w:rPr>
          <w:t>www.cmzrb.cz</w:t>
        </w:r>
      </w:hyperlink>
      <w:r w:rsidRPr="00E151A3">
        <w:t>.). Záruka je poskytována k</w:t>
      </w:r>
      <w:r>
        <w:t> </w:t>
      </w:r>
      <w:r w:rsidRPr="00E151A3">
        <w:t>úvěru za těchto podmínek:</w:t>
      </w:r>
    </w:p>
    <w:p w14:paraId="5F17BC11" w14:textId="77777777" w:rsidR="00224302" w:rsidRPr="00443650" w:rsidRDefault="00224302" w:rsidP="00224302">
      <w:pPr>
        <w:pStyle w:val="odrtecka"/>
        <w:numPr>
          <w:ilvl w:val="0"/>
          <w:numId w:val="21"/>
        </w:numPr>
        <w:tabs>
          <w:tab w:val="clear" w:pos="709"/>
        </w:tabs>
        <w:spacing w:before="0" w:line="360" w:lineRule="auto"/>
        <w:rPr>
          <w:rFonts w:cs="Arial"/>
          <w:bCs/>
          <w:iCs/>
          <w:spacing w:val="10"/>
        </w:rPr>
      </w:pPr>
      <w:r w:rsidRPr="00443650">
        <w:rPr>
          <w:rFonts w:cs="Arial"/>
          <w:bCs/>
          <w:iCs/>
          <w:spacing w:val="10"/>
        </w:rPr>
        <w:t xml:space="preserve">až do výše 80 % jistiny zaručovaného úvěru, </w:t>
      </w:r>
    </w:p>
    <w:p w14:paraId="2C96C007" w14:textId="77777777" w:rsidR="00224302" w:rsidRPr="00443650" w:rsidRDefault="00224302" w:rsidP="00224302">
      <w:pPr>
        <w:pStyle w:val="odrtecka"/>
        <w:numPr>
          <w:ilvl w:val="0"/>
          <w:numId w:val="21"/>
        </w:numPr>
        <w:tabs>
          <w:tab w:val="clear" w:pos="709"/>
        </w:tabs>
        <w:spacing w:before="0" w:line="360" w:lineRule="auto"/>
        <w:rPr>
          <w:rFonts w:cs="Arial"/>
          <w:bCs/>
          <w:iCs/>
          <w:spacing w:val="10"/>
        </w:rPr>
      </w:pPr>
      <w:r w:rsidRPr="00443650">
        <w:rPr>
          <w:rFonts w:cs="Arial"/>
          <w:bCs/>
          <w:iCs/>
          <w:spacing w:val="10"/>
        </w:rPr>
        <w:t>výše zaručovaného úvěru: dle vyhlášené výzvy k</w:t>
      </w:r>
      <w:r>
        <w:rPr>
          <w:rFonts w:cs="Arial"/>
          <w:bCs/>
          <w:iCs/>
          <w:spacing w:val="10"/>
        </w:rPr>
        <w:t> </w:t>
      </w:r>
      <w:r w:rsidRPr="00443650">
        <w:rPr>
          <w:rFonts w:cs="Arial"/>
          <w:bCs/>
          <w:iCs/>
          <w:spacing w:val="10"/>
        </w:rPr>
        <w:t>podávání žádostí,</w:t>
      </w:r>
    </w:p>
    <w:p w14:paraId="2E519CF1" w14:textId="77777777" w:rsidR="00224302" w:rsidRPr="00443650" w:rsidRDefault="00224302" w:rsidP="00224302">
      <w:pPr>
        <w:pStyle w:val="odrtecka"/>
        <w:numPr>
          <w:ilvl w:val="0"/>
          <w:numId w:val="21"/>
        </w:numPr>
        <w:tabs>
          <w:tab w:val="clear" w:pos="709"/>
        </w:tabs>
        <w:spacing w:before="0" w:line="360" w:lineRule="auto"/>
        <w:rPr>
          <w:rFonts w:cs="Arial"/>
          <w:bCs/>
          <w:iCs/>
          <w:spacing w:val="10"/>
        </w:rPr>
      </w:pPr>
      <w:r w:rsidRPr="00280A67">
        <w:rPr>
          <w:rFonts w:cs="Arial"/>
          <w:bCs/>
          <w:iCs/>
          <w:spacing w:val="10"/>
        </w:rPr>
        <w:t>délka ručení: maximálně 8 let</w:t>
      </w:r>
      <w:r w:rsidRPr="00443650">
        <w:rPr>
          <w:rFonts w:cs="Arial"/>
          <w:bCs/>
          <w:iCs/>
          <w:spacing w:val="10"/>
        </w:rPr>
        <w:t xml:space="preserve">, </w:t>
      </w:r>
    </w:p>
    <w:p w14:paraId="0BFE9F92" w14:textId="77777777" w:rsidR="00224302" w:rsidRPr="00443650" w:rsidRDefault="00224302" w:rsidP="00224302">
      <w:pPr>
        <w:pStyle w:val="odrtecka"/>
        <w:numPr>
          <w:ilvl w:val="0"/>
          <w:numId w:val="21"/>
        </w:numPr>
        <w:tabs>
          <w:tab w:val="clear" w:pos="709"/>
        </w:tabs>
        <w:spacing w:before="0" w:line="360" w:lineRule="auto"/>
        <w:rPr>
          <w:rFonts w:cs="Arial"/>
          <w:bCs/>
          <w:iCs/>
          <w:spacing w:val="10"/>
        </w:rPr>
      </w:pPr>
      <w:r w:rsidRPr="00443650">
        <w:rPr>
          <w:rFonts w:cs="Arial"/>
          <w:bCs/>
          <w:iCs/>
          <w:spacing w:val="10"/>
        </w:rPr>
        <w:t>úroková sazba zaručovaného úvěru: dle dohody mezi příjemcem podpory a</w:t>
      </w:r>
      <w:r>
        <w:rPr>
          <w:rFonts w:cs="Arial"/>
          <w:bCs/>
          <w:iCs/>
          <w:spacing w:val="10"/>
        </w:rPr>
        <w:t> úvěrující bankou</w:t>
      </w:r>
      <w:r w:rsidRPr="00443650">
        <w:rPr>
          <w:rFonts w:cs="Arial"/>
          <w:bCs/>
          <w:iCs/>
          <w:spacing w:val="10"/>
        </w:rPr>
        <w:t>,</w:t>
      </w:r>
    </w:p>
    <w:p w14:paraId="423C6B99" w14:textId="77777777" w:rsidR="00224302" w:rsidRPr="00443650" w:rsidRDefault="00224302" w:rsidP="00224302">
      <w:pPr>
        <w:pStyle w:val="odrtecka"/>
        <w:numPr>
          <w:ilvl w:val="0"/>
          <w:numId w:val="21"/>
        </w:numPr>
        <w:tabs>
          <w:tab w:val="clear" w:pos="709"/>
        </w:tabs>
        <w:spacing w:before="0" w:line="360" w:lineRule="auto"/>
        <w:rPr>
          <w:rFonts w:cs="Arial"/>
          <w:bCs/>
          <w:iCs/>
          <w:spacing w:val="10"/>
        </w:rPr>
      </w:pPr>
      <w:r w:rsidRPr="00443650">
        <w:rPr>
          <w:rFonts w:cs="Arial"/>
          <w:bCs/>
          <w:iCs/>
          <w:spacing w:val="10"/>
        </w:rPr>
        <w:t>doba odkladu splátek jistiny</w:t>
      </w:r>
      <w:r>
        <w:rPr>
          <w:rFonts w:cs="Arial"/>
          <w:bCs/>
          <w:iCs/>
          <w:spacing w:val="10"/>
        </w:rPr>
        <w:t>:</w:t>
      </w:r>
      <w:r w:rsidRPr="00443650">
        <w:rPr>
          <w:rFonts w:cs="Arial"/>
          <w:bCs/>
          <w:iCs/>
          <w:spacing w:val="10"/>
        </w:rPr>
        <w:t xml:space="preserve"> dle dohody mezi příjemcem podpory a</w:t>
      </w:r>
      <w:r>
        <w:rPr>
          <w:rFonts w:cs="Arial"/>
          <w:bCs/>
          <w:iCs/>
          <w:spacing w:val="10"/>
        </w:rPr>
        <w:t> </w:t>
      </w:r>
      <w:r w:rsidRPr="00443650">
        <w:rPr>
          <w:rFonts w:cs="Arial"/>
          <w:bCs/>
          <w:iCs/>
          <w:spacing w:val="10"/>
        </w:rPr>
        <w:t>spolupracující bankou,</w:t>
      </w:r>
    </w:p>
    <w:p w14:paraId="22F891F8" w14:textId="77777777" w:rsidR="00224302" w:rsidRPr="00443650" w:rsidRDefault="00224302" w:rsidP="00224302">
      <w:pPr>
        <w:pStyle w:val="odrtecka"/>
        <w:numPr>
          <w:ilvl w:val="0"/>
          <w:numId w:val="21"/>
        </w:numPr>
        <w:tabs>
          <w:tab w:val="clear" w:pos="709"/>
        </w:tabs>
        <w:spacing w:before="0" w:line="360" w:lineRule="auto"/>
        <w:rPr>
          <w:rFonts w:cs="Arial"/>
          <w:bCs/>
          <w:iCs/>
          <w:spacing w:val="10"/>
        </w:rPr>
      </w:pPr>
      <w:r w:rsidRPr="00443650">
        <w:rPr>
          <w:rFonts w:cs="Arial"/>
          <w:bCs/>
          <w:iCs/>
          <w:spacing w:val="10"/>
        </w:rPr>
        <w:t>zajištění zaručovaného úvěru: dle dohody mezi příjemcem podpory a</w:t>
      </w:r>
      <w:r>
        <w:rPr>
          <w:rFonts w:cs="Arial"/>
          <w:bCs/>
          <w:iCs/>
          <w:spacing w:val="10"/>
        </w:rPr>
        <w:t> </w:t>
      </w:r>
      <w:r w:rsidRPr="00443650">
        <w:rPr>
          <w:rFonts w:cs="Arial"/>
          <w:bCs/>
          <w:iCs/>
          <w:spacing w:val="10"/>
        </w:rPr>
        <w:t>spolupracující bankou.</w:t>
      </w:r>
    </w:p>
    <w:p w14:paraId="35049237" w14:textId="77777777" w:rsidR="00224302" w:rsidRDefault="00224302" w:rsidP="00224302">
      <w:pPr>
        <w:spacing w:before="120" w:line="360" w:lineRule="auto"/>
        <w:jc w:val="both"/>
        <w:rPr>
          <w:rFonts w:ascii="Arial" w:hAnsi="Arial" w:cs="Arial"/>
          <w:spacing w:val="10"/>
          <w:sz w:val="24"/>
        </w:rPr>
      </w:pPr>
      <w:r w:rsidRPr="00A40251">
        <w:rPr>
          <w:rFonts w:ascii="Arial" w:hAnsi="Arial" w:cs="Arial"/>
          <w:spacing w:val="10"/>
          <w:sz w:val="24"/>
        </w:rPr>
        <w:t>Záruka se poskytuje bez poplatku</w:t>
      </w:r>
      <w:r>
        <w:rPr>
          <w:rFonts w:ascii="Arial" w:hAnsi="Arial" w:cs="Arial"/>
          <w:spacing w:val="10"/>
          <w:sz w:val="24"/>
        </w:rPr>
        <w:t>.</w:t>
      </w:r>
    </w:p>
    <w:p w14:paraId="0B6A0786" w14:textId="70AF17CF" w:rsidR="00224302" w:rsidRDefault="00224302" w:rsidP="00224302">
      <w:pPr>
        <w:pStyle w:val="normln0"/>
        <w:spacing w:before="120" w:after="120"/>
        <w:rPr>
          <w:rFonts w:cs="Arial"/>
          <w:spacing w:val="10"/>
        </w:rPr>
      </w:pPr>
      <w:r w:rsidRPr="000119E0">
        <w:rPr>
          <w:rFonts w:cs="Arial"/>
          <w:spacing w:val="10"/>
        </w:rPr>
        <w:t>Maximální intenzita veřejné podpory nesmí v</w:t>
      </w:r>
      <w:r>
        <w:rPr>
          <w:rFonts w:cs="Arial"/>
          <w:spacing w:val="10"/>
        </w:rPr>
        <w:t> </w:t>
      </w:r>
      <w:r w:rsidRPr="000119E0">
        <w:rPr>
          <w:rFonts w:cs="Arial"/>
          <w:spacing w:val="10"/>
        </w:rPr>
        <w:t>případě poskytnutí záruky</w:t>
      </w:r>
      <w:r w:rsidRPr="0026072A">
        <w:rPr>
          <w:rFonts w:cs="Arial"/>
          <w:spacing w:val="10"/>
        </w:rPr>
        <w:t xml:space="preserve"> </w:t>
      </w:r>
      <w:r>
        <w:rPr>
          <w:rFonts w:cs="Arial"/>
          <w:spacing w:val="10"/>
        </w:rPr>
        <w:t xml:space="preserve">podle Nařízení Komise č. 651/2014 přesáhnout </w:t>
      </w:r>
      <w:r w:rsidRPr="002417DA">
        <w:rPr>
          <w:rFonts w:cs="Arial"/>
          <w:spacing w:val="10"/>
        </w:rPr>
        <w:t xml:space="preserve">hranici </w:t>
      </w:r>
      <w:r>
        <w:rPr>
          <w:rFonts w:cs="Arial"/>
          <w:spacing w:val="10"/>
        </w:rPr>
        <w:t>dle</w:t>
      </w:r>
      <w:r w:rsidRPr="002417DA">
        <w:rPr>
          <w:rFonts w:cs="Arial"/>
          <w:spacing w:val="10"/>
        </w:rPr>
        <w:t xml:space="preserve"> následující tabulk</w:t>
      </w:r>
      <w:r>
        <w:rPr>
          <w:rFonts w:cs="Arial"/>
          <w:spacing w:val="10"/>
        </w:rPr>
        <w:t>y:</w:t>
      </w:r>
    </w:p>
    <w:p w14:paraId="7DAF545A" w14:textId="77777777" w:rsidR="002458F8" w:rsidRDefault="002458F8" w:rsidP="00224302">
      <w:pPr>
        <w:pStyle w:val="normln0"/>
        <w:spacing w:before="120" w:after="120"/>
        <w:rPr>
          <w:rFonts w:cs="Arial"/>
          <w:spacing w:val="10"/>
        </w:rPr>
      </w:pPr>
    </w:p>
    <w:p w14:paraId="4A43F522" w14:textId="77777777" w:rsidR="002458F8" w:rsidRDefault="002458F8" w:rsidP="00224302">
      <w:pPr>
        <w:pStyle w:val="normln0"/>
        <w:spacing w:before="120" w:after="120"/>
        <w:rPr>
          <w:rFonts w:cs="Arial"/>
          <w:spacing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10"/>
        <w:gridCol w:w="1555"/>
        <w:gridCol w:w="1782"/>
      </w:tblGrid>
      <w:tr w:rsidR="00224302" w14:paraId="33EA1FF2" w14:textId="77777777" w:rsidTr="00272779">
        <w:trPr>
          <w:cantSplit/>
          <w:jc w:val="center"/>
        </w:trPr>
        <w:tc>
          <w:tcPr>
            <w:tcW w:w="5210" w:type="dxa"/>
            <w:vAlign w:val="center"/>
          </w:tcPr>
          <w:p w14:paraId="2C1FFDAF" w14:textId="77777777" w:rsidR="00224302" w:rsidRPr="00A769C5" w:rsidRDefault="00224302" w:rsidP="00871952">
            <w:pPr>
              <w:pStyle w:val="Zkladntext3"/>
              <w:spacing w:before="120" w:line="360" w:lineRule="auto"/>
              <w:rPr>
                <w:rFonts w:cs="Arial"/>
                <w:sz w:val="24"/>
                <w:lang w:val="cs-CZ" w:eastAsia="cs-CZ"/>
              </w:rPr>
            </w:pPr>
            <w:r w:rsidRPr="00A769C5">
              <w:rPr>
                <w:rFonts w:cs="Arial"/>
                <w:sz w:val="24"/>
                <w:lang w:val="cs-CZ" w:eastAsia="cs-CZ"/>
              </w:rPr>
              <w:t>region NUTS II</w:t>
            </w:r>
          </w:p>
        </w:tc>
        <w:tc>
          <w:tcPr>
            <w:tcW w:w="1555" w:type="dxa"/>
            <w:vAlign w:val="center"/>
          </w:tcPr>
          <w:p w14:paraId="6253DE5D" w14:textId="77777777" w:rsidR="00224302" w:rsidRPr="00A769C5" w:rsidRDefault="00224302" w:rsidP="00871952">
            <w:pPr>
              <w:pStyle w:val="Zkladntext3"/>
              <w:spacing w:before="120" w:line="360" w:lineRule="auto"/>
              <w:jc w:val="center"/>
              <w:rPr>
                <w:rFonts w:cs="Arial"/>
                <w:sz w:val="24"/>
                <w:lang w:val="cs-CZ" w:eastAsia="cs-CZ"/>
              </w:rPr>
            </w:pPr>
            <w:r w:rsidRPr="00A769C5">
              <w:rPr>
                <w:rFonts w:cs="Arial"/>
                <w:sz w:val="24"/>
                <w:lang w:val="cs-CZ" w:eastAsia="cs-CZ"/>
              </w:rPr>
              <w:t>malý podnik</w:t>
            </w:r>
          </w:p>
        </w:tc>
        <w:tc>
          <w:tcPr>
            <w:tcW w:w="1782" w:type="dxa"/>
            <w:vAlign w:val="center"/>
          </w:tcPr>
          <w:p w14:paraId="4686940A" w14:textId="77777777" w:rsidR="00224302" w:rsidRPr="00A769C5" w:rsidRDefault="00224302" w:rsidP="00871952">
            <w:pPr>
              <w:pStyle w:val="Zkladntext3"/>
              <w:spacing w:before="120" w:line="360" w:lineRule="auto"/>
              <w:jc w:val="center"/>
              <w:rPr>
                <w:rFonts w:cs="Arial"/>
                <w:sz w:val="24"/>
                <w:lang w:val="cs-CZ" w:eastAsia="cs-CZ"/>
              </w:rPr>
            </w:pPr>
            <w:r w:rsidRPr="00A769C5">
              <w:rPr>
                <w:rFonts w:cs="Arial"/>
                <w:sz w:val="24"/>
                <w:lang w:val="cs-CZ" w:eastAsia="cs-CZ"/>
              </w:rPr>
              <w:t>střední podnik</w:t>
            </w:r>
          </w:p>
        </w:tc>
      </w:tr>
      <w:tr w:rsidR="00224302" w14:paraId="52ADD0A9" w14:textId="77777777" w:rsidTr="00272779">
        <w:trPr>
          <w:cantSplit/>
          <w:jc w:val="center"/>
        </w:trPr>
        <w:tc>
          <w:tcPr>
            <w:tcW w:w="5210" w:type="dxa"/>
            <w:vAlign w:val="center"/>
          </w:tcPr>
          <w:p w14:paraId="37D8585D" w14:textId="77777777" w:rsidR="00224302" w:rsidRPr="00A769C5" w:rsidRDefault="00224302" w:rsidP="00871952">
            <w:pPr>
              <w:pStyle w:val="Zkladntext3"/>
              <w:spacing w:before="120" w:line="360" w:lineRule="auto"/>
              <w:rPr>
                <w:rFonts w:cs="Arial"/>
                <w:b/>
                <w:bCs/>
                <w:sz w:val="24"/>
                <w:lang w:val="cs-CZ" w:eastAsia="cs-CZ"/>
              </w:rPr>
            </w:pPr>
            <w:r w:rsidRPr="00A769C5">
              <w:rPr>
                <w:rFonts w:cs="Arial"/>
                <w:b/>
                <w:bCs/>
                <w:sz w:val="24"/>
                <w:lang w:val="cs-CZ" w:eastAsia="cs-CZ"/>
              </w:rPr>
              <w:t>Střední Morava, Severozápad, Střední Čechy, Moravskoslezsko,</w:t>
            </w:r>
            <w:r>
              <w:rPr>
                <w:rFonts w:cs="Arial"/>
                <w:b/>
                <w:bCs/>
                <w:sz w:val="24"/>
                <w:lang w:val="cs-CZ" w:eastAsia="cs-CZ"/>
              </w:rPr>
              <w:t xml:space="preserve"> </w:t>
            </w:r>
            <w:r w:rsidRPr="00A769C5">
              <w:rPr>
                <w:rFonts w:cs="Arial"/>
                <w:b/>
                <w:bCs/>
                <w:sz w:val="24"/>
                <w:lang w:val="cs-CZ" w:eastAsia="cs-CZ"/>
              </w:rPr>
              <w:t>Severovýchod, Jihovýchod, Jihozápad</w:t>
            </w:r>
          </w:p>
        </w:tc>
        <w:tc>
          <w:tcPr>
            <w:tcW w:w="1555" w:type="dxa"/>
            <w:vAlign w:val="center"/>
          </w:tcPr>
          <w:p w14:paraId="01C2AC46" w14:textId="77777777" w:rsidR="00224302" w:rsidRPr="00A769C5" w:rsidRDefault="00224302" w:rsidP="00871952">
            <w:pPr>
              <w:pStyle w:val="Zkladntext3"/>
              <w:spacing w:before="120" w:line="360" w:lineRule="auto"/>
              <w:jc w:val="center"/>
              <w:rPr>
                <w:rFonts w:cs="Arial"/>
                <w:b/>
                <w:bCs/>
                <w:sz w:val="24"/>
                <w:lang w:val="cs-CZ" w:eastAsia="cs-CZ"/>
              </w:rPr>
            </w:pPr>
            <w:r w:rsidRPr="00A769C5">
              <w:rPr>
                <w:rFonts w:cs="Arial"/>
                <w:b/>
                <w:bCs/>
                <w:sz w:val="24"/>
                <w:lang w:val="cs-CZ" w:eastAsia="cs-CZ"/>
              </w:rPr>
              <w:t>45 %</w:t>
            </w:r>
          </w:p>
        </w:tc>
        <w:tc>
          <w:tcPr>
            <w:tcW w:w="1782" w:type="dxa"/>
            <w:vAlign w:val="center"/>
          </w:tcPr>
          <w:p w14:paraId="2457ADA8" w14:textId="77777777" w:rsidR="00224302" w:rsidRPr="00A769C5" w:rsidRDefault="00224302" w:rsidP="00871952">
            <w:pPr>
              <w:pStyle w:val="Zkladntext3"/>
              <w:spacing w:before="120" w:line="360" w:lineRule="auto"/>
              <w:jc w:val="center"/>
              <w:rPr>
                <w:rFonts w:cs="Arial"/>
                <w:b/>
                <w:bCs/>
                <w:sz w:val="24"/>
                <w:lang w:val="cs-CZ" w:eastAsia="cs-CZ"/>
              </w:rPr>
            </w:pPr>
            <w:r w:rsidRPr="00A769C5">
              <w:rPr>
                <w:rFonts w:cs="Arial"/>
                <w:b/>
                <w:bCs/>
                <w:sz w:val="24"/>
                <w:lang w:val="cs-CZ" w:eastAsia="cs-CZ"/>
              </w:rPr>
              <w:t>35 %</w:t>
            </w:r>
          </w:p>
        </w:tc>
      </w:tr>
      <w:tr w:rsidR="00224302" w14:paraId="1BB712F9" w14:textId="77777777" w:rsidTr="00272779">
        <w:trPr>
          <w:cantSplit/>
          <w:jc w:val="center"/>
        </w:trPr>
        <w:tc>
          <w:tcPr>
            <w:tcW w:w="5210" w:type="dxa"/>
            <w:vAlign w:val="center"/>
          </w:tcPr>
          <w:p w14:paraId="712AD0F0" w14:textId="77777777" w:rsidR="00224302" w:rsidRPr="00A769C5" w:rsidRDefault="00224302" w:rsidP="00871952">
            <w:pPr>
              <w:pStyle w:val="Zkladntext3"/>
              <w:spacing w:before="120" w:line="360" w:lineRule="auto"/>
              <w:rPr>
                <w:rFonts w:cs="Arial"/>
                <w:b/>
                <w:bCs/>
                <w:sz w:val="24"/>
                <w:lang w:val="cs-CZ" w:eastAsia="cs-CZ"/>
              </w:rPr>
            </w:pPr>
            <w:r>
              <w:rPr>
                <w:rFonts w:cs="Arial"/>
                <w:b/>
                <w:bCs/>
                <w:sz w:val="24"/>
                <w:lang w:val="cs-CZ" w:eastAsia="cs-CZ"/>
              </w:rPr>
              <w:t>Praha</w:t>
            </w:r>
          </w:p>
        </w:tc>
        <w:tc>
          <w:tcPr>
            <w:tcW w:w="1555" w:type="dxa"/>
            <w:vAlign w:val="center"/>
          </w:tcPr>
          <w:p w14:paraId="129E7676" w14:textId="77777777" w:rsidR="00224302" w:rsidRPr="00A769C5" w:rsidRDefault="00224302" w:rsidP="00871952">
            <w:pPr>
              <w:pStyle w:val="Zkladntext3"/>
              <w:spacing w:before="120" w:line="360" w:lineRule="auto"/>
              <w:jc w:val="center"/>
              <w:rPr>
                <w:rFonts w:cs="Arial"/>
                <w:b/>
                <w:bCs/>
                <w:sz w:val="24"/>
                <w:lang w:val="cs-CZ" w:eastAsia="cs-CZ"/>
              </w:rPr>
            </w:pPr>
            <w:r>
              <w:rPr>
                <w:rFonts w:cs="Arial"/>
                <w:b/>
                <w:bCs/>
                <w:sz w:val="24"/>
                <w:lang w:val="cs-CZ" w:eastAsia="cs-CZ"/>
              </w:rPr>
              <w:t>20 %</w:t>
            </w:r>
          </w:p>
        </w:tc>
        <w:tc>
          <w:tcPr>
            <w:tcW w:w="1782" w:type="dxa"/>
            <w:vAlign w:val="center"/>
          </w:tcPr>
          <w:p w14:paraId="6433364D" w14:textId="77777777" w:rsidR="00224302" w:rsidRPr="00A769C5" w:rsidRDefault="00224302" w:rsidP="00871952">
            <w:pPr>
              <w:pStyle w:val="Zkladntext3"/>
              <w:spacing w:before="120" w:line="360" w:lineRule="auto"/>
              <w:jc w:val="center"/>
              <w:rPr>
                <w:rFonts w:cs="Arial"/>
                <w:b/>
                <w:bCs/>
                <w:sz w:val="24"/>
                <w:lang w:val="cs-CZ" w:eastAsia="cs-CZ"/>
              </w:rPr>
            </w:pPr>
            <w:r>
              <w:rPr>
                <w:rFonts w:cs="Arial"/>
                <w:b/>
                <w:bCs/>
                <w:sz w:val="24"/>
                <w:lang w:val="cs-CZ" w:eastAsia="cs-CZ"/>
              </w:rPr>
              <w:t>10 %</w:t>
            </w:r>
          </w:p>
        </w:tc>
      </w:tr>
    </w:tbl>
    <w:p w14:paraId="595F9C9E" w14:textId="77777777" w:rsidR="00224302" w:rsidRDefault="00224302" w:rsidP="00EC3660">
      <w:pPr>
        <w:spacing w:before="240" w:line="360" w:lineRule="auto"/>
        <w:jc w:val="both"/>
        <w:rPr>
          <w:rFonts w:ascii="Arial" w:hAnsi="Arial" w:cs="Arial"/>
          <w:spacing w:val="10"/>
          <w:sz w:val="24"/>
          <w:szCs w:val="24"/>
        </w:rPr>
      </w:pPr>
    </w:p>
    <w:p w14:paraId="44084226" w14:textId="77777777" w:rsidR="00B7745E" w:rsidRDefault="00B7745E" w:rsidP="005B49EA">
      <w:pPr>
        <w:pStyle w:val="Nadpis2"/>
        <w:spacing w:before="120" w:after="0" w:line="360" w:lineRule="auto"/>
      </w:pPr>
      <w:bookmarkStart w:id="13" w:name="_Toc393970639"/>
      <w:r>
        <w:rPr>
          <w:spacing w:val="10"/>
          <w:szCs w:val="22"/>
        </w:rPr>
        <w:lastRenderedPageBreak/>
        <w:t>Výběr projektů</w:t>
      </w:r>
      <w:bookmarkEnd w:id="13"/>
    </w:p>
    <w:p w14:paraId="0BDE831A" w14:textId="77777777" w:rsidR="00B7745E" w:rsidRDefault="00B7745E" w:rsidP="005B49EA">
      <w:pPr>
        <w:pStyle w:val="Nadpis3"/>
        <w:spacing w:before="120" w:after="0" w:line="360" w:lineRule="auto"/>
        <w:rPr>
          <w:bCs w:val="0"/>
        </w:rPr>
      </w:pPr>
      <w:bookmarkStart w:id="14" w:name="_Toc393970640"/>
      <w:r>
        <w:rPr>
          <w:bCs w:val="0"/>
          <w:spacing w:val="10"/>
          <w:szCs w:val="22"/>
        </w:rPr>
        <w:t>Výběrová kritéria</w:t>
      </w:r>
      <w:bookmarkEnd w:id="14"/>
    </w:p>
    <w:p w14:paraId="72582102" w14:textId="3CA8A1DE" w:rsidR="00B7745E" w:rsidRPr="00E601E8" w:rsidRDefault="00B7745E" w:rsidP="005B49EA">
      <w:pPr>
        <w:pStyle w:val="normln0"/>
        <w:spacing w:before="120"/>
        <w:rPr>
          <w:rFonts w:cs="Arial"/>
          <w:bCs w:val="0"/>
          <w:spacing w:val="10"/>
        </w:rPr>
      </w:pPr>
      <w:r w:rsidRPr="00E601E8">
        <w:rPr>
          <w:rFonts w:cs="Arial"/>
          <w:bCs w:val="0"/>
          <w:spacing w:val="10"/>
        </w:rPr>
        <w:t xml:space="preserve">Výběrovými kritérii </w:t>
      </w:r>
      <w:r w:rsidR="003D7981" w:rsidRPr="00E601E8">
        <w:rPr>
          <w:rFonts w:cs="Arial"/>
          <w:bCs w:val="0"/>
          <w:spacing w:val="10"/>
        </w:rPr>
        <w:t xml:space="preserve">pro poskytnutí podpory </w:t>
      </w:r>
      <w:r w:rsidRPr="00E601E8">
        <w:rPr>
          <w:rFonts w:cs="Arial"/>
          <w:bCs w:val="0"/>
          <w:spacing w:val="10"/>
        </w:rPr>
        <w:t>j</w:t>
      </w:r>
      <w:r w:rsidR="003D7981" w:rsidRPr="00E601E8">
        <w:rPr>
          <w:rFonts w:cs="Arial"/>
          <w:bCs w:val="0"/>
          <w:spacing w:val="10"/>
        </w:rPr>
        <w:t>e</w:t>
      </w:r>
      <w:r w:rsidRPr="00E601E8">
        <w:rPr>
          <w:rFonts w:cs="Arial"/>
          <w:bCs w:val="0"/>
          <w:spacing w:val="10"/>
        </w:rPr>
        <w:t xml:space="preserve"> splnění podmínek pro příjemce podpory, podmínek přijatelnosti projektu, </w:t>
      </w:r>
      <w:r w:rsidR="00F721EF" w:rsidRPr="00E601E8">
        <w:rPr>
          <w:rFonts w:cs="Arial"/>
          <w:bCs w:val="0"/>
          <w:spacing w:val="10"/>
        </w:rPr>
        <w:t>podmínek pro</w:t>
      </w:r>
      <w:r w:rsidR="00F721EF" w:rsidRPr="00E601E8" w:rsidDel="00F721EF">
        <w:rPr>
          <w:rFonts w:cs="Arial"/>
          <w:bCs w:val="0"/>
          <w:spacing w:val="10"/>
        </w:rPr>
        <w:t xml:space="preserve"> </w:t>
      </w:r>
      <w:r w:rsidRPr="00E601E8">
        <w:rPr>
          <w:rFonts w:cs="Arial"/>
          <w:bCs w:val="0"/>
          <w:spacing w:val="10"/>
        </w:rPr>
        <w:t>poskytování veřejné podpory a</w:t>
      </w:r>
      <w:r w:rsidR="00992703">
        <w:rPr>
          <w:rFonts w:cs="Arial"/>
          <w:bCs w:val="0"/>
          <w:spacing w:val="10"/>
        </w:rPr>
        <w:t> </w:t>
      </w:r>
      <w:r w:rsidR="00F721EF" w:rsidRPr="00E601E8">
        <w:rPr>
          <w:rFonts w:cs="Arial"/>
          <w:bCs w:val="0"/>
          <w:spacing w:val="10"/>
        </w:rPr>
        <w:t xml:space="preserve">podmínek </w:t>
      </w:r>
      <w:r w:rsidR="00223F05" w:rsidRPr="00E601E8">
        <w:rPr>
          <w:rFonts w:cs="Arial"/>
          <w:bCs w:val="0"/>
          <w:spacing w:val="10"/>
        </w:rPr>
        <w:t>úvěrovatelnost</w:t>
      </w:r>
      <w:r w:rsidR="00F721EF" w:rsidRPr="00E601E8">
        <w:rPr>
          <w:rFonts w:cs="Arial"/>
          <w:bCs w:val="0"/>
          <w:spacing w:val="10"/>
        </w:rPr>
        <w:t>i</w:t>
      </w:r>
      <w:r w:rsidR="00223F05" w:rsidRPr="00E601E8">
        <w:rPr>
          <w:rFonts w:cs="Arial"/>
          <w:bCs w:val="0"/>
          <w:spacing w:val="10"/>
        </w:rPr>
        <w:t xml:space="preserve"> </w:t>
      </w:r>
      <w:r w:rsidR="00652391" w:rsidRPr="00E601E8">
        <w:rPr>
          <w:rFonts w:cs="Arial"/>
          <w:bCs w:val="0"/>
          <w:spacing w:val="10"/>
        </w:rPr>
        <w:t xml:space="preserve">příjemce podpory </w:t>
      </w:r>
      <w:r w:rsidR="00992703" w:rsidRPr="00E601E8">
        <w:rPr>
          <w:rFonts w:cs="Arial"/>
          <w:bCs w:val="0"/>
          <w:spacing w:val="10"/>
        </w:rPr>
        <w:t>stanoven</w:t>
      </w:r>
      <w:r w:rsidR="00992703">
        <w:rPr>
          <w:rFonts w:cs="Arial"/>
          <w:bCs w:val="0"/>
          <w:spacing w:val="10"/>
        </w:rPr>
        <w:t>é</w:t>
      </w:r>
      <w:r w:rsidR="00992703" w:rsidRPr="00E601E8">
        <w:rPr>
          <w:rFonts w:cs="Arial"/>
          <w:bCs w:val="0"/>
          <w:spacing w:val="10"/>
        </w:rPr>
        <w:t xml:space="preserve"> </w:t>
      </w:r>
      <w:r w:rsidR="00AE5D1C" w:rsidRPr="00E601E8">
        <w:rPr>
          <w:rFonts w:cs="Arial"/>
          <w:bCs w:val="0"/>
          <w:spacing w:val="10"/>
        </w:rPr>
        <w:t>ČM</w:t>
      </w:r>
      <w:r w:rsidR="00AE5D1C">
        <w:rPr>
          <w:rFonts w:cs="Arial"/>
          <w:bCs w:val="0"/>
          <w:spacing w:val="10"/>
        </w:rPr>
        <w:t>Z</w:t>
      </w:r>
      <w:r w:rsidR="00AE5D1C" w:rsidRPr="00E601E8">
        <w:rPr>
          <w:rFonts w:cs="Arial"/>
          <w:bCs w:val="0"/>
          <w:spacing w:val="10"/>
        </w:rPr>
        <w:t>RB</w:t>
      </w:r>
      <w:r w:rsidR="00AE5D1C">
        <w:rPr>
          <w:rFonts w:cs="Arial"/>
          <w:bCs w:val="0"/>
          <w:spacing w:val="10"/>
        </w:rPr>
        <w:t xml:space="preserve"> (bod 5.</w:t>
      </w:r>
      <w:r w:rsidR="00AE5D1C" w:rsidRPr="004C1D2B">
        <w:rPr>
          <w:rFonts w:cs="Arial"/>
          <w:bCs w:val="0"/>
          <w:spacing w:val="10"/>
        </w:rPr>
        <w:t>1</w:t>
      </w:r>
      <w:r w:rsidR="00EC3660" w:rsidRPr="004C1D2B">
        <w:rPr>
          <w:rFonts w:cs="Arial"/>
          <w:bCs w:val="0"/>
          <w:spacing w:val="10"/>
        </w:rPr>
        <w:t>.</w:t>
      </w:r>
      <w:r w:rsidR="002458F8" w:rsidRPr="004C1D2B">
        <w:rPr>
          <w:rFonts w:cs="Arial"/>
          <w:bCs w:val="0"/>
          <w:spacing w:val="10"/>
        </w:rPr>
        <w:t xml:space="preserve">, 5.3. a 5.4. </w:t>
      </w:r>
      <w:r w:rsidR="00AE5D1C" w:rsidRPr="004C1D2B">
        <w:rPr>
          <w:rFonts w:cs="Arial"/>
          <w:bCs w:val="0"/>
          <w:spacing w:val="10"/>
        </w:rPr>
        <w:t>-</w:t>
      </w:r>
      <w:r w:rsidR="00EC3660">
        <w:rPr>
          <w:rFonts w:cs="Arial"/>
          <w:bCs w:val="0"/>
          <w:spacing w:val="10"/>
        </w:rPr>
        <w:t xml:space="preserve"> </w:t>
      </w:r>
      <w:r w:rsidR="00223F05" w:rsidRPr="00E601E8">
        <w:rPr>
          <w:rFonts w:cs="Arial"/>
          <w:bCs w:val="0"/>
          <w:spacing w:val="10"/>
        </w:rPr>
        <w:t xml:space="preserve">akceptovatelná míra </w:t>
      </w:r>
      <w:r w:rsidRPr="00E601E8">
        <w:rPr>
          <w:rFonts w:cs="Arial"/>
          <w:bCs w:val="0"/>
          <w:spacing w:val="10"/>
        </w:rPr>
        <w:t>rizika poskytnutí</w:t>
      </w:r>
      <w:r w:rsidR="00652391" w:rsidRPr="00E601E8">
        <w:rPr>
          <w:rFonts w:cs="Arial"/>
          <w:bCs w:val="0"/>
          <w:spacing w:val="10"/>
        </w:rPr>
        <w:t xml:space="preserve"> záruky</w:t>
      </w:r>
      <w:r w:rsidR="00223F05" w:rsidRPr="00E601E8">
        <w:rPr>
          <w:rFonts w:cs="Arial"/>
          <w:bCs w:val="0"/>
          <w:spacing w:val="10"/>
        </w:rPr>
        <w:t>)</w:t>
      </w:r>
      <w:r w:rsidR="00B672A4">
        <w:rPr>
          <w:rFonts w:cs="Arial"/>
          <w:bCs w:val="0"/>
          <w:spacing w:val="10"/>
        </w:rPr>
        <w:t>,</w:t>
      </w:r>
      <w:r w:rsidR="00710545">
        <w:rPr>
          <w:rFonts w:cs="Arial"/>
          <w:bCs w:val="0"/>
          <w:spacing w:val="10"/>
        </w:rPr>
        <w:t xml:space="preserve"> </w:t>
      </w:r>
      <w:r w:rsidR="0099015E">
        <w:rPr>
          <w:rFonts w:cs="Arial"/>
          <w:bCs w:val="0"/>
          <w:spacing w:val="10"/>
        </w:rPr>
        <w:t xml:space="preserve">nebo úvěrující bankou (bod </w:t>
      </w:r>
      <w:r w:rsidR="002F0E03">
        <w:rPr>
          <w:rFonts w:cs="Arial"/>
          <w:bCs w:val="0"/>
          <w:spacing w:val="10"/>
        </w:rPr>
        <w:t>5</w:t>
      </w:r>
      <w:r w:rsidR="0099015E">
        <w:rPr>
          <w:rFonts w:cs="Arial"/>
          <w:bCs w:val="0"/>
          <w:spacing w:val="10"/>
        </w:rPr>
        <w:t>.2</w:t>
      </w:r>
      <w:r w:rsidR="00EC3660">
        <w:rPr>
          <w:rFonts w:cs="Arial"/>
          <w:bCs w:val="0"/>
          <w:spacing w:val="10"/>
        </w:rPr>
        <w:t>.</w:t>
      </w:r>
      <w:r w:rsidR="00AE5D1C">
        <w:rPr>
          <w:rFonts w:cs="Arial"/>
          <w:bCs w:val="0"/>
          <w:spacing w:val="10"/>
        </w:rPr>
        <w:t xml:space="preserve"> - </w:t>
      </w:r>
      <w:r w:rsidR="00AE5D1C" w:rsidRPr="00E601E8">
        <w:rPr>
          <w:rFonts w:cs="Arial"/>
          <w:bCs w:val="0"/>
          <w:spacing w:val="10"/>
        </w:rPr>
        <w:t xml:space="preserve">akceptovatelná míra </w:t>
      </w:r>
      <w:r w:rsidR="00AE5D1C">
        <w:rPr>
          <w:rFonts w:cs="Arial"/>
          <w:bCs w:val="0"/>
          <w:spacing w:val="10"/>
        </w:rPr>
        <w:t xml:space="preserve">úvěrového </w:t>
      </w:r>
      <w:r w:rsidR="00AE5D1C" w:rsidRPr="00E601E8">
        <w:rPr>
          <w:rFonts w:cs="Arial"/>
          <w:bCs w:val="0"/>
          <w:spacing w:val="10"/>
        </w:rPr>
        <w:t>rizika</w:t>
      </w:r>
      <w:r w:rsidR="0099015E">
        <w:rPr>
          <w:rFonts w:cs="Arial"/>
          <w:bCs w:val="0"/>
          <w:spacing w:val="10"/>
        </w:rPr>
        <w:t>)</w:t>
      </w:r>
      <w:r w:rsidR="00223F05" w:rsidRPr="00E601E8">
        <w:rPr>
          <w:rFonts w:cs="Arial"/>
          <w:bCs w:val="0"/>
          <w:spacing w:val="10"/>
        </w:rPr>
        <w:t xml:space="preserve">. </w:t>
      </w:r>
      <w:r w:rsidR="00AE5D1C">
        <w:rPr>
          <w:rFonts w:cs="Arial"/>
          <w:bCs w:val="0"/>
          <w:spacing w:val="10"/>
        </w:rPr>
        <w:t xml:space="preserve">Míra </w:t>
      </w:r>
      <w:r w:rsidRPr="00E601E8">
        <w:rPr>
          <w:rFonts w:cs="Arial"/>
          <w:bCs w:val="0"/>
          <w:spacing w:val="10"/>
        </w:rPr>
        <w:t>rizik</w:t>
      </w:r>
      <w:r w:rsidR="00AE5D1C">
        <w:rPr>
          <w:rFonts w:cs="Arial"/>
          <w:bCs w:val="0"/>
          <w:spacing w:val="10"/>
        </w:rPr>
        <w:t>a</w:t>
      </w:r>
      <w:r w:rsidRPr="00E601E8">
        <w:rPr>
          <w:rFonts w:cs="Arial"/>
          <w:bCs w:val="0"/>
          <w:spacing w:val="10"/>
        </w:rPr>
        <w:t xml:space="preserve"> se posuzuje na základě </w:t>
      </w:r>
      <w:r w:rsidR="00274FD6" w:rsidRPr="00E601E8">
        <w:rPr>
          <w:rFonts w:cs="Arial"/>
          <w:bCs w:val="0"/>
          <w:spacing w:val="10"/>
        </w:rPr>
        <w:t>obvyklých postupů uplatňovaných</w:t>
      </w:r>
      <w:r w:rsidR="0099015E">
        <w:rPr>
          <w:rFonts w:cs="Arial"/>
          <w:bCs w:val="0"/>
          <w:spacing w:val="10"/>
        </w:rPr>
        <w:t xml:space="preserve"> úvěrujícími bankami nebo </w:t>
      </w:r>
      <w:r w:rsidR="00274FD6" w:rsidRPr="00E601E8">
        <w:rPr>
          <w:rFonts w:cs="Arial"/>
          <w:bCs w:val="0"/>
          <w:spacing w:val="10"/>
        </w:rPr>
        <w:t>ČMZRB</w:t>
      </w:r>
      <w:r w:rsidR="00A40251">
        <w:rPr>
          <w:rFonts w:cs="Arial"/>
          <w:bCs w:val="0"/>
          <w:spacing w:val="10"/>
        </w:rPr>
        <w:t>.</w:t>
      </w:r>
    </w:p>
    <w:p w14:paraId="39F73C25" w14:textId="77777777" w:rsidR="00223F05" w:rsidRPr="00E601E8" w:rsidRDefault="00667AC2" w:rsidP="005B49EA">
      <w:pPr>
        <w:pStyle w:val="normln0"/>
        <w:spacing w:before="120"/>
        <w:rPr>
          <w:rFonts w:cs="Arial"/>
          <w:bCs w:val="0"/>
          <w:spacing w:val="10"/>
        </w:rPr>
      </w:pPr>
      <w:r w:rsidRPr="00E601E8">
        <w:rPr>
          <w:rFonts w:cs="Arial"/>
          <w:bCs w:val="0"/>
          <w:spacing w:val="10"/>
        </w:rPr>
        <w:t>Úplné znění v</w:t>
      </w:r>
      <w:r w:rsidR="00223F05" w:rsidRPr="00E601E8">
        <w:rPr>
          <w:rFonts w:cs="Arial"/>
          <w:bCs w:val="0"/>
          <w:spacing w:val="10"/>
        </w:rPr>
        <w:t>ýběrov</w:t>
      </w:r>
      <w:r w:rsidRPr="00E601E8">
        <w:rPr>
          <w:rFonts w:cs="Arial"/>
          <w:bCs w:val="0"/>
          <w:spacing w:val="10"/>
        </w:rPr>
        <w:t xml:space="preserve">ých </w:t>
      </w:r>
      <w:r w:rsidR="00223F05" w:rsidRPr="00E601E8">
        <w:rPr>
          <w:rFonts w:cs="Arial"/>
          <w:bCs w:val="0"/>
          <w:spacing w:val="10"/>
        </w:rPr>
        <w:t>kritéri</w:t>
      </w:r>
      <w:r w:rsidR="008A17D0" w:rsidRPr="00E601E8">
        <w:rPr>
          <w:rFonts w:cs="Arial"/>
          <w:bCs w:val="0"/>
          <w:spacing w:val="10"/>
        </w:rPr>
        <w:t xml:space="preserve">í </w:t>
      </w:r>
      <w:r w:rsidRPr="00E601E8">
        <w:rPr>
          <w:rFonts w:cs="Arial"/>
          <w:bCs w:val="0"/>
          <w:spacing w:val="10"/>
        </w:rPr>
        <w:t>stanoví správce programu při vyhlášení výzvy k</w:t>
      </w:r>
      <w:r w:rsidR="00992703">
        <w:rPr>
          <w:rFonts w:cs="Arial"/>
          <w:bCs w:val="0"/>
          <w:spacing w:val="10"/>
        </w:rPr>
        <w:t> </w:t>
      </w:r>
      <w:r w:rsidRPr="00E601E8">
        <w:rPr>
          <w:rFonts w:cs="Arial"/>
          <w:bCs w:val="0"/>
          <w:spacing w:val="10"/>
        </w:rPr>
        <w:t>podávání žádosti o</w:t>
      </w:r>
      <w:r w:rsidR="00992703">
        <w:rPr>
          <w:rFonts w:cs="Arial"/>
          <w:bCs w:val="0"/>
          <w:spacing w:val="10"/>
        </w:rPr>
        <w:t> </w:t>
      </w:r>
      <w:r w:rsidRPr="00E601E8">
        <w:rPr>
          <w:rFonts w:cs="Arial"/>
          <w:bCs w:val="0"/>
          <w:spacing w:val="10"/>
        </w:rPr>
        <w:t>podporu nebo při aktualizaci jejich podmínek</w:t>
      </w:r>
      <w:r w:rsidR="00223F05" w:rsidRPr="00E601E8">
        <w:rPr>
          <w:rFonts w:cs="Arial"/>
          <w:bCs w:val="0"/>
          <w:spacing w:val="10"/>
        </w:rPr>
        <w:t>.</w:t>
      </w:r>
    </w:p>
    <w:p w14:paraId="5CCB1901" w14:textId="77777777" w:rsidR="00B7745E" w:rsidRPr="00E601E8" w:rsidRDefault="00B7745E" w:rsidP="005B49EA">
      <w:pPr>
        <w:pStyle w:val="Nadpis3"/>
        <w:spacing w:before="120" w:after="0" w:line="360" w:lineRule="auto"/>
        <w:rPr>
          <w:bCs w:val="0"/>
          <w:sz w:val="24"/>
        </w:rPr>
      </w:pPr>
      <w:bookmarkStart w:id="15" w:name="_Toc393970641"/>
      <w:r w:rsidRPr="00E601E8">
        <w:rPr>
          <w:bCs w:val="0"/>
          <w:spacing w:val="10"/>
          <w:szCs w:val="22"/>
        </w:rPr>
        <w:t>Způsob výběru projektů</w:t>
      </w:r>
      <w:bookmarkEnd w:id="15"/>
    </w:p>
    <w:p w14:paraId="768B12BA" w14:textId="77777777" w:rsidR="00B7745E" w:rsidRPr="00E601E8" w:rsidRDefault="00B7745E" w:rsidP="00D66D7E">
      <w:pPr>
        <w:pStyle w:val="Normlnweb"/>
        <w:numPr>
          <w:ilvl w:val="0"/>
          <w:numId w:val="8"/>
        </w:numPr>
        <w:tabs>
          <w:tab w:val="num" w:pos="1637"/>
        </w:tabs>
        <w:spacing w:before="120" w:beforeAutospacing="0" w:after="0" w:afterAutospacing="0" w:line="360" w:lineRule="auto"/>
        <w:jc w:val="both"/>
        <w:rPr>
          <w:rFonts w:ascii="Arial" w:hAnsi="Arial" w:cs="Arial"/>
          <w:spacing w:val="10"/>
          <w:szCs w:val="22"/>
        </w:rPr>
      </w:pPr>
      <w:r w:rsidRPr="00E601E8">
        <w:rPr>
          <w:rFonts w:ascii="Arial" w:hAnsi="Arial" w:cs="Arial"/>
          <w:spacing w:val="10"/>
          <w:szCs w:val="22"/>
        </w:rPr>
        <w:t>O poskytnutí podpory</w:t>
      </w:r>
      <w:r w:rsidR="00DD2A2A">
        <w:rPr>
          <w:rFonts w:ascii="Arial" w:hAnsi="Arial" w:cs="Arial"/>
          <w:spacing w:val="10"/>
          <w:szCs w:val="22"/>
        </w:rPr>
        <w:t xml:space="preserve"> </w:t>
      </w:r>
      <w:r w:rsidR="003D7981" w:rsidRPr="00E601E8">
        <w:rPr>
          <w:rFonts w:ascii="Arial" w:hAnsi="Arial" w:cs="Arial"/>
          <w:spacing w:val="10"/>
          <w:szCs w:val="22"/>
        </w:rPr>
        <w:t>rozhoduje</w:t>
      </w:r>
      <w:r w:rsidR="00274FD6" w:rsidRPr="00E601E8">
        <w:rPr>
          <w:rFonts w:ascii="Arial" w:hAnsi="Arial" w:cs="Arial"/>
          <w:spacing w:val="10"/>
          <w:szCs w:val="22"/>
        </w:rPr>
        <w:t xml:space="preserve"> </w:t>
      </w:r>
      <w:r w:rsidRPr="00E601E8">
        <w:rPr>
          <w:rFonts w:ascii="Arial" w:hAnsi="Arial" w:cs="Arial"/>
          <w:spacing w:val="10"/>
          <w:szCs w:val="22"/>
        </w:rPr>
        <w:t>ČMZRB</w:t>
      </w:r>
      <w:r w:rsidR="00AC4055" w:rsidRPr="00E601E8">
        <w:rPr>
          <w:rFonts w:ascii="Arial" w:hAnsi="Arial" w:cs="Arial"/>
          <w:spacing w:val="10"/>
          <w:szCs w:val="22"/>
        </w:rPr>
        <w:t>, a</w:t>
      </w:r>
      <w:r w:rsidR="00992703">
        <w:rPr>
          <w:rFonts w:ascii="Arial" w:hAnsi="Arial" w:cs="Arial"/>
          <w:spacing w:val="10"/>
          <w:szCs w:val="22"/>
        </w:rPr>
        <w:t> </w:t>
      </w:r>
      <w:r w:rsidR="00AC4055" w:rsidRPr="00E601E8">
        <w:rPr>
          <w:rFonts w:ascii="Arial" w:hAnsi="Arial" w:cs="Arial"/>
          <w:spacing w:val="10"/>
          <w:szCs w:val="22"/>
        </w:rPr>
        <w:t>to</w:t>
      </w:r>
      <w:r w:rsidRPr="00E601E8">
        <w:rPr>
          <w:rFonts w:ascii="Arial" w:hAnsi="Arial" w:cs="Arial"/>
          <w:spacing w:val="10"/>
          <w:szCs w:val="22"/>
        </w:rPr>
        <w:t xml:space="preserve"> v</w:t>
      </w:r>
      <w:r w:rsidR="00992703">
        <w:rPr>
          <w:rFonts w:ascii="Arial" w:hAnsi="Arial" w:cs="Arial"/>
          <w:spacing w:val="10"/>
          <w:szCs w:val="22"/>
        </w:rPr>
        <w:t> </w:t>
      </w:r>
      <w:r w:rsidRPr="00E601E8">
        <w:rPr>
          <w:rFonts w:ascii="Arial" w:hAnsi="Arial" w:cs="Arial"/>
          <w:spacing w:val="10"/>
          <w:szCs w:val="22"/>
        </w:rPr>
        <w:t>závislosti na splnění výběrových kritérií.</w:t>
      </w:r>
    </w:p>
    <w:p w14:paraId="505A61D4" w14:textId="77777777" w:rsidR="00B7745E" w:rsidRPr="00E601E8" w:rsidRDefault="00B7745E" w:rsidP="00D66D7E">
      <w:pPr>
        <w:pStyle w:val="Normlnweb"/>
        <w:numPr>
          <w:ilvl w:val="0"/>
          <w:numId w:val="8"/>
        </w:numPr>
        <w:tabs>
          <w:tab w:val="num" w:pos="1637"/>
        </w:tabs>
        <w:spacing w:before="120" w:beforeAutospacing="0" w:after="0" w:afterAutospacing="0" w:line="360" w:lineRule="auto"/>
        <w:jc w:val="both"/>
        <w:rPr>
          <w:rFonts w:ascii="Arial" w:hAnsi="Arial" w:cs="Arial"/>
          <w:spacing w:val="10"/>
          <w:szCs w:val="22"/>
        </w:rPr>
      </w:pPr>
      <w:r w:rsidRPr="00E601E8">
        <w:rPr>
          <w:rFonts w:ascii="Arial" w:hAnsi="Arial" w:cs="Arial"/>
          <w:spacing w:val="10"/>
          <w:szCs w:val="22"/>
        </w:rPr>
        <w:t>Neúplné žádosti o</w:t>
      </w:r>
      <w:r w:rsidR="00992703">
        <w:rPr>
          <w:rFonts w:ascii="Arial" w:hAnsi="Arial" w:cs="Arial"/>
          <w:spacing w:val="10"/>
          <w:szCs w:val="22"/>
        </w:rPr>
        <w:t> </w:t>
      </w:r>
      <w:r w:rsidRPr="00E601E8">
        <w:rPr>
          <w:rFonts w:ascii="Arial" w:hAnsi="Arial" w:cs="Arial"/>
          <w:spacing w:val="10"/>
          <w:szCs w:val="22"/>
        </w:rPr>
        <w:t>podporu mohou být po uplynutí 3 měsíců od data jejich podání ČMZRB zamítnuty.</w:t>
      </w:r>
    </w:p>
    <w:p w14:paraId="3667F063" w14:textId="77777777" w:rsidR="004D2120" w:rsidRDefault="004D2120" w:rsidP="005B49EA">
      <w:pPr>
        <w:pStyle w:val="Normlnweb"/>
        <w:tabs>
          <w:tab w:val="num" w:pos="1637"/>
        </w:tabs>
        <w:spacing w:before="120" w:beforeAutospacing="0" w:after="0" w:afterAutospacing="0" w:line="360" w:lineRule="auto"/>
        <w:ind w:left="567"/>
        <w:jc w:val="both"/>
        <w:rPr>
          <w:rFonts w:ascii="Arial" w:hAnsi="Arial" w:cs="Arial"/>
          <w:spacing w:val="10"/>
          <w:szCs w:val="22"/>
        </w:rPr>
      </w:pPr>
    </w:p>
    <w:p w14:paraId="4C7DCECB" w14:textId="77777777" w:rsidR="00B7745E" w:rsidRDefault="00C5322D" w:rsidP="005B49EA">
      <w:pPr>
        <w:pStyle w:val="Nadpis2"/>
        <w:spacing w:before="120" w:after="0" w:line="360" w:lineRule="auto"/>
      </w:pPr>
      <w:bookmarkStart w:id="16" w:name="_Toc393970642"/>
      <w:r>
        <w:rPr>
          <w:spacing w:val="10"/>
          <w:szCs w:val="22"/>
        </w:rPr>
        <w:t>Souběh podpor</w:t>
      </w:r>
      <w:bookmarkEnd w:id="16"/>
    </w:p>
    <w:p w14:paraId="117330DE" w14:textId="77777777" w:rsidR="00B7745E" w:rsidRDefault="00C5322D" w:rsidP="005B49EA">
      <w:pPr>
        <w:spacing w:before="120" w:line="360" w:lineRule="auto"/>
        <w:jc w:val="both"/>
        <w:rPr>
          <w:rFonts w:ascii="Arial" w:hAnsi="Arial" w:cs="Arial"/>
          <w:spacing w:val="10"/>
          <w:sz w:val="24"/>
          <w:szCs w:val="22"/>
        </w:rPr>
      </w:pPr>
      <w:r w:rsidRPr="00667AC2">
        <w:rPr>
          <w:rFonts w:ascii="Arial" w:hAnsi="Arial" w:cs="Arial"/>
          <w:spacing w:val="10"/>
          <w:sz w:val="24"/>
          <w:szCs w:val="22"/>
        </w:rPr>
        <w:t xml:space="preserve">Poskytnutí veřejné podpory, včetně podpory de minimis, </w:t>
      </w:r>
      <w:r w:rsidR="00B7745E" w:rsidRPr="00667AC2">
        <w:rPr>
          <w:rFonts w:ascii="Arial" w:hAnsi="Arial" w:cs="Arial"/>
          <w:spacing w:val="10"/>
          <w:sz w:val="24"/>
          <w:szCs w:val="22"/>
        </w:rPr>
        <w:t>v</w:t>
      </w:r>
      <w:r w:rsidR="00992703">
        <w:rPr>
          <w:rFonts w:ascii="Arial" w:hAnsi="Arial" w:cs="Arial"/>
          <w:spacing w:val="10"/>
          <w:sz w:val="24"/>
          <w:szCs w:val="22"/>
        </w:rPr>
        <w:t> </w:t>
      </w:r>
      <w:r w:rsidR="00B7745E" w:rsidRPr="00667AC2">
        <w:rPr>
          <w:rFonts w:ascii="Arial" w:hAnsi="Arial" w:cs="Arial"/>
          <w:spacing w:val="10"/>
          <w:sz w:val="24"/>
          <w:szCs w:val="22"/>
        </w:rPr>
        <w:t>tomto programu</w:t>
      </w:r>
      <w:r w:rsidRPr="00667AC2">
        <w:rPr>
          <w:rFonts w:ascii="Arial" w:hAnsi="Arial" w:cs="Arial"/>
          <w:spacing w:val="10"/>
          <w:sz w:val="24"/>
          <w:szCs w:val="22"/>
        </w:rPr>
        <w:t xml:space="preserve">, </w:t>
      </w:r>
      <w:r w:rsidR="00B7745E" w:rsidRPr="00667AC2">
        <w:rPr>
          <w:rFonts w:ascii="Arial" w:hAnsi="Arial" w:cs="Arial"/>
          <w:spacing w:val="10"/>
          <w:sz w:val="24"/>
          <w:szCs w:val="22"/>
        </w:rPr>
        <w:t xml:space="preserve">nevylučuje možnost </w:t>
      </w:r>
      <w:r w:rsidRPr="00667AC2">
        <w:rPr>
          <w:rFonts w:ascii="Arial" w:hAnsi="Arial" w:cs="Arial"/>
          <w:spacing w:val="10"/>
          <w:sz w:val="24"/>
          <w:szCs w:val="22"/>
        </w:rPr>
        <w:t>poskytnutí další veřejné podpory, včetně podpory de minimis na stejné způsobilé výdaje projektu z</w:t>
      </w:r>
      <w:r w:rsidR="00992703">
        <w:rPr>
          <w:rFonts w:ascii="Arial" w:hAnsi="Arial" w:cs="Arial"/>
          <w:spacing w:val="10"/>
          <w:sz w:val="24"/>
          <w:szCs w:val="22"/>
        </w:rPr>
        <w:t> </w:t>
      </w:r>
      <w:r w:rsidRPr="00667AC2">
        <w:rPr>
          <w:rFonts w:ascii="Arial" w:hAnsi="Arial" w:cs="Arial"/>
          <w:spacing w:val="10"/>
          <w:sz w:val="24"/>
          <w:szCs w:val="22"/>
        </w:rPr>
        <w:t xml:space="preserve">jiného programu podpory </w:t>
      </w:r>
      <w:r w:rsidR="00605540" w:rsidRPr="00667AC2">
        <w:rPr>
          <w:rFonts w:ascii="Arial" w:hAnsi="Arial" w:cs="Arial"/>
          <w:spacing w:val="10"/>
          <w:sz w:val="24"/>
          <w:szCs w:val="22"/>
        </w:rPr>
        <w:t>za podmínk</w:t>
      </w:r>
      <w:r w:rsidR="000F44C3">
        <w:rPr>
          <w:rFonts w:ascii="Arial" w:hAnsi="Arial" w:cs="Arial"/>
          <w:spacing w:val="10"/>
          <w:sz w:val="24"/>
          <w:szCs w:val="22"/>
        </w:rPr>
        <w:t>y, že</w:t>
      </w:r>
      <w:r w:rsidR="009E383E">
        <w:rPr>
          <w:rFonts w:ascii="Arial" w:hAnsi="Arial" w:cs="Arial"/>
          <w:spacing w:val="10"/>
          <w:sz w:val="24"/>
          <w:szCs w:val="22"/>
        </w:rPr>
        <w:t> </w:t>
      </w:r>
      <w:r w:rsidR="000F44C3">
        <w:rPr>
          <w:rFonts w:ascii="Arial" w:hAnsi="Arial" w:cs="Arial"/>
          <w:spacing w:val="10"/>
          <w:sz w:val="24"/>
          <w:szCs w:val="22"/>
        </w:rPr>
        <w:t>nedojde k</w:t>
      </w:r>
      <w:r w:rsidR="00992703">
        <w:rPr>
          <w:rFonts w:ascii="Arial" w:hAnsi="Arial" w:cs="Arial"/>
          <w:spacing w:val="10"/>
          <w:sz w:val="24"/>
          <w:szCs w:val="22"/>
        </w:rPr>
        <w:t> </w:t>
      </w:r>
      <w:r w:rsidR="000F44C3">
        <w:rPr>
          <w:rFonts w:ascii="Arial" w:hAnsi="Arial" w:cs="Arial"/>
          <w:spacing w:val="10"/>
          <w:sz w:val="24"/>
          <w:szCs w:val="22"/>
        </w:rPr>
        <w:t>překročení maximální možné intenzity podpory dle Nařízení Komise č.</w:t>
      </w:r>
      <w:r w:rsidR="009E383E">
        <w:rPr>
          <w:rFonts w:ascii="Arial" w:hAnsi="Arial" w:cs="Arial"/>
          <w:spacing w:val="10"/>
          <w:sz w:val="24"/>
          <w:szCs w:val="22"/>
        </w:rPr>
        <w:t> </w:t>
      </w:r>
      <w:r w:rsidR="000F44C3">
        <w:rPr>
          <w:rFonts w:ascii="Arial" w:hAnsi="Arial" w:cs="Arial"/>
          <w:spacing w:val="10"/>
          <w:sz w:val="24"/>
          <w:szCs w:val="22"/>
        </w:rPr>
        <w:t>651/2014</w:t>
      </w:r>
      <w:r w:rsidR="00605540" w:rsidRPr="00667AC2">
        <w:rPr>
          <w:rFonts w:ascii="Arial" w:hAnsi="Arial" w:cs="Arial"/>
          <w:spacing w:val="10"/>
          <w:sz w:val="24"/>
          <w:szCs w:val="22"/>
        </w:rPr>
        <w:t xml:space="preserve">, </w:t>
      </w:r>
      <w:r w:rsidR="00B7745E" w:rsidRPr="00667AC2">
        <w:rPr>
          <w:rFonts w:ascii="Arial" w:hAnsi="Arial" w:cs="Arial"/>
          <w:spacing w:val="10"/>
          <w:sz w:val="24"/>
          <w:szCs w:val="22"/>
        </w:rPr>
        <w:t>s</w:t>
      </w:r>
      <w:r w:rsidR="00992703">
        <w:rPr>
          <w:rFonts w:ascii="Arial" w:hAnsi="Arial" w:cs="Arial"/>
          <w:spacing w:val="10"/>
          <w:sz w:val="24"/>
          <w:szCs w:val="22"/>
        </w:rPr>
        <w:t> </w:t>
      </w:r>
      <w:r w:rsidR="00B7745E" w:rsidRPr="00667AC2">
        <w:rPr>
          <w:rFonts w:ascii="Arial" w:hAnsi="Arial" w:cs="Arial"/>
          <w:spacing w:val="10"/>
          <w:sz w:val="24"/>
          <w:szCs w:val="22"/>
        </w:rPr>
        <w:t xml:space="preserve">výjimkou </w:t>
      </w:r>
      <w:r w:rsidR="00E344A9" w:rsidRPr="00667AC2">
        <w:rPr>
          <w:rFonts w:ascii="Arial" w:hAnsi="Arial" w:cs="Arial"/>
          <w:spacing w:val="10"/>
          <w:sz w:val="24"/>
          <w:szCs w:val="22"/>
        </w:rPr>
        <w:t>případu, pokud</w:t>
      </w:r>
      <w:r w:rsidR="003956A6" w:rsidRPr="00667AC2">
        <w:rPr>
          <w:rFonts w:ascii="Arial" w:hAnsi="Arial" w:cs="Arial"/>
          <w:spacing w:val="10"/>
          <w:sz w:val="24"/>
          <w:szCs w:val="22"/>
        </w:rPr>
        <w:t xml:space="preserve"> by</w:t>
      </w:r>
      <w:r w:rsidR="006541B8">
        <w:rPr>
          <w:rFonts w:ascii="Arial" w:hAnsi="Arial" w:cs="Arial"/>
          <w:spacing w:val="10"/>
          <w:sz w:val="24"/>
          <w:szCs w:val="22"/>
        </w:rPr>
        <w:t> </w:t>
      </w:r>
      <w:r w:rsidR="006D62E2" w:rsidRPr="00667AC2">
        <w:rPr>
          <w:rFonts w:ascii="Arial" w:hAnsi="Arial" w:cs="Arial"/>
          <w:spacing w:val="10"/>
          <w:sz w:val="24"/>
          <w:szCs w:val="22"/>
        </w:rPr>
        <w:t>záruka</w:t>
      </w:r>
      <w:r w:rsidR="00B57D9C">
        <w:rPr>
          <w:rFonts w:ascii="Arial" w:hAnsi="Arial" w:cs="Arial"/>
          <w:spacing w:val="10"/>
          <w:sz w:val="24"/>
          <w:szCs w:val="22"/>
        </w:rPr>
        <w:t xml:space="preserve"> v</w:t>
      </w:r>
      <w:r w:rsidR="00992703">
        <w:rPr>
          <w:rFonts w:ascii="Arial" w:hAnsi="Arial" w:cs="Arial"/>
          <w:spacing w:val="10"/>
          <w:sz w:val="24"/>
          <w:szCs w:val="22"/>
        </w:rPr>
        <w:t> </w:t>
      </w:r>
      <w:r w:rsidR="00B57D9C">
        <w:rPr>
          <w:rFonts w:ascii="Arial" w:hAnsi="Arial" w:cs="Arial"/>
          <w:spacing w:val="10"/>
          <w:sz w:val="24"/>
          <w:szCs w:val="22"/>
        </w:rPr>
        <w:t>tomto programu</w:t>
      </w:r>
      <w:r w:rsidR="006D62E2" w:rsidRPr="00667AC2">
        <w:rPr>
          <w:rFonts w:ascii="Arial" w:hAnsi="Arial" w:cs="Arial"/>
          <w:spacing w:val="10"/>
          <w:sz w:val="24"/>
          <w:szCs w:val="22"/>
        </w:rPr>
        <w:t xml:space="preserve"> měla být poskytnuta k</w:t>
      </w:r>
      <w:r w:rsidR="00992703">
        <w:rPr>
          <w:rFonts w:ascii="Arial" w:hAnsi="Arial" w:cs="Arial"/>
          <w:spacing w:val="10"/>
          <w:sz w:val="24"/>
          <w:szCs w:val="22"/>
        </w:rPr>
        <w:t> </w:t>
      </w:r>
      <w:r w:rsidR="003956A6" w:rsidRPr="00667AC2">
        <w:rPr>
          <w:rFonts w:ascii="Arial" w:hAnsi="Arial" w:cs="Arial"/>
          <w:spacing w:val="10"/>
          <w:sz w:val="24"/>
          <w:szCs w:val="22"/>
        </w:rPr>
        <w:t>úvěr</w:t>
      </w:r>
      <w:r w:rsidR="008A17D0">
        <w:rPr>
          <w:rFonts w:ascii="Arial" w:hAnsi="Arial" w:cs="Arial"/>
          <w:spacing w:val="10"/>
          <w:sz w:val="24"/>
          <w:szCs w:val="22"/>
        </w:rPr>
        <w:t>u, který je</w:t>
      </w:r>
      <w:r w:rsidR="003956A6" w:rsidRPr="00667AC2">
        <w:rPr>
          <w:rFonts w:ascii="Arial" w:hAnsi="Arial" w:cs="Arial"/>
          <w:spacing w:val="10"/>
          <w:sz w:val="24"/>
          <w:szCs w:val="22"/>
        </w:rPr>
        <w:t xml:space="preserve"> veřejnou podporou dle článku 107(1) Sm</w:t>
      </w:r>
      <w:r w:rsidR="00DC5423">
        <w:rPr>
          <w:rFonts w:ascii="Arial" w:hAnsi="Arial" w:cs="Arial"/>
          <w:spacing w:val="10"/>
          <w:sz w:val="24"/>
          <w:szCs w:val="22"/>
        </w:rPr>
        <w:t>louvy o</w:t>
      </w:r>
      <w:r w:rsidR="00992703">
        <w:rPr>
          <w:rFonts w:ascii="Arial" w:hAnsi="Arial" w:cs="Arial"/>
          <w:spacing w:val="10"/>
          <w:sz w:val="24"/>
          <w:szCs w:val="22"/>
        </w:rPr>
        <w:t> </w:t>
      </w:r>
      <w:r w:rsidR="003956A6" w:rsidRPr="00667AC2">
        <w:rPr>
          <w:rFonts w:ascii="Arial" w:hAnsi="Arial" w:cs="Arial"/>
          <w:spacing w:val="10"/>
          <w:sz w:val="24"/>
          <w:szCs w:val="22"/>
        </w:rPr>
        <w:t>fungování EU či podporou de minimis dle Nařízení Komise č.</w:t>
      </w:r>
      <w:r w:rsidR="00B672A4">
        <w:rPr>
          <w:rFonts w:ascii="Arial" w:hAnsi="Arial" w:cs="Arial"/>
          <w:spacing w:val="10"/>
          <w:sz w:val="24"/>
          <w:szCs w:val="22"/>
        </w:rPr>
        <w:t> </w:t>
      </w:r>
      <w:r w:rsidR="003956A6" w:rsidRPr="00667AC2">
        <w:rPr>
          <w:rFonts w:ascii="Arial" w:hAnsi="Arial" w:cs="Arial"/>
          <w:spacing w:val="10"/>
          <w:sz w:val="24"/>
          <w:szCs w:val="22"/>
        </w:rPr>
        <w:t>1407/2013.</w:t>
      </w:r>
    </w:p>
    <w:p w14:paraId="0B267670" w14:textId="77777777" w:rsidR="00861758" w:rsidRDefault="00861758" w:rsidP="005B49EA">
      <w:pPr>
        <w:spacing w:before="120" w:line="360" w:lineRule="auto"/>
        <w:jc w:val="both"/>
        <w:rPr>
          <w:rFonts w:ascii="Arial" w:hAnsi="Arial" w:cs="Arial"/>
          <w:spacing w:val="10"/>
          <w:sz w:val="24"/>
          <w:szCs w:val="22"/>
        </w:rPr>
      </w:pPr>
    </w:p>
    <w:p w14:paraId="5D9A6C98" w14:textId="77777777" w:rsidR="00B7745E" w:rsidRDefault="00B7745E" w:rsidP="005B49EA">
      <w:pPr>
        <w:pStyle w:val="Nadpis2"/>
        <w:spacing w:before="120" w:after="0" w:line="360" w:lineRule="auto"/>
        <w:rPr>
          <w:spacing w:val="10"/>
          <w:szCs w:val="22"/>
        </w:rPr>
      </w:pPr>
      <w:bookmarkStart w:id="17" w:name="_Toc393970643"/>
      <w:r>
        <w:rPr>
          <w:spacing w:val="10"/>
          <w:szCs w:val="22"/>
        </w:rPr>
        <w:t>Náležitosti žádosti o</w:t>
      </w:r>
      <w:r w:rsidR="00992703">
        <w:rPr>
          <w:spacing w:val="10"/>
          <w:szCs w:val="22"/>
        </w:rPr>
        <w:t> </w:t>
      </w:r>
      <w:r>
        <w:rPr>
          <w:spacing w:val="10"/>
          <w:szCs w:val="22"/>
        </w:rPr>
        <w:t>poskytnutí podpory a</w:t>
      </w:r>
      <w:r w:rsidR="00992703">
        <w:rPr>
          <w:spacing w:val="10"/>
          <w:szCs w:val="22"/>
        </w:rPr>
        <w:t> </w:t>
      </w:r>
      <w:r>
        <w:rPr>
          <w:spacing w:val="10"/>
          <w:szCs w:val="22"/>
        </w:rPr>
        <w:t>způsob jejího předložení</w:t>
      </w:r>
      <w:bookmarkEnd w:id="17"/>
    </w:p>
    <w:p w14:paraId="0844EF1F" w14:textId="77777777" w:rsidR="005E5823" w:rsidRPr="005E5823" w:rsidRDefault="005E5823" w:rsidP="005E5823"/>
    <w:p w14:paraId="57961AF4" w14:textId="77777777" w:rsidR="000E39BF" w:rsidRDefault="000E39BF" w:rsidP="005B49EA">
      <w:pPr>
        <w:pStyle w:val="Nadpis3"/>
        <w:spacing w:before="120" w:after="0" w:line="360" w:lineRule="auto"/>
      </w:pPr>
      <w:bookmarkStart w:id="18" w:name="_Toc393970644"/>
      <w:r>
        <w:lastRenderedPageBreak/>
        <w:t>Obsah ž</w:t>
      </w:r>
      <w:r w:rsidR="00B7745E">
        <w:t>ádost</w:t>
      </w:r>
      <w:r>
        <w:t xml:space="preserve">i </w:t>
      </w:r>
      <w:r w:rsidR="00B7745E">
        <w:t>o</w:t>
      </w:r>
      <w:r w:rsidR="00992703">
        <w:t> </w:t>
      </w:r>
      <w:r w:rsidR="00B7745E">
        <w:t>podporu</w:t>
      </w:r>
      <w:bookmarkEnd w:id="18"/>
      <w:r w:rsidR="00B7745E">
        <w:t xml:space="preserve"> </w:t>
      </w:r>
    </w:p>
    <w:p w14:paraId="3494E04D" w14:textId="77777777" w:rsidR="005E5823" w:rsidRDefault="005E5823" w:rsidP="005E5823">
      <w:pPr>
        <w:pStyle w:val="odrtecka"/>
        <w:numPr>
          <w:ilvl w:val="0"/>
          <w:numId w:val="0"/>
        </w:numPr>
        <w:spacing w:line="360" w:lineRule="auto"/>
        <w:rPr>
          <w:rFonts w:cs="Arial"/>
          <w:bCs/>
          <w:iCs/>
          <w:spacing w:val="10"/>
        </w:rPr>
      </w:pPr>
      <w:r w:rsidRPr="005E5823">
        <w:rPr>
          <w:rFonts w:cs="Arial"/>
          <w:bCs/>
          <w:iCs/>
          <w:spacing w:val="10"/>
        </w:rPr>
        <w:t>Žádost o podporu musí k datu jejího předložení obsahovat minimálně:</w:t>
      </w:r>
    </w:p>
    <w:p w14:paraId="4E6DC5C2" w14:textId="77777777" w:rsidR="005E5823" w:rsidRPr="005E5823" w:rsidRDefault="005E5823" w:rsidP="005E5823">
      <w:pPr>
        <w:pStyle w:val="odrtecka"/>
        <w:numPr>
          <w:ilvl w:val="0"/>
          <w:numId w:val="21"/>
        </w:numPr>
        <w:spacing w:line="360" w:lineRule="auto"/>
        <w:rPr>
          <w:rFonts w:cs="Arial"/>
          <w:bCs/>
          <w:iCs/>
          <w:spacing w:val="10"/>
        </w:rPr>
      </w:pPr>
      <w:r w:rsidRPr="005E5823">
        <w:rPr>
          <w:rFonts w:cs="Arial"/>
          <w:bCs/>
          <w:iCs/>
          <w:spacing w:val="10"/>
        </w:rPr>
        <w:t>název a velikost podniku</w:t>
      </w:r>
      <w:r>
        <w:rPr>
          <w:rFonts w:cs="Arial"/>
          <w:bCs/>
          <w:iCs/>
          <w:spacing w:val="10"/>
        </w:rPr>
        <w:t>,</w:t>
      </w:r>
      <w:r w:rsidRPr="005E5823">
        <w:rPr>
          <w:rFonts w:cs="Arial"/>
          <w:bCs/>
          <w:iCs/>
          <w:spacing w:val="10"/>
        </w:rPr>
        <w:t xml:space="preserve"> </w:t>
      </w:r>
    </w:p>
    <w:p w14:paraId="644890DF" w14:textId="77777777" w:rsidR="005E5823" w:rsidRPr="005E5823" w:rsidRDefault="005E5823" w:rsidP="005E5823">
      <w:pPr>
        <w:pStyle w:val="odrtecka"/>
        <w:numPr>
          <w:ilvl w:val="0"/>
          <w:numId w:val="21"/>
        </w:numPr>
        <w:spacing w:line="360" w:lineRule="auto"/>
        <w:rPr>
          <w:rFonts w:cs="Arial"/>
          <w:bCs/>
          <w:iCs/>
          <w:spacing w:val="10"/>
        </w:rPr>
      </w:pPr>
      <w:r w:rsidRPr="005E5823">
        <w:rPr>
          <w:rFonts w:cs="Arial"/>
          <w:bCs/>
          <w:iCs/>
          <w:spacing w:val="10"/>
        </w:rPr>
        <w:t>popis projektu, včetně termínu jeho zahájení a ukončení,</w:t>
      </w:r>
    </w:p>
    <w:p w14:paraId="4EEA9C58" w14:textId="77777777" w:rsidR="005E5823" w:rsidRPr="005E5823" w:rsidRDefault="005E5823" w:rsidP="005E5823">
      <w:pPr>
        <w:pStyle w:val="odrtecka"/>
        <w:numPr>
          <w:ilvl w:val="0"/>
          <w:numId w:val="21"/>
        </w:numPr>
        <w:spacing w:line="360" w:lineRule="auto"/>
        <w:rPr>
          <w:rFonts w:cs="Arial"/>
          <w:bCs/>
          <w:iCs/>
          <w:spacing w:val="10"/>
        </w:rPr>
      </w:pPr>
      <w:r w:rsidRPr="005E5823">
        <w:rPr>
          <w:rFonts w:cs="Arial"/>
          <w:bCs/>
          <w:iCs/>
          <w:spacing w:val="10"/>
        </w:rPr>
        <w:t>umístění projektu;</w:t>
      </w:r>
    </w:p>
    <w:p w14:paraId="197CB3F0" w14:textId="77777777" w:rsidR="005E5823" w:rsidRPr="005E5823" w:rsidRDefault="005E5823" w:rsidP="005E5823">
      <w:pPr>
        <w:pStyle w:val="odrtecka"/>
        <w:numPr>
          <w:ilvl w:val="0"/>
          <w:numId w:val="21"/>
        </w:numPr>
        <w:spacing w:line="360" w:lineRule="auto"/>
        <w:rPr>
          <w:rFonts w:cs="Arial"/>
          <w:bCs/>
          <w:iCs/>
          <w:spacing w:val="10"/>
        </w:rPr>
      </w:pPr>
      <w:r w:rsidRPr="005E5823">
        <w:rPr>
          <w:rFonts w:cs="Arial"/>
          <w:bCs/>
          <w:iCs/>
          <w:spacing w:val="10"/>
        </w:rPr>
        <w:t xml:space="preserve">seznam nákladů projektu; </w:t>
      </w:r>
    </w:p>
    <w:p w14:paraId="600FBB1A" w14:textId="77777777" w:rsidR="00B7745E" w:rsidRDefault="005E5823" w:rsidP="005E5823">
      <w:pPr>
        <w:pStyle w:val="odrtecka"/>
        <w:numPr>
          <w:ilvl w:val="0"/>
          <w:numId w:val="21"/>
        </w:numPr>
        <w:tabs>
          <w:tab w:val="clear" w:pos="709"/>
        </w:tabs>
        <w:spacing w:before="0" w:line="360" w:lineRule="auto"/>
        <w:rPr>
          <w:rFonts w:cs="Arial"/>
          <w:bCs/>
          <w:iCs/>
          <w:spacing w:val="10"/>
        </w:rPr>
      </w:pPr>
      <w:r w:rsidRPr="005E5823">
        <w:rPr>
          <w:rFonts w:cs="Arial"/>
          <w:bCs/>
          <w:iCs/>
          <w:spacing w:val="10"/>
        </w:rPr>
        <w:t>druh podpory a výši veřejného financování, které je pro daný projekt zapotřebí.</w:t>
      </w:r>
    </w:p>
    <w:p w14:paraId="5689C822" w14:textId="77777777" w:rsidR="00B7745E" w:rsidRDefault="00B7745E" w:rsidP="005B49EA">
      <w:pPr>
        <w:pStyle w:val="Nadpis3"/>
        <w:spacing w:before="120" w:after="0" w:line="360" w:lineRule="auto"/>
      </w:pPr>
      <w:bookmarkStart w:id="19" w:name="_Toc393970645"/>
      <w:r>
        <w:t>Formulář</w:t>
      </w:r>
      <w:r w:rsidR="00A3001B">
        <w:t>e</w:t>
      </w:r>
      <w:r>
        <w:t xml:space="preserve"> žádosti o</w:t>
      </w:r>
      <w:r w:rsidR="00992703">
        <w:t> </w:t>
      </w:r>
      <w:r>
        <w:t>podporu</w:t>
      </w:r>
      <w:bookmarkEnd w:id="19"/>
    </w:p>
    <w:p w14:paraId="7ECFAB92" w14:textId="77777777" w:rsidR="00B7745E" w:rsidRPr="00203150" w:rsidRDefault="00B7745E" w:rsidP="005B49EA">
      <w:pPr>
        <w:keepNext/>
        <w:spacing w:before="120" w:line="360" w:lineRule="auto"/>
        <w:jc w:val="both"/>
        <w:rPr>
          <w:rFonts w:ascii="Arial" w:hAnsi="Arial" w:cs="Arial"/>
          <w:spacing w:val="10"/>
          <w:sz w:val="24"/>
          <w:szCs w:val="24"/>
        </w:rPr>
      </w:pPr>
      <w:r w:rsidRPr="00203150">
        <w:rPr>
          <w:rFonts w:ascii="Arial" w:hAnsi="Arial" w:cs="Arial"/>
          <w:bCs/>
          <w:spacing w:val="10"/>
          <w:sz w:val="24"/>
          <w:szCs w:val="24"/>
        </w:rPr>
        <w:t>Formulář</w:t>
      </w:r>
      <w:r w:rsidR="00A3001B">
        <w:rPr>
          <w:rFonts w:ascii="Arial" w:hAnsi="Arial" w:cs="Arial"/>
          <w:bCs/>
          <w:spacing w:val="10"/>
          <w:sz w:val="24"/>
          <w:szCs w:val="24"/>
        </w:rPr>
        <w:t>e</w:t>
      </w:r>
      <w:r w:rsidRPr="00203150">
        <w:rPr>
          <w:rFonts w:ascii="Arial" w:hAnsi="Arial" w:cs="Arial"/>
          <w:bCs/>
          <w:spacing w:val="10"/>
          <w:sz w:val="24"/>
          <w:szCs w:val="24"/>
        </w:rPr>
        <w:t xml:space="preserve"> žádosti o</w:t>
      </w:r>
      <w:r w:rsidR="00992703">
        <w:rPr>
          <w:rFonts w:ascii="Arial" w:hAnsi="Arial" w:cs="Arial"/>
          <w:bCs/>
          <w:spacing w:val="10"/>
          <w:sz w:val="24"/>
          <w:szCs w:val="24"/>
        </w:rPr>
        <w:t> </w:t>
      </w:r>
      <w:r w:rsidRPr="00203150">
        <w:rPr>
          <w:rFonts w:ascii="Arial" w:hAnsi="Arial" w:cs="Arial"/>
          <w:bCs/>
          <w:spacing w:val="10"/>
          <w:sz w:val="24"/>
          <w:szCs w:val="24"/>
        </w:rPr>
        <w:t>podporu a</w:t>
      </w:r>
      <w:r w:rsidR="00992703">
        <w:rPr>
          <w:rFonts w:ascii="Arial" w:hAnsi="Arial" w:cs="Arial"/>
          <w:bCs/>
          <w:spacing w:val="10"/>
          <w:sz w:val="24"/>
          <w:szCs w:val="24"/>
        </w:rPr>
        <w:t> </w:t>
      </w:r>
      <w:r w:rsidRPr="00203150">
        <w:rPr>
          <w:rFonts w:ascii="Arial" w:hAnsi="Arial" w:cs="Arial"/>
          <w:bCs/>
          <w:spacing w:val="10"/>
          <w:sz w:val="24"/>
          <w:szCs w:val="24"/>
        </w:rPr>
        <w:t>pokyny pro jeho předložení jsou k</w:t>
      </w:r>
      <w:r w:rsidR="00992703">
        <w:rPr>
          <w:rFonts w:ascii="Arial" w:hAnsi="Arial" w:cs="Arial"/>
          <w:bCs/>
          <w:spacing w:val="10"/>
          <w:sz w:val="24"/>
          <w:szCs w:val="24"/>
        </w:rPr>
        <w:t> </w:t>
      </w:r>
      <w:r w:rsidRPr="00203150">
        <w:rPr>
          <w:rFonts w:ascii="Arial" w:hAnsi="Arial" w:cs="Arial"/>
          <w:bCs/>
          <w:spacing w:val="10"/>
          <w:sz w:val="24"/>
          <w:szCs w:val="24"/>
        </w:rPr>
        <w:t xml:space="preserve">dispozici </w:t>
      </w:r>
      <w:r w:rsidR="00467417">
        <w:rPr>
          <w:rFonts w:ascii="Arial" w:hAnsi="Arial" w:cs="Arial"/>
          <w:bCs/>
          <w:spacing w:val="10"/>
          <w:sz w:val="24"/>
          <w:szCs w:val="24"/>
        </w:rPr>
        <w:t xml:space="preserve">na </w:t>
      </w:r>
      <w:r w:rsidRPr="00203150">
        <w:rPr>
          <w:rFonts w:ascii="Arial" w:hAnsi="Arial" w:cs="Arial"/>
          <w:bCs/>
          <w:spacing w:val="10"/>
          <w:sz w:val="24"/>
          <w:szCs w:val="24"/>
        </w:rPr>
        <w:t>internetové adrese Českomoravské záruční a</w:t>
      </w:r>
      <w:r w:rsidR="00992703">
        <w:rPr>
          <w:rFonts w:ascii="Arial" w:hAnsi="Arial" w:cs="Arial"/>
          <w:bCs/>
          <w:spacing w:val="10"/>
          <w:sz w:val="24"/>
          <w:szCs w:val="24"/>
        </w:rPr>
        <w:t> </w:t>
      </w:r>
      <w:r w:rsidRPr="00203150">
        <w:rPr>
          <w:rFonts w:ascii="Arial" w:hAnsi="Arial" w:cs="Arial"/>
          <w:bCs/>
          <w:spacing w:val="10"/>
          <w:sz w:val="24"/>
          <w:szCs w:val="24"/>
        </w:rPr>
        <w:t xml:space="preserve">rozvojové banky, a.s.: </w:t>
      </w:r>
      <w:hyperlink r:id="rId18" w:history="1">
        <w:r w:rsidRPr="00203150">
          <w:rPr>
            <w:rStyle w:val="Hypertextovodkaz"/>
            <w:rFonts w:ascii="Arial" w:hAnsi="Arial" w:cs="Arial"/>
            <w:bCs/>
            <w:spacing w:val="10"/>
            <w:sz w:val="24"/>
            <w:szCs w:val="24"/>
          </w:rPr>
          <w:t>www.cmzrb.cz</w:t>
        </w:r>
      </w:hyperlink>
      <w:r w:rsidRPr="00203150">
        <w:rPr>
          <w:rFonts w:ascii="Arial" w:hAnsi="Arial" w:cs="Arial"/>
          <w:bCs/>
          <w:spacing w:val="10"/>
          <w:sz w:val="24"/>
          <w:szCs w:val="24"/>
        </w:rPr>
        <w:t>.</w:t>
      </w:r>
      <w:r w:rsidR="006455E9" w:rsidRPr="00203150">
        <w:rPr>
          <w:rFonts w:ascii="Arial" w:hAnsi="Arial" w:cs="Arial"/>
          <w:bCs/>
          <w:spacing w:val="10"/>
          <w:sz w:val="24"/>
          <w:szCs w:val="24"/>
        </w:rPr>
        <w:t xml:space="preserve"> </w:t>
      </w:r>
    </w:p>
    <w:p w14:paraId="7FF5FD77" w14:textId="77777777" w:rsidR="00B7745E" w:rsidRDefault="00B7745E" w:rsidP="005B49EA">
      <w:pPr>
        <w:pStyle w:val="Nadpis3"/>
        <w:spacing w:before="120" w:after="0" w:line="360" w:lineRule="auto"/>
      </w:pPr>
      <w:bookmarkStart w:id="20" w:name="_Toc393970646"/>
      <w:r>
        <w:t>Příjem žádostí o</w:t>
      </w:r>
      <w:r w:rsidR="00992703">
        <w:t> </w:t>
      </w:r>
      <w:r>
        <w:t>podporu</w:t>
      </w:r>
      <w:bookmarkEnd w:id="20"/>
    </w:p>
    <w:p w14:paraId="1B09C122" w14:textId="77777777" w:rsidR="00B7745E" w:rsidRPr="00203150" w:rsidRDefault="00B7745E" w:rsidP="005B49EA">
      <w:pPr>
        <w:keepNext/>
        <w:spacing w:before="120" w:line="360" w:lineRule="auto"/>
        <w:jc w:val="both"/>
        <w:rPr>
          <w:rFonts w:ascii="Arial" w:hAnsi="Arial" w:cs="Arial"/>
          <w:bCs/>
          <w:spacing w:val="10"/>
          <w:sz w:val="24"/>
          <w:szCs w:val="24"/>
        </w:rPr>
      </w:pPr>
      <w:r w:rsidRPr="00203150">
        <w:rPr>
          <w:rFonts w:ascii="Arial" w:hAnsi="Arial" w:cs="Arial"/>
          <w:bCs/>
          <w:spacing w:val="10"/>
          <w:sz w:val="24"/>
          <w:szCs w:val="24"/>
        </w:rPr>
        <w:t>Žádosti o</w:t>
      </w:r>
      <w:r w:rsidR="00992703">
        <w:rPr>
          <w:rFonts w:ascii="Arial" w:hAnsi="Arial" w:cs="Arial"/>
          <w:bCs/>
          <w:spacing w:val="10"/>
          <w:sz w:val="24"/>
          <w:szCs w:val="24"/>
        </w:rPr>
        <w:t> </w:t>
      </w:r>
      <w:r w:rsidRPr="00203150">
        <w:rPr>
          <w:rFonts w:ascii="Arial" w:hAnsi="Arial" w:cs="Arial"/>
          <w:bCs/>
          <w:spacing w:val="10"/>
          <w:sz w:val="24"/>
          <w:szCs w:val="24"/>
        </w:rPr>
        <w:t>podporu přijímají</w:t>
      </w:r>
      <w:r w:rsidR="00605540" w:rsidRPr="00203150">
        <w:rPr>
          <w:rFonts w:ascii="Arial" w:hAnsi="Arial" w:cs="Arial"/>
          <w:bCs/>
          <w:spacing w:val="10"/>
          <w:sz w:val="24"/>
          <w:szCs w:val="24"/>
        </w:rPr>
        <w:t xml:space="preserve"> </w:t>
      </w:r>
      <w:r w:rsidRPr="00203150">
        <w:rPr>
          <w:rFonts w:ascii="Arial" w:hAnsi="Arial" w:cs="Arial"/>
          <w:bCs/>
          <w:spacing w:val="10"/>
          <w:sz w:val="24"/>
          <w:szCs w:val="24"/>
        </w:rPr>
        <w:t>pobočky Českomoravské záruční a</w:t>
      </w:r>
      <w:r w:rsidR="00992703">
        <w:rPr>
          <w:rFonts w:ascii="Arial" w:hAnsi="Arial" w:cs="Arial"/>
          <w:bCs/>
          <w:spacing w:val="10"/>
          <w:sz w:val="24"/>
          <w:szCs w:val="24"/>
        </w:rPr>
        <w:t> </w:t>
      </w:r>
      <w:r w:rsidRPr="00203150">
        <w:rPr>
          <w:rFonts w:ascii="Arial" w:hAnsi="Arial" w:cs="Arial"/>
          <w:bCs/>
          <w:spacing w:val="10"/>
          <w:sz w:val="24"/>
          <w:szCs w:val="24"/>
        </w:rPr>
        <w:t>rozvojové banky, a.s.</w:t>
      </w:r>
      <w:r w:rsidR="001E793E" w:rsidRPr="00203150">
        <w:rPr>
          <w:rFonts w:ascii="Arial" w:hAnsi="Arial" w:cs="Arial"/>
          <w:bCs/>
          <w:spacing w:val="10"/>
          <w:sz w:val="24"/>
          <w:szCs w:val="24"/>
        </w:rPr>
        <w:t xml:space="preserve">, jejich přehled je uveden </w:t>
      </w:r>
      <w:r w:rsidR="00467417">
        <w:rPr>
          <w:rFonts w:ascii="Arial" w:hAnsi="Arial" w:cs="Arial"/>
          <w:bCs/>
          <w:spacing w:val="10"/>
          <w:sz w:val="24"/>
          <w:szCs w:val="24"/>
        </w:rPr>
        <w:t xml:space="preserve">na </w:t>
      </w:r>
      <w:r w:rsidR="001E793E" w:rsidRPr="00203150">
        <w:rPr>
          <w:rFonts w:ascii="Arial" w:hAnsi="Arial" w:cs="Arial"/>
          <w:bCs/>
          <w:spacing w:val="10"/>
          <w:sz w:val="24"/>
          <w:szCs w:val="24"/>
        </w:rPr>
        <w:t>internetové adrese Českomoravské záruční a</w:t>
      </w:r>
      <w:r w:rsidR="00992703">
        <w:rPr>
          <w:rFonts w:ascii="Arial" w:hAnsi="Arial" w:cs="Arial"/>
          <w:bCs/>
          <w:spacing w:val="10"/>
          <w:sz w:val="24"/>
          <w:szCs w:val="24"/>
        </w:rPr>
        <w:t> </w:t>
      </w:r>
      <w:r w:rsidR="001E793E" w:rsidRPr="00203150">
        <w:rPr>
          <w:rFonts w:ascii="Arial" w:hAnsi="Arial" w:cs="Arial"/>
          <w:bCs/>
          <w:spacing w:val="10"/>
          <w:sz w:val="24"/>
          <w:szCs w:val="24"/>
        </w:rPr>
        <w:t xml:space="preserve">rozvojové banky, a.s.: </w:t>
      </w:r>
      <w:hyperlink r:id="rId19" w:history="1">
        <w:r w:rsidR="001E793E" w:rsidRPr="00203150">
          <w:rPr>
            <w:rStyle w:val="Hypertextovodkaz"/>
            <w:rFonts w:ascii="Arial" w:hAnsi="Arial" w:cs="Arial"/>
            <w:bCs/>
            <w:spacing w:val="10"/>
            <w:sz w:val="24"/>
            <w:szCs w:val="24"/>
          </w:rPr>
          <w:t>www.cmzrb.cz</w:t>
        </w:r>
      </w:hyperlink>
      <w:r w:rsidR="0011293E">
        <w:rPr>
          <w:rFonts w:ascii="Arial" w:hAnsi="Arial" w:cs="Arial"/>
          <w:bCs/>
          <w:spacing w:val="10"/>
          <w:sz w:val="24"/>
          <w:szCs w:val="24"/>
        </w:rPr>
        <w:t>.</w:t>
      </w:r>
      <w:r w:rsidRPr="00203150">
        <w:rPr>
          <w:rFonts w:ascii="Arial" w:hAnsi="Arial" w:cs="Arial"/>
          <w:bCs/>
          <w:spacing w:val="10"/>
          <w:sz w:val="24"/>
          <w:szCs w:val="24"/>
        </w:rPr>
        <w:t xml:space="preserve"> </w:t>
      </w:r>
    </w:p>
    <w:p w14:paraId="6042F56A" w14:textId="77777777" w:rsidR="00B7745E" w:rsidRDefault="00B7745E" w:rsidP="00EC3660">
      <w:pPr>
        <w:pStyle w:val="Nadpis2"/>
        <w:spacing w:before="360" w:after="0" w:line="360" w:lineRule="auto"/>
      </w:pPr>
      <w:bookmarkStart w:id="21" w:name="_Toc393970647"/>
      <w:r>
        <w:rPr>
          <w:spacing w:val="10"/>
          <w:szCs w:val="22"/>
        </w:rPr>
        <w:t>Sankce za nedodržení podmínek programu</w:t>
      </w:r>
      <w:bookmarkEnd w:id="21"/>
    </w:p>
    <w:p w14:paraId="03CDC8F7" w14:textId="77777777" w:rsidR="00CA41F7" w:rsidRPr="00837A87" w:rsidRDefault="005E382F" w:rsidP="00D66D7E">
      <w:pPr>
        <w:pStyle w:val="normln0"/>
        <w:numPr>
          <w:ilvl w:val="0"/>
          <w:numId w:val="9"/>
        </w:numPr>
        <w:tabs>
          <w:tab w:val="clear" w:pos="0"/>
          <w:tab w:val="left" w:pos="426"/>
        </w:tabs>
        <w:spacing w:before="120"/>
        <w:ind w:left="426"/>
        <w:rPr>
          <w:rFonts w:cs="Arial"/>
          <w:bCs w:val="0"/>
          <w:color w:val="000000"/>
          <w:spacing w:val="10"/>
          <w:szCs w:val="22"/>
        </w:rPr>
      </w:pPr>
      <w:r w:rsidRPr="00EE164A">
        <w:rPr>
          <w:rFonts w:cs="Arial"/>
          <w:bCs w:val="0"/>
          <w:color w:val="000000"/>
          <w:spacing w:val="10"/>
          <w:szCs w:val="22"/>
        </w:rPr>
        <w:t xml:space="preserve">V případě uvedení nepravdivých </w:t>
      </w:r>
      <w:r w:rsidRPr="00837A87">
        <w:rPr>
          <w:rFonts w:cs="Arial"/>
          <w:bCs w:val="0"/>
          <w:color w:val="000000"/>
          <w:spacing w:val="10"/>
          <w:szCs w:val="22"/>
        </w:rPr>
        <w:t>údajů týkajících se příjemce podpory (bod 3), naplnění podmínek přijatelnosti projektu (bod 4.1</w:t>
      </w:r>
      <w:r w:rsidR="00EC3660">
        <w:rPr>
          <w:rFonts w:cs="Arial"/>
          <w:bCs w:val="0"/>
          <w:color w:val="000000"/>
          <w:spacing w:val="10"/>
          <w:szCs w:val="22"/>
        </w:rPr>
        <w:t>.</w:t>
      </w:r>
      <w:r w:rsidRPr="00837A87">
        <w:rPr>
          <w:rFonts w:cs="Arial"/>
          <w:bCs w:val="0"/>
          <w:color w:val="000000"/>
          <w:spacing w:val="10"/>
          <w:szCs w:val="22"/>
        </w:rPr>
        <w:t>), způsobilých výdajů o</w:t>
      </w:r>
      <w:r w:rsidR="00992703">
        <w:rPr>
          <w:rFonts w:cs="Arial"/>
          <w:bCs w:val="0"/>
          <w:color w:val="000000"/>
          <w:spacing w:val="10"/>
          <w:szCs w:val="22"/>
        </w:rPr>
        <w:t> </w:t>
      </w:r>
      <w:r w:rsidRPr="00837A87">
        <w:rPr>
          <w:rFonts w:cs="Arial"/>
          <w:bCs w:val="0"/>
          <w:color w:val="000000"/>
          <w:spacing w:val="10"/>
          <w:szCs w:val="22"/>
        </w:rPr>
        <w:t>úvěru (bod 4.3</w:t>
      </w:r>
      <w:r w:rsidR="00EC3660">
        <w:rPr>
          <w:rFonts w:cs="Arial"/>
          <w:bCs w:val="0"/>
          <w:color w:val="000000"/>
          <w:spacing w:val="10"/>
          <w:szCs w:val="22"/>
        </w:rPr>
        <w:t>.</w:t>
      </w:r>
      <w:r w:rsidRPr="00837A87">
        <w:rPr>
          <w:rFonts w:cs="Arial"/>
          <w:bCs w:val="0"/>
          <w:color w:val="000000"/>
          <w:spacing w:val="10"/>
          <w:szCs w:val="22"/>
        </w:rPr>
        <w:t xml:space="preserve">), </w:t>
      </w:r>
      <w:r w:rsidR="00DC5423">
        <w:rPr>
          <w:rFonts w:cs="Arial"/>
          <w:bCs w:val="0"/>
          <w:color w:val="000000"/>
          <w:spacing w:val="10"/>
          <w:szCs w:val="22"/>
        </w:rPr>
        <w:t>údajů v</w:t>
      </w:r>
      <w:r w:rsidR="00992703">
        <w:rPr>
          <w:rFonts w:cs="Arial"/>
          <w:bCs w:val="0"/>
          <w:color w:val="000000"/>
          <w:spacing w:val="10"/>
          <w:szCs w:val="22"/>
        </w:rPr>
        <w:t> </w:t>
      </w:r>
      <w:r w:rsidR="00DC5423">
        <w:rPr>
          <w:rFonts w:cs="Arial"/>
          <w:bCs w:val="0"/>
          <w:color w:val="000000"/>
          <w:spacing w:val="10"/>
          <w:szCs w:val="22"/>
        </w:rPr>
        <w:t>přiznání k</w:t>
      </w:r>
      <w:r w:rsidR="00992703">
        <w:rPr>
          <w:rFonts w:cs="Arial"/>
          <w:bCs w:val="0"/>
          <w:color w:val="000000"/>
          <w:spacing w:val="10"/>
          <w:szCs w:val="22"/>
        </w:rPr>
        <w:t> </w:t>
      </w:r>
      <w:r w:rsidR="00DC5423">
        <w:rPr>
          <w:rFonts w:cs="Arial"/>
          <w:bCs w:val="0"/>
          <w:color w:val="000000"/>
          <w:spacing w:val="10"/>
          <w:szCs w:val="22"/>
        </w:rPr>
        <w:t>dani z</w:t>
      </w:r>
      <w:r w:rsidR="00992703">
        <w:rPr>
          <w:rFonts w:cs="Arial"/>
          <w:bCs w:val="0"/>
          <w:color w:val="000000"/>
          <w:spacing w:val="10"/>
          <w:szCs w:val="22"/>
        </w:rPr>
        <w:t> </w:t>
      </w:r>
      <w:r w:rsidRPr="00837A87">
        <w:rPr>
          <w:rFonts w:cs="Arial"/>
          <w:bCs w:val="0"/>
          <w:color w:val="000000"/>
          <w:spacing w:val="10"/>
          <w:szCs w:val="22"/>
        </w:rPr>
        <w:t>příjmu a</w:t>
      </w:r>
      <w:r w:rsidR="00992703">
        <w:rPr>
          <w:rFonts w:cs="Arial"/>
          <w:bCs w:val="0"/>
          <w:color w:val="000000"/>
          <w:spacing w:val="10"/>
          <w:szCs w:val="22"/>
        </w:rPr>
        <w:t> </w:t>
      </w:r>
      <w:r w:rsidRPr="00837A87">
        <w:rPr>
          <w:rFonts w:cs="Arial"/>
          <w:bCs w:val="0"/>
          <w:color w:val="000000"/>
          <w:spacing w:val="10"/>
          <w:szCs w:val="22"/>
        </w:rPr>
        <w:t xml:space="preserve">naplnění podmínek pro poskytnutí </w:t>
      </w:r>
      <w:r w:rsidR="00A3001B">
        <w:rPr>
          <w:rFonts w:cs="Arial"/>
          <w:bCs w:val="0"/>
          <w:color w:val="000000"/>
          <w:spacing w:val="10"/>
          <w:szCs w:val="22"/>
        </w:rPr>
        <w:t xml:space="preserve">veřejné </w:t>
      </w:r>
      <w:r w:rsidRPr="00837A87">
        <w:rPr>
          <w:rFonts w:cs="Arial"/>
          <w:bCs w:val="0"/>
          <w:color w:val="000000"/>
          <w:spacing w:val="10"/>
          <w:szCs w:val="22"/>
        </w:rPr>
        <w:t xml:space="preserve">podpory </w:t>
      </w:r>
      <w:r w:rsidR="00EE164A" w:rsidRPr="00837A87">
        <w:rPr>
          <w:rFonts w:cs="Arial"/>
          <w:bCs w:val="0"/>
          <w:color w:val="000000"/>
          <w:spacing w:val="10"/>
          <w:szCs w:val="22"/>
        </w:rPr>
        <w:t xml:space="preserve">či </w:t>
      </w:r>
      <w:r w:rsidR="00B442D8" w:rsidRPr="00837A87">
        <w:rPr>
          <w:rFonts w:cs="Arial"/>
          <w:bCs w:val="0"/>
          <w:color w:val="000000"/>
          <w:spacing w:val="10"/>
          <w:szCs w:val="22"/>
        </w:rPr>
        <w:t>v</w:t>
      </w:r>
      <w:r w:rsidR="00992703">
        <w:rPr>
          <w:rFonts w:cs="Arial"/>
          <w:bCs w:val="0"/>
          <w:color w:val="000000"/>
          <w:spacing w:val="10"/>
          <w:szCs w:val="22"/>
        </w:rPr>
        <w:t> </w:t>
      </w:r>
      <w:r w:rsidR="00B442D8" w:rsidRPr="00837A87">
        <w:rPr>
          <w:rFonts w:cs="Arial"/>
          <w:bCs w:val="0"/>
          <w:color w:val="000000"/>
          <w:spacing w:val="10"/>
          <w:szCs w:val="22"/>
        </w:rPr>
        <w:t xml:space="preserve">případě </w:t>
      </w:r>
      <w:r w:rsidR="00EE164A" w:rsidRPr="00837A87">
        <w:rPr>
          <w:rFonts w:cs="Arial"/>
          <w:bCs w:val="0"/>
          <w:color w:val="000000"/>
          <w:spacing w:val="10"/>
          <w:szCs w:val="22"/>
        </w:rPr>
        <w:t>neplnění podmínek programu podle bodu 4.2</w:t>
      </w:r>
      <w:r w:rsidR="00EC3660">
        <w:rPr>
          <w:rFonts w:cs="Arial"/>
          <w:bCs w:val="0"/>
          <w:color w:val="000000"/>
          <w:spacing w:val="10"/>
          <w:szCs w:val="22"/>
        </w:rPr>
        <w:t>.</w:t>
      </w:r>
      <w:r w:rsidR="008A17D0" w:rsidRPr="00837A87">
        <w:rPr>
          <w:rFonts w:cs="Arial"/>
          <w:bCs w:val="0"/>
          <w:color w:val="000000"/>
          <w:spacing w:val="10"/>
          <w:szCs w:val="22"/>
        </w:rPr>
        <w:t>, je</w:t>
      </w:r>
      <w:r w:rsidR="006541B8">
        <w:rPr>
          <w:rFonts w:cs="Arial"/>
          <w:bCs w:val="0"/>
          <w:color w:val="000000"/>
          <w:spacing w:val="10"/>
          <w:szCs w:val="22"/>
        </w:rPr>
        <w:t> </w:t>
      </w:r>
      <w:r w:rsidR="008A17D0" w:rsidRPr="00837A87">
        <w:rPr>
          <w:rFonts w:cs="Arial"/>
          <w:bCs w:val="0"/>
          <w:color w:val="000000"/>
          <w:spacing w:val="10"/>
          <w:szCs w:val="22"/>
        </w:rPr>
        <w:t xml:space="preserve">příjemce podpory </w:t>
      </w:r>
      <w:r w:rsidRPr="00837A87">
        <w:rPr>
          <w:rFonts w:cs="Arial"/>
          <w:bCs w:val="0"/>
          <w:color w:val="000000"/>
          <w:spacing w:val="10"/>
          <w:szCs w:val="22"/>
        </w:rPr>
        <w:t xml:space="preserve">povinen </w:t>
      </w:r>
      <w:r w:rsidR="00EE164A" w:rsidRPr="00837A87">
        <w:rPr>
          <w:rFonts w:cs="Arial"/>
          <w:bCs w:val="0"/>
          <w:color w:val="000000"/>
          <w:spacing w:val="10"/>
          <w:szCs w:val="22"/>
        </w:rPr>
        <w:t>uhradit smluvní pokutu ve výši stanovené ve</w:t>
      </w:r>
      <w:r w:rsidR="006541B8">
        <w:rPr>
          <w:rFonts w:cs="Arial"/>
          <w:bCs w:val="0"/>
          <w:color w:val="000000"/>
          <w:spacing w:val="10"/>
          <w:szCs w:val="22"/>
        </w:rPr>
        <w:t> </w:t>
      </w:r>
      <w:r w:rsidR="00EE164A" w:rsidRPr="00837A87">
        <w:rPr>
          <w:rFonts w:cs="Arial"/>
          <w:bCs w:val="0"/>
          <w:color w:val="000000"/>
          <w:spacing w:val="10"/>
          <w:szCs w:val="22"/>
        </w:rPr>
        <w:t>smlouvě o</w:t>
      </w:r>
      <w:r w:rsidR="00992703">
        <w:rPr>
          <w:rFonts w:cs="Arial"/>
          <w:bCs w:val="0"/>
          <w:color w:val="000000"/>
          <w:spacing w:val="10"/>
          <w:szCs w:val="22"/>
        </w:rPr>
        <w:t> </w:t>
      </w:r>
      <w:r w:rsidR="0095336B">
        <w:rPr>
          <w:rFonts w:cs="Arial"/>
          <w:bCs w:val="0"/>
          <w:color w:val="000000"/>
          <w:spacing w:val="10"/>
          <w:szCs w:val="22"/>
        </w:rPr>
        <w:t>záruce</w:t>
      </w:r>
      <w:r w:rsidR="00EE164A" w:rsidRPr="00837A87">
        <w:rPr>
          <w:rFonts w:cs="Arial"/>
          <w:bCs w:val="0"/>
          <w:color w:val="000000"/>
          <w:spacing w:val="10"/>
          <w:szCs w:val="22"/>
        </w:rPr>
        <w:t xml:space="preserve">. </w:t>
      </w:r>
    </w:p>
    <w:p w14:paraId="08A35CF6" w14:textId="77777777" w:rsidR="00087402" w:rsidRPr="00504CB7" w:rsidRDefault="00CA41F7" w:rsidP="00D66D7E">
      <w:pPr>
        <w:pStyle w:val="normln0"/>
        <w:numPr>
          <w:ilvl w:val="0"/>
          <w:numId w:val="9"/>
        </w:numPr>
        <w:tabs>
          <w:tab w:val="clear" w:pos="0"/>
          <w:tab w:val="left" w:pos="426"/>
        </w:tabs>
        <w:spacing w:before="120"/>
        <w:ind w:left="426"/>
        <w:rPr>
          <w:rFonts w:cs="Arial"/>
          <w:bCs w:val="0"/>
          <w:color w:val="000000"/>
          <w:spacing w:val="10"/>
          <w:szCs w:val="22"/>
        </w:rPr>
      </w:pPr>
      <w:r w:rsidRPr="00837A87">
        <w:rPr>
          <w:rFonts w:cs="Arial"/>
          <w:bCs w:val="0"/>
          <w:color w:val="000000"/>
          <w:spacing w:val="10"/>
          <w:szCs w:val="22"/>
        </w:rPr>
        <w:t xml:space="preserve">V případě použití </w:t>
      </w:r>
      <w:r w:rsidR="00087402">
        <w:rPr>
          <w:rFonts w:cs="Arial"/>
          <w:bCs w:val="0"/>
          <w:color w:val="000000"/>
          <w:spacing w:val="10"/>
          <w:szCs w:val="22"/>
        </w:rPr>
        <w:t xml:space="preserve">zaručeného </w:t>
      </w:r>
      <w:r w:rsidRPr="00837A87">
        <w:rPr>
          <w:rFonts w:cs="Arial"/>
          <w:bCs w:val="0"/>
          <w:color w:val="000000"/>
          <w:spacing w:val="10"/>
          <w:szCs w:val="22"/>
        </w:rPr>
        <w:t>úvěru na nezpůsobilé výdaje je příjemce</w:t>
      </w:r>
      <w:r w:rsidRPr="00CA41F7">
        <w:rPr>
          <w:rFonts w:cs="Arial"/>
          <w:bCs w:val="0"/>
          <w:color w:val="000000"/>
          <w:spacing w:val="10"/>
          <w:szCs w:val="22"/>
        </w:rPr>
        <w:t xml:space="preserve"> podpory povinen </w:t>
      </w:r>
      <w:r w:rsidR="0099350E">
        <w:rPr>
          <w:rFonts w:cs="Arial"/>
          <w:bCs w:val="0"/>
          <w:color w:val="000000"/>
          <w:spacing w:val="10"/>
          <w:szCs w:val="22"/>
        </w:rPr>
        <w:t xml:space="preserve">uhradit </w:t>
      </w:r>
      <w:r>
        <w:rPr>
          <w:rFonts w:cs="Arial"/>
          <w:bCs w:val="0"/>
          <w:color w:val="000000"/>
          <w:spacing w:val="10"/>
          <w:szCs w:val="22"/>
        </w:rPr>
        <w:t xml:space="preserve">poměrnou část </w:t>
      </w:r>
      <w:r w:rsidRPr="00EE164A">
        <w:rPr>
          <w:rFonts w:cs="Arial"/>
          <w:bCs w:val="0"/>
          <w:color w:val="000000"/>
          <w:spacing w:val="10"/>
          <w:szCs w:val="22"/>
        </w:rPr>
        <w:t>smluvní pokut</w:t>
      </w:r>
      <w:r w:rsidR="00B442D8">
        <w:rPr>
          <w:rFonts w:cs="Arial"/>
          <w:bCs w:val="0"/>
          <w:color w:val="000000"/>
          <w:spacing w:val="10"/>
          <w:szCs w:val="22"/>
        </w:rPr>
        <w:t>y</w:t>
      </w:r>
      <w:r w:rsidRPr="00EE164A">
        <w:rPr>
          <w:rFonts w:cs="Arial"/>
          <w:bCs w:val="0"/>
          <w:color w:val="000000"/>
          <w:spacing w:val="10"/>
          <w:szCs w:val="22"/>
        </w:rPr>
        <w:t xml:space="preserve"> </w:t>
      </w:r>
      <w:r w:rsidR="00B442D8" w:rsidRPr="00EE164A">
        <w:rPr>
          <w:rFonts w:cs="Arial"/>
          <w:bCs w:val="0"/>
          <w:color w:val="000000"/>
          <w:spacing w:val="10"/>
          <w:szCs w:val="22"/>
        </w:rPr>
        <w:t>ve výši stanovené ve</w:t>
      </w:r>
      <w:r w:rsidR="006541B8">
        <w:rPr>
          <w:rFonts w:cs="Arial"/>
          <w:bCs w:val="0"/>
          <w:color w:val="000000"/>
          <w:spacing w:val="10"/>
          <w:szCs w:val="22"/>
        </w:rPr>
        <w:t> </w:t>
      </w:r>
      <w:r w:rsidR="00B442D8" w:rsidRPr="00EE164A">
        <w:rPr>
          <w:rFonts w:cs="Arial"/>
          <w:bCs w:val="0"/>
          <w:color w:val="000000"/>
          <w:spacing w:val="10"/>
          <w:szCs w:val="22"/>
        </w:rPr>
        <w:t>smlouvě o</w:t>
      </w:r>
      <w:r w:rsidR="00992703">
        <w:rPr>
          <w:rFonts w:cs="Arial"/>
          <w:bCs w:val="0"/>
          <w:color w:val="000000"/>
          <w:spacing w:val="10"/>
          <w:szCs w:val="22"/>
        </w:rPr>
        <w:t> </w:t>
      </w:r>
      <w:r w:rsidR="0095336B">
        <w:rPr>
          <w:rFonts w:cs="Arial"/>
          <w:bCs w:val="0"/>
          <w:color w:val="000000"/>
          <w:spacing w:val="10"/>
          <w:szCs w:val="22"/>
        </w:rPr>
        <w:t>záruce</w:t>
      </w:r>
      <w:r w:rsidR="00B442D8">
        <w:rPr>
          <w:rFonts w:cs="Arial"/>
          <w:bCs w:val="0"/>
          <w:color w:val="000000"/>
          <w:spacing w:val="10"/>
          <w:szCs w:val="22"/>
        </w:rPr>
        <w:t>, a</w:t>
      </w:r>
      <w:r w:rsidR="00992703">
        <w:rPr>
          <w:rFonts w:cs="Arial"/>
          <w:bCs w:val="0"/>
          <w:color w:val="000000"/>
          <w:spacing w:val="10"/>
          <w:szCs w:val="22"/>
        </w:rPr>
        <w:t> </w:t>
      </w:r>
      <w:r w:rsidR="00B442D8">
        <w:rPr>
          <w:rFonts w:cs="Arial"/>
          <w:bCs w:val="0"/>
          <w:color w:val="000000"/>
          <w:spacing w:val="10"/>
          <w:szCs w:val="22"/>
        </w:rPr>
        <w:t xml:space="preserve">to podle </w:t>
      </w:r>
      <w:r w:rsidR="00A3001B">
        <w:rPr>
          <w:rFonts w:cs="Arial"/>
          <w:bCs w:val="0"/>
          <w:color w:val="000000"/>
          <w:spacing w:val="10"/>
          <w:szCs w:val="22"/>
        </w:rPr>
        <w:t xml:space="preserve">podílu </w:t>
      </w:r>
      <w:r w:rsidR="00B442D8">
        <w:rPr>
          <w:rFonts w:cs="Arial"/>
          <w:bCs w:val="0"/>
          <w:color w:val="000000"/>
          <w:spacing w:val="10"/>
          <w:szCs w:val="22"/>
        </w:rPr>
        <w:t>nezpůsobilých výdajů na c</w:t>
      </w:r>
      <w:r w:rsidR="00DC5423">
        <w:rPr>
          <w:rFonts w:cs="Arial"/>
          <w:bCs w:val="0"/>
          <w:color w:val="000000"/>
          <w:spacing w:val="10"/>
          <w:szCs w:val="22"/>
        </w:rPr>
        <w:t xml:space="preserve">elkové </w:t>
      </w:r>
      <w:r w:rsidR="00A3001B">
        <w:rPr>
          <w:rFonts w:cs="Arial"/>
          <w:bCs w:val="0"/>
          <w:color w:val="000000"/>
          <w:spacing w:val="10"/>
          <w:szCs w:val="22"/>
        </w:rPr>
        <w:t xml:space="preserve">sjednané </w:t>
      </w:r>
      <w:r w:rsidR="00DC5423">
        <w:rPr>
          <w:rFonts w:cs="Arial"/>
          <w:bCs w:val="0"/>
          <w:color w:val="000000"/>
          <w:spacing w:val="10"/>
          <w:szCs w:val="22"/>
        </w:rPr>
        <w:t>výši  </w:t>
      </w:r>
      <w:r w:rsidR="00B442D8">
        <w:rPr>
          <w:rFonts w:cs="Arial"/>
          <w:bCs w:val="0"/>
          <w:color w:val="000000"/>
          <w:spacing w:val="10"/>
          <w:szCs w:val="22"/>
        </w:rPr>
        <w:t>úvěru</w:t>
      </w:r>
      <w:r w:rsidR="005764E8" w:rsidRPr="00504CB7">
        <w:rPr>
          <w:rFonts w:cs="Arial"/>
          <w:bCs w:val="0"/>
          <w:color w:val="000000"/>
          <w:spacing w:val="10"/>
          <w:szCs w:val="22"/>
        </w:rPr>
        <w:t>.</w:t>
      </w:r>
    </w:p>
    <w:p w14:paraId="7E3209CD" w14:textId="77777777" w:rsidR="00B442D8" w:rsidRPr="00504CB7" w:rsidRDefault="00B442D8" w:rsidP="005B49EA">
      <w:pPr>
        <w:pStyle w:val="normln0"/>
        <w:tabs>
          <w:tab w:val="clear" w:pos="0"/>
        </w:tabs>
        <w:spacing w:before="120"/>
        <w:rPr>
          <w:rFonts w:cs="Arial"/>
          <w:bCs w:val="0"/>
          <w:color w:val="000000"/>
          <w:spacing w:val="10"/>
          <w:szCs w:val="22"/>
        </w:rPr>
      </w:pPr>
      <w:r w:rsidRPr="00504CB7">
        <w:rPr>
          <w:rFonts w:cs="Arial"/>
          <w:bCs w:val="0"/>
          <w:color w:val="000000"/>
          <w:spacing w:val="10"/>
          <w:szCs w:val="22"/>
        </w:rPr>
        <w:lastRenderedPageBreak/>
        <w:t>Za prodlení s</w:t>
      </w:r>
      <w:r w:rsidR="00992703">
        <w:rPr>
          <w:rFonts w:cs="Arial"/>
          <w:bCs w:val="0"/>
          <w:color w:val="000000"/>
          <w:spacing w:val="10"/>
          <w:szCs w:val="22"/>
        </w:rPr>
        <w:t> </w:t>
      </w:r>
      <w:r w:rsidRPr="00504CB7">
        <w:rPr>
          <w:rFonts w:cs="Arial"/>
          <w:bCs w:val="0"/>
          <w:color w:val="000000"/>
          <w:spacing w:val="10"/>
          <w:szCs w:val="22"/>
        </w:rPr>
        <w:t>úhradou smluvní pokuty je příjemce podpory povinen zaplatit úrok z</w:t>
      </w:r>
      <w:r w:rsidR="00992703">
        <w:rPr>
          <w:rFonts w:cs="Arial"/>
          <w:bCs w:val="0"/>
          <w:color w:val="000000"/>
          <w:spacing w:val="10"/>
          <w:szCs w:val="22"/>
        </w:rPr>
        <w:t> </w:t>
      </w:r>
      <w:r w:rsidRPr="00504CB7">
        <w:rPr>
          <w:rFonts w:cs="Arial"/>
          <w:bCs w:val="0"/>
          <w:color w:val="000000"/>
          <w:spacing w:val="10"/>
          <w:szCs w:val="22"/>
        </w:rPr>
        <w:t xml:space="preserve">prodlení ve výši 9 % p.a. </w:t>
      </w:r>
    </w:p>
    <w:p w14:paraId="60AF05C4" w14:textId="77777777" w:rsidR="002E40A3" w:rsidRPr="00504CB7" w:rsidRDefault="002E40A3" w:rsidP="005B49EA">
      <w:pPr>
        <w:pStyle w:val="normln0"/>
        <w:tabs>
          <w:tab w:val="clear" w:pos="0"/>
        </w:tabs>
        <w:spacing w:before="120"/>
        <w:rPr>
          <w:rFonts w:cs="Arial"/>
          <w:bCs w:val="0"/>
          <w:color w:val="000000"/>
          <w:spacing w:val="10"/>
          <w:szCs w:val="22"/>
        </w:rPr>
      </w:pPr>
      <w:r w:rsidRPr="00504CB7">
        <w:rPr>
          <w:rFonts w:cs="Arial"/>
          <w:bCs w:val="0"/>
          <w:color w:val="000000"/>
          <w:spacing w:val="10"/>
          <w:szCs w:val="22"/>
        </w:rPr>
        <w:t>Neposkytnutí informace nebo dokladu o</w:t>
      </w:r>
      <w:r w:rsidR="00992703">
        <w:rPr>
          <w:rFonts w:cs="Arial"/>
          <w:bCs w:val="0"/>
          <w:color w:val="000000"/>
          <w:spacing w:val="10"/>
          <w:szCs w:val="22"/>
        </w:rPr>
        <w:t> </w:t>
      </w:r>
      <w:r w:rsidRPr="00504CB7">
        <w:rPr>
          <w:rFonts w:cs="Arial"/>
          <w:bCs w:val="0"/>
          <w:color w:val="000000"/>
          <w:spacing w:val="10"/>
          <w:szCs w:val="22"/>
        </w:rPr>
        <w:t>naplnění některé podmínky programu je</w:t>
      </w:r>
      <w:r w:rsidR="006541B8" w:rsidRPr="00504CB7">
        <w:rPr>
          <w:rFonts w:cs="Arial"/>
          <w:bCs w:val="0"/>
          <w:color w:val="000000"/>
          <w:spacing w:val="10"/>
          <w:szCs w:val="22"/>
        </w:rPr>
        <w:t> </w:t>
      </w:r>
      <w:r w:rsidRPr="00504CB7">
        <w:rPr>
          <w:rFonts w:cs="Arial"/>
          <w:bCs w:val="0"/>
          <w:color w:val="000000"/>
          <w:spacing w:val="10"/>
          <w:szCs w:val="22"/>
        </w:rPr>
        <w:t>považováno za porušení této podmínky programu.</w:t>
      </w:r>
    </w:p>
    <w:p w14:paraId="357D19A1" w14:textId="77777777" w:rsidR="002E40A3" w:rsidRPr="00837A87" w:rsidRDefault="002E40A3" w:rsidP="005B49EA">
      <w:pPr>
        <w:pStyle w:val="normln0"/>
        <w:tabs>
          <w:tab w:val="clear" w:pos="0"/>
        </w:tabs>
        <w:spacing w:before="120"/>
        <w:rPr>
          <w:rFonts w:cs="Arial"/>
          <w:b/>
          <w:color w:val="000000"/>
          <w:spacing w:val="10"/>
          <w:u w:val="single"/>
        </w:rPr>
      </w:pPr>
    </w:p>
    <w:p w14:paraId="1B4CFEC5" w14:textId="77777777" w:rsidR="00B7745E" w:rsidRDefault="00B7745E" w:rsidP="005B49EA">
      <w:pPr>
        <w:pStyle w:val="Nadpis2"/>
        <w:spacing w:before="120" w:after="0" w:line="360" w:lineRule="auto"/>
      </w:pPr>
      <w:bookmarkStart w:id="22" w:name="_Toc393970648"/>
      <w:r>
        <w:rPr>
          <w:spacing w:val="10"/>
          <w:szCs w:val="22"/>
        </w:rPr>
        <w:t>Ostatní ustanovení</w:t>
      </w:r>
      <w:bookmarkEnd w:id="22"/>
    </w:p>
    <w:p w14:paraId="73D697C4" w14:textId="77777777" w:rsidR="008D48B5" w:rsidRDefault="00B7745E" w:rsidP="005B49EA">
      <w:pPr>
        <w:keepNext/>
        <w:spacing w:before="120" w:line="360" w:lineRule="auto"/>
        <w:jc w:val="both"/>
        <w:rPr>
          <w:rFonts w:ascii="Arial" w:hAnsi="Arial" w:cs="Arial"/>
          <w:spacing w:val="10"/>
          <w:sz w:val="24"/>
        </w:rPr>
      </w:pPr>
      <w:r>
        <w:rPr>
          <w:rFonts w:ascii="Arial" w:hAnsi="Arial" w:cs="Arial"/>
          <w:spacing w:val="10"/>
          <w:sz w:val="24"/>
        </w:rPr>
        <w:t xml:space="preserve">Na podporu není právní nárok. </w:t>
      </w:r>
    </w:p>
    <w:p w14:paraId="0A892FFE" w14:textId="77777777" w:rsidR="00B7745E" w:rsidRDefault="00B7745E" w:rsidP="005B49EA">
      <w:pPr>
        <w:keepNext/>
        <w:spacing w:before="120" w:line="360" w:lineRule="auto"/>
        <w:jc w:val="both"/>
        <w:rPr>
          <w:rFonts w:ascii="Arial" w:hAnsi="Arial" w:cs="Arial"/>
          <w:spacing w:val="10"/>
          <w:sz w:val="24"/>
        </w:rPr>
      </w:pPr>
      <w:r>
        <w:rPr>
          <w:rFonts w:ascii="Arial" w:hAnsi="Arial" w:cs="Arial"/>
          <w:spacing w:val="10"/>
          <w:sz w:val="24"/>
        </w:rPr>
        <w:t>Správce programu si vyhrazuje program pozastavit nebo předčasně ukončit</w:t>
      </w:r>
      <w:r w:rsidR="008D48B5">
        <w:rPr>
          <w:rFonts w:ascii="Arial" w:hAnsi="Arial" w:cs="Arial"/>
          <w:spacing w:val="10"/>
          <w:sz w:val="24"/>
        </w:rPr>
        <w:t xml:space="preserve"> či</w:t>
      </w:r>
      <w:r w:rsidR="006541B8">
        <w:rPr>
          <w:rFonts w:ascii="Arial" w:hAnsi="Arial" w:cs="Arial"/>
          <w:spacing w:val="10"/>
          <w:sz w:val="24"/>
        </w:rPr>
        <w:t> </w:t>
      </w:r>
      <w:r w:rsidR="008D48B5">
        <w:rPr>
          <w:rFonts w:ascii="Arial" w:hAnsi="Arial" w:cs="Arial"/>
          <w:spacing w:val="10"/>
          <w:sz w:val="24"/>
        </w:rPr>
        <w:t>změnit jeho ustanovení vzhledem k</w:t>
      </w:r>
      <w:r w:rsidR="00992703">
        <w:rPr>
          <w:rFonts w:ascii="Arial" w:hAnsi="Arial" w:cs="Arial"/>
          <w:spacing w:val="10"/>
          <w:sz w:val="24"/>
        </w:rPr>
        <w:t> </w:t>
      </w:r>
      <w:r w:rsidR="008D48B5">
        <w:rPr>
          <w:rFonts w:ascii="Arial" w:hAnsi="Arial" w:cs="Arial"/>
          <w:spacing w:val="10"/>
          <w:sz w:val="24"/>
        </w:rPr>
        <w:t>vývoji podmínek na finančním trhu a</w:t>
      </w:r>
      <w:r w:rsidR="00992703">
        <w:rPr>
          <w:rFonts w:ascii="Arial" w:hAnsi="Arial" w:cs="Arial"/>
          <w:spacing w:val="10"/>
          <w:sz w:val="24"/>
        </w:rPr>
        <w:t> </w:t>
      </w:r>
      <w:r w:rsidR="008D48B5">
        <w:rPr>
          <w:rFonts w:ascii="Arial" w:hAnsi="Arial" w:cs="Arial"/>
          <w:spacing w:val="10"/>
          <w:sz w:val="24"/>
        </w:rPr>
        <w:t>výši prostředků na financování programu</w:t>
      </w:r>
      <w:r>
        <w:rPr>
          <w:rFonts w:ascii="Arial" w:hAnsi="Arial" w:cs="Arial"/>
          <w:spacing w:val="10"/>
          <w:sz w:val="24"/>
        </w:rPr>
        <w:t>.</w:t>
      </w:r>
    </w:p>
    <w:p w14:paraId="4C02EB6E" w14:textId="77777777" w:rsidR="005B49EA" w:rsidRDefault="005B49EA" w:rsidP="005B49EA">
      <w:pPr>
        <w:keepNext/>
        <w:spacing w:before="120" w:line="360" w:lineRule="auto"/>
        <w:jc w:val="both"/>
        <w:rPr>
          <w:rFonts w:ascii="Arial" w:hAnsi="Arial" w:cs="Arial"/>
          <w:spacing w:val="10"/>
          <w:sz w:val="24"/>
        </w:rPr>
      </w:pPr>
    </w:p>
    <w:p w14:paraId="270EB1BB" w14:textId="77777777" w:rsidR="00B7745E" w:rsidRPr="00762C28" w:rsidRDefault="00B7745E" w:rsidP="005B49EA">
      <w:pPr>
        <w:pStyle w:val="Nadpis2"/>
        <w:spacing w:before="120" w:after="0" w:line="360" w:lineRule="auto"/>
      </w:pPr>
      <w:bookmarkStart w:id="23" w:name="_Toc393970649"/>
      <w:r w:rsidRPr="00762C28">
        <w:t>Definice</w:t>
      </w:r>
      <w:bookmarkEnd w:id="23"/>
    </w:p>
    <w:p w14:paraId="79C51372" w14:textId="77777777" w:rsidR="0067427F" w:rsidRPr="00E24C18" w:rsidRDefault="0067427F" w:rsidP="005B49EA">
      <w:pPr>
        <w:pStyle w:val="odrtecka"/>
        <w:tabs>
          <w:tab w:val="clear" w:pos="357"/>
          <w:tab w:val="clear" w:pos="709"/>
        </w:tabs>
        <w:spacing w:line="360" w:lineRule="auto"/>
        <w:ind w:left="284" w:hanging="284"/>
        <w:rPr>
          <w:rFonts w:cs="Arial"/>
          <w:b/>
          <w:color w:val="000000"/>
          <w:spacing w:val="10"/>
          <w:szCs w:val="22"/>
        </w:rPr>
      </w:pPr>
      <w:r w:rsidRPr="00762C28">
        <w:rPr>
          <w:rFonts w:cs="Arial"/>
          <w:b/>
          <w:color w:val="000000"/>
          <w:spacing w:val="10"/>
          <w:szCs w:val="22"/>
        </w:rPr>
        <w:t>Finanční nástroj -</w:t>
      </w:r>
      <w:r w:rsidRPr="00762C28">
        <w:rPr>
          <w:rFonts w:cs="Arial"/>
          <w:color w:val="000000"/>
          <w:spacing w:val="10"/>
          <w:szCs w:val="22"/>
        </w:rPr>
        <w:t xml:space="preserve"> opatření</w:t>
      </w:r>
      <w:r w:rsidRPr="00E24C18">
        <w:rPr>
          <w:rFonts w:cs="Arial"/>
          <w:color w:val="000000"/>
          <w:spacing w:val="10"/>
          <w:szCs w:val="22"/>
        </w:rPr>
        <w:t xml:space="preserve"> finanční podpory formou záruk</w:t>
      </w:r>
      <w:r w:rsidR="00B57CFB" w:rsidRPr="00E24C18">
        <w:rPr>
          <w:rFonts w:cs="Arial"/>
          <w:color w:val="000000"/>
          <w:spacing w:val="10"/>
          <w:szCs w:val="22"/>
        </w:rPr>
        <w:t>.</w:t>
      </w:r>
      <w:r w:rsidRPr="00E24C18">
        <w:rPr>
          <w:rFonts w:cs="Arial"/>
          <w:color w:val="000000"/>
          <w:spacing w:val="10"/>
          <w:szCs w:val="22"/>
        </w:rPr>
        <w:t xml:space="preserve"> </w:t>
      </w:r>
    </w:p>
    <w:p w14:paraId="1887E551" w14:textId="5113C139" w:rsidR="00055051" w:rsidRPr="00E24C18" w:rsidRDefault="00055051" w:rsidP="005B49EA">
      <w:pPr>
        <w:pStyle w:val="odrtecka"/>
        <w:spacing w:line="360" w:lineRule="auto"/>
        <w:rPr>
          <w:rFonts w:cs="Arial"/>
          <w:color w:val="000000"/>
          <w:spacing w:val="10"/>
          <w:szCs w:val="22"/>
        </w:rPr>
      </w:pPr>
      <w:r w:rsidRPr="00E24C18">
        <w:rPr>
          <w:rFonts w:cs="Arial"/>
          <w:b/>
          <w:color w:val="000000"/>
          <w:spacing w:val="10"/>
          <w:szCs w:val="22"/>
        </w:rPr>
        <w:t>Intenzita veřejné podpory</w:t>
      </w:r>
      <w:r w:rsidRPr="00E24C18">
        <w:rPr>
          <w:rFonts w:cs="Arial"/>
          <w:color w:val="000000"/>
          <w:spacing w:val="10"/>
          <w:szCs w:val="22"/>
        </w:rPr>
        <w:t xml:space="preserve"> – </w:t>
      </w:r>
      <w:r w:rsidR="009E174C" w:rsidRPr="00E24C18">
        <w:rPr>
          <w:rFonts w:cs="Arial"/>
          <w:color w:val="000000"/>
          <w:spacing w:val="10"/>
          <w:szCs w:val="22"/>
        </w:rPr>
        <w:t>poměr mezi hrubým ekvivalentem podpory poskytnuté na projekt ve formě záruky</w:t>
      </w:r>
      <w:r w:rsidR="003B04B1">
        <w:rPr>
          <w:rFonts w:cs="Arial"/>
          <w:color w:val="000000"/>
          <w:spacing w:val="10"/>
          <w:szCs w:val="22"/>
        </w:rPr>
        <w:t xml:space="preserve"> či záruky s</w:t>
      </w:r>
      <w:r w:rsidR="00992703">
        <w:rPr>
          <w:rFonts w:cs="Arial"/>
          <w:color w:val="000000"/>
          <w:spacing w:val="10"/>
          <w:szCs w:val="22"/>
        </w:rPr>
        <w:t> </w:t>
      </w:r>
      <w:r w:rsidR="003B04B1">
        <w:rPr>
          <w:rFonts w:cs="Arial"/>
          <w:color w:val="000000"/>
          <w:spacing w:val="10"/>
          <w:szCs w:val="22"/>
        </w:rPr>
        <w:t xml:space="preserve">finančním </w:t>
      </w:r>
      <w:r w:rsidR="009E383E">
        <w:rPr>
          <w:rFonts w:cs="Arial"/>
          <w:color w:val="000000"/>
          <w:spacing w:val="10"/>
          <w:szCs w:val="22"/>
        </w:rPr>
        <w:t xml:space="preserve">příspěvkem, </w:t>
      </w:r>
      <w:r w:rsidR="009E383E" w:rsidRPr="00E24C18">
        <w:rPr>
          <w:rFonts w:cs="Arial"/>
          <w:color w:val="000000"/>
          <w:spacing w:val="10"/>
          <w:szCs w:val="22"/>
        </w:rPr>
        <w:t>a diskontovanou</w:t>
      </w:r>
      <w:r w:rsidR="009E174C" w:rsidRPr="00E24C18">
        <w:rPr>
          <w:rFonts w:cs="Arial"/>
          <w:color w:val="000000"/>
          <w:spacing w:val="10"/>
          <w:szCs w:val="22"/>
        </w:rPr>
        <w:t xml:space="preserve"> výší výdajů na</w:t>
      </w:r>
      <w:r w:rsidR="006541B8">
        <w:rPr>
          <w:rFonts w:cs="Arial"/>
          <w:color w:val="000000"/>
          <w:spacing w:val="10"/>
          <w:szCs w:val="22"/>
        </w:rPr>
        <w:t> </w:t>
      </w:r>
      <w:r w:rsidR="009E174C" w:rsidRPr="00E24C18">
        <w:rPr>
          <w:rFonts w:cs="Arial"/>
          <w:color w:val="000000"/>
          <w:spacing w:val="10"/>
          <w:szCs w:val="22"/>
        </w:rPr>
        <w:t>projekt podle bodů 4.3.</w:t>
      </w:r>
      <w:r w:rsidR="002020E1">
        <w:rPr>
          <w:rFonts w:cs="Arial"/>
          <w:color w:val="000000"/>
          <w:spacing w:val="10"/>
          <w:szCs w:val="22"/>
        </w:rPr>
        <w:t xml:space="preserve"> </w:t>
      </w:r>
      <w:r w:rsidR="009E174C" w:rsidRPr="00E24C18">
        <w:rPr>
          <w:rFonts w:cs="Arial"/>
          <w:color w:val="000000"/>
          <w:spacing w:val="10"/>
          <w:szCs w:val="22"/>
        </w:rPr>
        <w:t>a</w:t>
      </w:r>
      <w:r w:rsidR="009E174C" w:rsidRPr="004C1D2B">
        <w:rPr>
          <w:rFonts w:cs="Arial"/>
          <w:color w:val="000000"/>
          <w:spacing w:val="10"/>
          <w:szCs w:val="22"/>
        </w:rPr>
        <w:t>),</w:t>
      </w:r>
      <w:r w:rsidR="00B27172">
        <w:rPr>
          <w:rFonts w:cs="Arial"/>
          <w:color w:val="000000"/>
          <w:spacing w:val="10"/>
          <w:szCs w:val="22"/>
        </w:rPr>
        <w:t>b),</w:t>
      </w:r>
      <w:r w:rsidR="009E174C" w:rsidRPr="004C1D2B">
        <w:rPr>
          <w:rFonts w:cs="Arial"/>
          <w:color w:val="000000"/>
          <w:spacing w:val="10"/>
          <w:szCs w:val="22"/>
        </w:rPr>
        <w:t xml:space="preserve"> </w:t>
      </w:r>
      <w:r w:rsidR="002020E1" w:rsidRPr="004C1D2B">
        <w:rPr>
          <w:rFonts w:cs="Arial"/>
          <w:color w:val="000000"/>
          <w:spacing w:val="10"/>
          <w:szCs w:val="22"/>
        </w:rPr>
        <w:t xml:space="preserve">či </w:t>
      </w:r>
      <w:r w:rsidR="00B27172">
        <w:rPr>
          <w:rFonts w:cs="Arial"/>
          <w:color w:val="000000"/>
          <w:spacing w:val="10"/>
          <w:szCs w:val="22"/>
        </w:rPr>
        <w:t>d</w:t>
      </w:r>
      <w:r w:rsidR="009E174C" w:rsidRPr="004C1D2B">
        <w:rPr>
          <w:rFonts w:cs="Arial"/>
          <w:color w:val="000000"/>
          <w:spacing w:val="10"/>
          <w:szCs w:val="22"/>
        </w:rPr>
        <w:t>)</w:t>
      </w:r>
      <w:bookmarkStart w:id="24" w:name="_GoBack"/>
      <w:bookmarkEnd w:id="24"/>
      <w:r w:rsidR="009E174C" w:rsidRPr="004C1D2B">
        <w:rPr>
          <w:rFonts w:cs="Arial"/>
          <w:color w:val="000000"/>
          <w:spacing w:val="10"/>
          <w:szCs w:val="22"/>
        </w:rPr>
        <w:t>,</w:t>
      </w:r>
      <w:r w:rsidR="009E174C" w:rsidRPr="00E24C18">
        <w:rPr>
          <w:rFonts w:cs="Arial"/>
          <w:color w:val="000000"/>
          <w:spacing w:val="10"/>
          <w:szCs w:val="22"/>
        </w:rPr>
        <w:t xml:space="preserve"> vyjádřený v</w:t>
      </w:r>
      <w:r w:rsidR="00992703">
        <w:rPr>
          <w:rFonts w:cs="Arial"/>
          <w:color w:val="000000"/>
          <w:spacing w:val="10"/>
          <w:szCs w:val="22"/>
        </w:rPr>
        <w:t> </w:t>
      </w:r>
      <w:r w:rsidR="009E174C" w:rsidRPr="00E24C18">
        <w:rPr>
          <w:rFonts w:cs="Arial"/>
          <w:color w:val="000000"/>
          <w:spacing w:val="10"/>
          <w:szCs w:val="22"/>
        </w:rPr>
        <w:t>procentech.</w:t>
      </w:r>
    </w:p>
    <w:p w14:paraId="3075134B" w14:textId="77777777" w:rsidR="00837A87" w:rsidRPr="00817ADD" w:rsidRDefault="00837A87" w:rsidP="005B49EA">
      <w:pPr>
        <w:pStyle w:val="odrtecka"/>
        <w:spacing w:line="360" w:lineRule="auto"/>
      </w:pPr>
      <w:r w:rsidRPr="00E24C18">
        <w:rPr>
          <w:rFonts w:cs="Arial"/>
          <w:b/>
          <w:color w:val="000000"/>
          <w:spacing w:val="10"/>
          <w:szCs w:val="22"/>
        </w:rPr>
        <w:t>Hrubý ekvivalent podpory -</w:t>
      </w:r>
      <w:r w:rsidRPr="00E24C18">
        <w:rPr>
          <w:rFonts w:cs="Arial"/>
          <w:color w:val="000000"/>
          <w:spacing w:val="10"/>
          <w:szCs w:val="22"/>
        </w:rPr>
        <w:t xml:space="preserve"> veličina vyjádřena v</w:t>
      </w:r>
      <w:r w:rsidR="00992703">
        <w:rPr>
          <w:rFonts w:cs="Arial"/>
          <w:color w:val="000000"/>
          <w:spacing w:val="10"/>
          <w:szCs w:val="22"/>
        </w:rPr>
        <w:t> </w:t>
      </w:r>
      <w:r w:rsidRPr="00E24C18">
        <w:rPr>
          <w:rFonts w:cs="Arial"/>
          <w:color w:val="000000"/>
          <w:spacing w:val="10"/>
          <w:szCs w:val="22"/>
        </w:rPr>
        <w:t>peněžním vyjádření.</w:t>
      </w:r>
      <w:r w:rsidR="009516CB" w:rsidRPr="00E24C18">
        <w:rPr>
          <w:rFonts w:cs="Arial"/>
          <w:color w:val="000000"/>
          <w:spacing w:val="10"/>
          <w:szCs w:val="22"/>
        </w:rPr>
        <w:t xml:space="preserve"> </w:t>
      </w:r>
      <w:r w:rsidRPr="00E24C18">
        <w:rPr>
          <w:rFonts w:cs="Arial"/>
          <w:color w:val="000000"/>
          <w:spacing w:val="10"/>
          <w:szCs w:val="22"/>
        </w:rPr>
        <w:t xml:space="preserve">Výše záruky se speciálním </w:t>
      </w:r>
      <w:r w:rsidRPr="00471329">
        <w:rPr>
          <w:rFonts w:cs="Arial"/>
          <w:color w:val="000000"/>
          <w:spacing w:val="10"/>
          <w:szCs w:val="22"/>
        </w:rPr>
        <w:t>pr</w:t>
      </w:r>
      <w:r w:rsidRPr="00523465">
        <w:t>opočtem převed</w:t>
      </w:r>
      <w:r w:rsidR="009516CB" w:rsidRPr="00523465">
        <w:t>e</w:t>
      </w:r>
      <w:r w:rsidRPr="00E24C18">
        <w:rPr>
          <w:b/>
        </w:rPr>
        <w:t xml:space="preserve"> </w:t>
      </w:r>
      <w:r w:rsidRPr="008E24A7">
        <w:t>n</w:t>
      </w:r>
      <w:r w:rsidRPr="00817ADD">
        <w:t>a hodnotu srovnatelnou s</w:t>
      </w:r>
      <w:r w:rsidR="00992703">
        <w:t> </w:t>
      </w:r>
      <w:r w:rsidRPr="00817ADD">
        <w:t>poskytnutím podpo</w:t>
      </w:r>
      <w:r w:rsidRPr="00E24C18">
        <w:rPr>
          <w:b/>
        </w:rPr>
        <w:t>r</w:t>
      </w:r>
      <w:r w:rsidRPr="00817ADD">
        <w:t>y formou dotace. Způsob výpočtu se liší podle</w:t>
      </w:r>
      <w:r w:rsidR="002E40A3" w:rsidRPr="00817ADD">
        <w:t xml:space="preserve"> režimu veřejné podpory</w:t>
      </w:r>
      <w:r w:rsidRPr="00817ADD">
        <w:rPr>
          <w:i/>
        </w:rPr>
        <w:t>.</w:t>
      </w:r>
      <w:r w:rsidRPr="00817ADD">
        <w:t xml:space="preserve">  </w:t>
      </w:r>
    </w:p>
    <w:p w14:paraId="1671E6EF" w14:textId="77777777" w:rsidR="00FA6188" w:rsidRPr="00487B38" w:rsidRDefault="00FA6188" w:rsidP="005B49EA">
      <w:pPr>
        <w:pStyle w:val="odrtecka"/>
        <w:spacing w:line="360" w:lineRule="auto"/>
        <w:rPr>
          <w:b/>
        </w:rPr>
      </w:pPr>
      <w:r w:rsidRPr="008938B4">
        <w:rPr>
          <w:b/>
        </w:rPr>
        <w:t>Počáteční investice</w:t>
      </w:r>
      <w:r w:rsidRPr="00423A12">
        <w:rPr>
          <w:b/>
        </w:rPr>
        <w:t xml:space="preserve"> </w:t>
      </w:r>
      <w:r>
        <w:t>– za počáteční investici se považuje:</w:t>
      </w:r>
    </w:p>
    <w:p w14:paraId="2AB52BA1" w14:textId="77777777" w:rsidR="00FA6188" w:rsidRPr="006D56AB" w:rsidRDefault="00FA6188" w:rsidP="00D66D7E">
      <w:pPr>
        <w:pStyle w:val="odrtecka"/>
        <w:numPr>
          <w:ilvl w:val="1"/>
          <w:numId w:val="5"/>
        </w:numPr>
        <w:spacing w:line="360" w:lineRule="auto"/>
      </w:pPr>
      <w:r w:rsidRPr="006D56AB">
        <w:t>pořízení a</w:t>
      </w:r>
      <w:r w:rsidR="00992703">
        <w:t> </w:t>
      </w:r>
      <w:r w:rsidRPr="006D56AB">
        <w:t>rekonstrukce dlouhodobého hmotného majetku a</w:t>
      </w:r>
      <w:r w:rsidR="00992703">
        <w:t> </w:t>
      </w:r>
      <w:r w:rsidRPr="006D56AB">
        <w:t>pořízení dlouhodobého nehmotného majetku za účelem:</w:t>
      </w:r>
    </w:p>
    <w:p w14:paraId="035779F0" w14:textId="77777777" w:rsidR="00FA6188" w:rsidRPr="006D56AB" w:rsidRDefault="00FA6188" w:rsidP="00D66D7E">
      <w:pPr>
        <w:pStyle w:val="odrtecka"/>
        <w:numPr>
          <w:ilvl w:val="0"/>
          <w:numId w:val="12"/>
        </w:numPr>
        <w:spacing w:line="360" w:lineRule="auto"/>
        <w:ind w:left="1843"/>
      </w:pPr>
      <w:r w:rsidRPr="006D56AB">
        <w:t xml:space="preserve">založení nové provozovny, </w:t>
      </w:r>
    </w:p>
    <w:p w14:paraId="4DED9360" w14:textId="77777777" w:rsidR="00FA6188" w:rsidRPr="006D56AB" w:rsidRDefault="00FA6188" w:rsidP="00D66D7E">
      <w:pPr>
        <w:pStyle w:val="odrtecka"/>
        <w:numPr>
          <w:ilvl w:val="0"/>
          <w:numId w:val="12"/>
        </w:numPr>
        <w:spacing w:line="360" w:lineRule="auto"/>
        <w:ind w:left="1843"/>
      </w:pPr>
      <w:r w:rsidRPr="006D56AB">
        <w:t xml:space="preserve">rozšíření kapacity stávající provozovny, </w:t>
      </w:r>
    </w:p>
    <w:p w14:paraId="2E3BA3A4" w14:textId="77777777" w:rsidR="00FA6188" w:rsidRPr="006D56AB" w:rsidRDefault="00FA6188" w:rsidP="00D66D7E">
      <w:pPr>
        <w:pStyle w:val="odrtecka"/>
        <w:numPr>
          <w:ilvl w:val="0"/>
          <w:numId w:val="12"/>
        </w:numPr>
        <w:spacing w:line="360" w:lineRule="auto"/>
        <w:ind w:left="1843"/>
      </w:pPr>
      <w:r w:rsidRPr="006D56AB">
        <w:t>rozšíření výrobního sortimentu provozovny o</w:t>
      </w:r>
      <w:r w:rsidR="00992703">
        <w:t> </w:t>
      </w:r>
      <w:r w:rsidRPr="006D56AB">
        <w:t>výrobky, které nebyly dříve v</w:t>
      </w:r>
      <w:r w:rsidR="00992703">
        <w:t> </w:t>
      </w:r>
      <w:r w:rsidRPr="006D56AB">
        <w:t xml:space="preserve">této provozovně vyráběny, </w:t>
      </w:r>
    </w:p>
    <w:p w14:paraId="41019548" w14:textId="77777777" w:rsidR="00FA6188" w:rsidRPr="006D56AB" w:rsidRDefault="00FA6188" w:rsidP="00D66D7E">
      <w:pPr>
        <w:pStyle w:val="odrtecka"/>
        <w:numPr>
          <w:ilvl w:val="0"/>
          <w:numId w:val="12"/>
        </w:numPr>
        <w:spacing w:line="360" w:lineRule="auto"/>
        <w:ind w:left="1843"/>
      </w:pPr>
      <w:r w:rsidRPr="006D56AB">
        <w:t>zásadní změny celkového výrobního postupu.</w:t>
      </w:r>
    </w:p>
    <w:p w14:paraId="74C8C8AA" w14:textId="77777777" w:rsidR="00FA6188" w:rsidRPr="006D56AB" w:rsidRDefault="00FA6188" w:rsidP="00D66D7E">
      <w:pPr>
        <w:pStyle w:val="odrtecka"/>
        <w:numPr>
          <w:ilvl w:val="1"/>
          <w:numId w:val="5"/>
        </w:numPr>
        <w:spacing w:line="360" w:lineRule="auto"/>
      </w:pPr>
      <w:r w:rsidRPr="006D56AB">
        <w:lastRenderedPageBreak/>
        <w:t>pořízení majetku náležejícího provozovně, která byla uzavřena nebo by byla uzavřena, pokud by nedošlo k</w:t>
      </w:r>
      <w:r w:rsidR="00992703">
        <w:t> </w:t>
      </w:r>
      <w:r w:rsidRPr="006D56AB">
        <w:t>jejímu odkoupení, a</w:t>
      </w:r>
      <w:r w:rsidR="00992703">
        <w:t> </w:t>
      </w:r>
      <w:r w:rsidRPr="006D56AB">
        <w:t>kterou odkoupil investor, který není spřízněný s</w:t>
      </w:r>
      <w:r w:rsidR="00992703">
        <w:t> </w:t>
      </w:r>
      <w:r w:rsidRPr="006D56AB">
        <w:t>prodávajícím; počáteční investicí není pouhé nabytí podílů v</w:t>
      </w:r>
      <w:r w:rsidR="00992703">
        <w:t> </w:t>
      </w:r>
      <w:r w:rsidRPr="006D56AB">
        <w:t xml:space="preserve">podniku.  </w:t>
      </w:r>
    </w:p>
    <w:p w14:paraId="55C715F8" w14:textId="77777777" w:rsidR="005F308F" w:rsidRDefault="00B7745E" w:rsidP="00272779">
      <w:pPr>
        <w:pStyle w:val="odrtecka"/>
        <w:numPr>
          <w:ilvl w:val="0"/>
          <w:numId w:val="31"/>
        </w:numPr>
        <w:tabs>
          <w:tab w:val="clear" w:pos="709"/>
          <w:tab w:val="left" w:pos="426"/>
        </w:tabs>
        <w:spacing w:line="360" w:lineRule="auto"/>
      </w:pPr>
      <w:r>
        <w:rPr>
          <w:b/>
          <w:iCs/>
        </w:rPr>
        <w:t>Projekt</w:t>
      </w:r>
      <w:r>
        <w:rPr>
          <w:iCs/>
        </w:rPr>
        <w:t xml:space="preserve"> - </w:t>
      </w:r>
      <w:r w:rsidR="005F308F">
        <w:t>žadatelem o podporu předem definovaný soubor opatření, procesů a činností, jež budou prováděny za účelem dosažení určeného cíle a jež mají současně místní, věcnou i časovou souvislost.</w:t>
      </w:r>
    </w:p>
    <w:p w14:paraId="51A2C0CE" w14:textId="5ED525F7" w:rsidR="005F308F" w:rsidRDefault="005F308F" w:rsidP="00272779">
      <w:pPr>
        <w:pStyle w:val="odrtecka"/>
        <w:numPr>
          <w:ilvl w:val="0"/>
          <w:numId w:val="0"/>
        </w:numPr>
        <w:tabs>
          <w:tab w:val="clear" w:pos="709"/>
          <w:tab w:val="left" w:pos="357"/>
        </w:tabs>
        <w:spacing w:line="360" w:lineRule="auto"/>
        <w:ind w:left="357"/>
      </w:pPr>
      <w:r>
        <w:t>Z hlediska místní souvislosti je za jeden projekt považováno pořízení majetku minimálně do jedné konkrétní provozovny příjemce podpory. Z hlediska věcné souvislosti je za jeden projekt považována investice, nebo provozní výdaje v rámci shodné ekonomické činnosti.</w:t>
      </w:r>
    </w:p>
    <w:p w14:paraId="6BCB8662" w14:textId="77777777" w:rsidR="005F308F" w:rsidRDefault="005F308F" w:rsidP="00272779">
      <w:pPr>
        <w:pStyle w:val="odrtecka"/>
        <w:numPr>
          <w:ilvl w:val="0"/>
          <w:numId w:val="0"/>
        </w:numPr>
        <w:tabs>
          <w:tab w:val="clear" w:pos="709"/>
          <w:tab w:val="left" w:pos="357"/>
        </w:tabs>
        <w:spacing w:line="360" w:lineRule="auto"/>
        <w:ind w:left="357"/>
      </w:pPr>
      <w:r>
        <w:t xml:space="preserve">Z hlediska časové souvislosti jsou za jeden projekt považovány </w:t>
      </w:r>
    </w:p>
    <w:p w14:paraId="79EF5EDA" w14:textId="77777777" w:rsidR="005F308F" w:rsidRDefault="005F308F" w:rsidP="005F308F">
      <w:pPr>
        <w:pStyle w:val="odrtecka"/>
        <w:numPr>
          <w:ilvl w:val="0"/>
          <w:numId w:val="30"/>
        </w:numPr>
        <w:spacing w:line="360" w:lineRule="auto"/>
      </w:pPr>
      <w:r>
        <w:t>investiční výdaje podle čl. 4.3. a) nebo b), nebo</w:t>
      </w:r>
    </w:p>
    <w:p w14:paraId="6F16B7C5" w14:textId="77777777" w:rsidR="00B27172" w:rsidRDefault="005F308F" w:rsidP="005F308F">
      <w:pPr>
        <w:pStyle w:val="odrtecka"/>
        <w:numPr>
          <w:ilvl w:val="0"/>
          <w:numId w:val="30"/>
        </w:numPr>
        <w:spacing w:line="360" w:lineRule="auto"/>
      </w:pPr>
      <w:r>
        <w:t>výdaje podle čl. 4.3. c)</w:t>
      </w:r>
      <w:r w:rsidR="00B27172">
        <w:t>,</w:t>
      </w:r>
      <w:r>
        <w:t xml:space="preserve"> nebo</w:t>
      </w:r>
    </w:p>
    <w:p w14:paraId="5594F408" w14:textId="308EF006" w:rsidR="005F308F" w:rsidRDefault="00B27172" w:rsidP="005F308F">
      <w:pPr>
        <w:pStyle w:val="odrtecka"/>
        <w:numPr>
          <w:ilvl w:val="0"/>
          <w:numId w:val="30"/>
        </w:numPr>
        <w:spacing w:line="360" w:lineRule="auto"/>
      </w:pPr>
      <w:r>
        <w:t xml:space="preserve">výdaje podle čl. 4.3. </w:t>
      </w:r>
      <w:r w:rsidR="005F308F">
        <w:t>d)</w:t>
      </w:r>
    </w:p>
    <w:p w14:paraId="3A9F2702" w14:textId="77777777" w:rsidR="005F308F" w:rsidRDefault="005F308F" w:rsidP="00272779">
      <w:pPr>
        <w:pStyle w:val="odrtecka"/>
        <w:numPr>
          <w:ilvl w:val="0"/>
          <w:numId w:val="0"/>
        </w:numPr>
        <w:spacing w:line="360" w:lineRule="auto"/>
      </w:pPr>
      <w:r>
        <w:t>v průběhu minimálně 6 měsíců, takže je možné žadateli poskytnout (uzavřít) v průběhu 6 po sobě jdoucích kalendářních měsíců max. 1 smlouvu o záruce na stejný typ způsobilých výdajů.</w:t>
      </w:r>
    </w:p>
    <w:p w14:paraId="06A84EDF" w14:textId="2CD6D721" w:rsidR="00B7745E" w:rsidRDefault="005F308F" w:rsidP="008E24A7">
      <w:pPr>
        <w:pStyle w:val="odrtecka"/>
        <w:numPr>
          <w:ilvl w:val="0"/>
          <w:numId w:val="0"/>
        </w:numPr>
        <w:spacing w:line="360" w:lineRule="auto"/>
      </w:pPr>
      <w:r>
        <w:t>Aby byla opatření příjemce podpory považována za jeden projekt, musí být podmínky místní, věcné a časové souvislosti naplněny současně. V případě projektu na financování provozních výdajů, jehož součástí je pořízení materiálu a/nebo zboží, se způsobilým výdajem projektu rozumí zásoby materiálu a/nebo zboží pořizované společně, resp. za stejným účelem.</w:t>
      </w:r>
    </w:p>
    <w:p w14:paraId="01E67E02" w14:textId="77777777" w:rsidR="007555A5" w:rsidRPr="0095336B" w:rsidRDefault="007555A5" w:rsidP="007555A5">
      <w:pPr>
        <w:pStyle w:val="odrtecka"/>
        <w:spacing w:line="360" w:lineRule="auto"/>
      </w:pPr>
      <w:r w:rsidRPr="00837A64">
        <w:rPr>
          <w:b/>
        </w:rPr>
        <w:t>Prováděcí</w:t>
      </w:r>
      <w:r w:rsidRPr="00731CAB">
        <w:rPr>
          <w:b/>
        </w:rPr>
        <w:t xml:space="preserve"> </w:t>
      </w:r>
      <w:r w:rsidR="00065FDE">
        <w:rPr>
          <w:b/>
        </w:rPr>
        <w:t xml:space="preserve">dohoda </w:t>
      </w:r>
      <w:r>
        <w:t>– smlouva uzavřená mezi správcem programu a</w:t>
      </w:r>
      <w:r w:rsidR="00992703">
        <w:t> </w:t>
      </w:r>
      <w:r>
        <w:t>správcem finančního nástroje, která upravuje vzájemné vztahy a</w:t>
      </w:r>
      <w:r w:rsidR="00992703">
        <w:t> </w:t>
      </w:r>
      <w:r>
        <w:t>podmínky realizace programu</w:t>
      </w:r>
      <w:r w:rsidR="00731CAB">
        <w:t xml:space="preserve"> (včetně těch, které nejsou uvedené v</w:t>
      </w:r>
      <w:r w:rsidR="00992703">
        <w:t> </w:t>
      </w:r>
      <w:r w:rsidR="00731CAB">
        <w:t>textu</w:t>
      </w:r>
      <w:r w:rsidR="007008BB">
        <w:t xml:space="preserve"> programu)</w:t>
      </w:r>
      <w:r>
        <w:t xml:space="preserve">. </w:t>
      </w:r>
    </w:p>
    <w:p w14:paraId="027CC0A9" w14:textId="77777777" w:rsidR="0091679C" w:rsidRDefault="00CF3F2D" w:rsidP="005B49EA">
      <w:pPr>
        <w:pStyle w:val="odrtecka"/>
        <w:spacing w:line="360" w:lineRule="auto"/>
      </w:pPr>
      <w:r w:rsidRPr="0095336B">
        <w:rPr>
          <w:b/>
        </w:rPr>
        <w:t>Příjemce podpory</w:t>
      </w:r>
      <w:r w:rsidRPr="00130F4A">
        <w:rPr>
          <w:b/>
        </w:rPr>
        <w:t xml:space="preserve"> </w:t>
      </w:r>
      <w:r>
        <w:t>– právnická nebo fyzická osoba</w:t>
      </w:r>
      <w:r w:rsidR="002E40A3">
        <w:t xml:space="preserve"> realizující projekt</w:t>
      </w:r>
      <w:r w:rsidR="00B57CFB">
        <w:t>.</w:t>
      </w:r>
    </w:p>
    <w:p w14:paraId="06F7D424" w14:textId="77777777" w:rsidR="00752635" w:rsidRDefault="00752635" w:rsidP="00752635">
      <w:pPr>
        <w:pStyle w:val="odrtecka"/>
      </w:pPr>
      <w:r w:rsidRPr="00272779">
        <w:rPr>
          <w:b/>
        </w:rPr>
        <w:t>Rodinný podnik</w:t>
      </w:r>
      <w:r w:rsidRPr="00752635">
        <w:t xml:space="preserve"> – dle definice uvedené v materiálu „Vymezení rodinného podniku v</w:t>
      </w:r>
      <w:r w:rsidR="00EB0AB1">
        <w:t> </w:t>
      </w:r>
      <w:r w:rsidRPr="00752635">
        <w:t>České republice“ schváleného usnesením vlády č.</w:t>
      </w:r>
      <w:r>
        <w:t xml:space="preserve"> </w:t>
      </w:r>
      <w:r w:rsidR="003A0C4A">
        <w:t>330</w:t>
      </w:r>
      <w:r w:rsidRPr="00752635">
        <w:t xml:space="preserve"> ze dne</w:t>
      </w:r>
      <w:r>
        <w:t xml:space="preserve"> 13. 5. 2019</w:t>
      </w:r>
      <w:r w:rsidR="00C56CEF">
        <w:t xml:space="preserve"> viz příloha č. 4.</w:t>
      </w:r>
    </w:p>
    <w:p w14:paraId="6C920ACA" w14:textId="77777777" w:rsidR="007555A5" w:rsidRDefault="007555A5" w:rsidP="00B07B45">
      <w:pPr>
        <w:pStyle w:val="odrtecka"/>
        <w:spacing w:line="360" w:lineRule="auto"/>
      </w:pPr>
      <w:r w:rsidRPr="007008BB">
        <w:rPr>
          <w:b/>
        </w:rPr>
        <w:lastRenderedPageBreak/>
        <w:t>Smlouva o</w:t>
      </w:r>
      <w:r w:rsidR="00992703">
        <w:rPr>
          <w:b/>
        </w:rPr>
        <w:t> </w:t>
      </w:r>
      <w:r w:rsidR="00E5022E" w:rsidRPr="007008BB">
        <w:rPr>
          <w:b/>
        </w:rPr>
        <w:t>záruce</w:t>
      </w:r>
      <w:r w:rsidRPr="007555A5">
        <w:t xml:space="preserve"> –</w:t>
      </w:r>
      <w:r w:rsidR="00B07B45">
        <w:t xml:space="preserve"> </w:t>
      </w:r>
      <w:r w:rsidR="00B07B45" w:rsidRPr="00B07B45">
        <w:t>smlouva o poskytnutí bankovní záruky,</w:t>
      </w:r>
      <w:r w:rsidR="00B07B45">
        <w:t xml:space="preserve"> </w:t>
      </w:r>
      <w:r w:rsidR="00B07B45" w:rsidRPr="00B07B45">
        <w:t>smlouva o poskytnutí bankovn</w:t>
      </w:r>
      <w:r w:rsidR="00B07B45">
        <w:t>í záruky s finančním příspěvkem</w:t>
      </w:r>
      <w:r w:rsidR="00B07B45" w:rsidRPr="00B07B45">
        <w:t>, uzavřená mezi správcem finančního nástroje a příjemcem podpory.</w:t>
      </w:r>
    </w:p>
    <w:p w14:paraId="39B4D5EC" w14:textId="6752E38B" w:rsidR="00E737BD" w:rsidRPr="00B96758" w:rsidRDefault="00E737BD" w:rsidP="005B49EA">
      <w:pPr>
        <w:pStyle w:val="odrtecka"/>
        <w:spacing w:line="360" w:lineRule="auto"/>
      </w:pPr>
      <w:r w:rsidRPr="0095336B">
        <w:rPr>
          <w:b/>
        </w:rPr>
        <w:t xml:space="preserve">Sociální podnikatel </w:t>
      </w:r>
      <w:r w:rsidRPr="0095336B">
        <w:t xml:space="preserve">- </w:t>
      </w:r>
      <w:r w:rsidRPr="00B96758">
        <w:t>podnikatel splňující podle svého čestného prohlášení všechny dále uvedené podmínky:</w:t>
      </w:r>
    </w:p>
    <w:p w14:paraId="697F8DC8" w14:textId="77777777" w:rsidR="00E737BD" w:rsidRPr="00D960D4" w:rsidRDefault="00E737BD" w:rsidP="00D66D7E">
      <w:pPr>
        <w:pStyle w:val="odrtecka"/>
        <w:numPr>
          <w:ilvl w:val="1"/>
          <w:numId w:val="5"/>
        </w:numPr>
        <w:spacing w:line="360" w:lineRule="auto"/>
      </w:pPr>
      <w:r w:rsidRPr="00B96758">
        <w:t>v posledních 12 kale</w:t>
      </w:r>
      <w:r w:rsidRPr="00BF32D6">
        <w:t xml:space="preserve">ndářních měsících předcházejících měsíci podání žádosti </w:t>
      </w:r>
      <w:r>
        <w:t xml:space="preserve">byl podíl počtu zaměstnanců podnikatele </w:t>
      </w:r>
      <w:r w:rsidRPr="00BF32D6">
        <w:t>ze skupin osob vymezených přílohou č. 3</w:t>
      </w:r>
      <w:r>
        <w:t xml:space="preserve"> </w:t>
      </w:r>
      <w:r w:rsidRPr="00BF32D6">
        <w:t>tohoto programu</w:t>
      </w:r>
      <w:r>
        <w:t xml:space="preserve"> vyšší než </w:t>
      </w:r>
      <w:r w:rsidR="0055362F">
        <w:t>3</w:t>
      </w:r>
      <w:r>
        <w:t>0 %,</w:t>
      </w:r>
    </w:p>
    <w:p w14:paraId="5D6F23B2" w14:textId="77777777" w:rsidR="0095336B" w:rsidRDefault="00E737BD" w:rsidP="00D66D7E">
      <w:pPr>
        <w:pStyle w:val="odrtecka"/>
        <w:numPr>
          <w:ilvl w:val="1"/>
          <w:numId w:val="5"/>
        </w:numPr>
        <w:spacing w:line="360" w:lineRule="auto"/>
      </w:pPr>
      <w:r>
        <w:t>podle stanov, společenské smlouvy či jiného obdobného dokumentu povinně reinvestuje více než 50 % zisku zpět do rozvoje podnikání</w:t>
      </w:r>
      <w:r w:rsidR="0095336B">
        <w:t>,</w:t>
      </w:r>
    </w:p>
    <w:p w14:paraId="0BB94F0A" w14:textId="77777777" w:rsidR="0095336B" w:rsidRDefault="0095336B" w:rsidP="00D66D7E">
      <w:pPr>
        <w:pStyle w:val="odrtecka"/>
        <w:numPr>
          <w:ilvl w:val="1"/>
          <w:numId w:val="5"/>
        </w:numPr>
        <w:spacing w:line="360" w:lineRule="auto"/>
      </w:pPr>
      <w:r>
        <w:t>uplatňuje demokratický styl řízení sociálního podniku,</w:t>
      </w:r>
    </w:p>
    <w:p w14:paraId="5F19F145" w14:textId="77777777" w:rsidR="00E737BD" w:rsidRDefault="0095336B" w:rsidP="00D66D7E">
      <w:pPr>
        <w:pStyle w:val="odrtecka"/>
        <w:numPr>
          <w:ilvl w:val="1"/>
          <w:numId w:val="5"/>
        </w:numPr>
        <w:spacing w:line="360" w:lineRule="auto"/>
      </w:pPr>
      <w:r>
        <w:t>rozvíjí společenskou odpovědnost firmy</w:t>
      </w:r>
      <w:r w:rsidR="004705C4">
        <w:t>.</w:t>
      </w:r>
      <w:r w:rsidR="00E737BD">
        <w:t xml:space="preserve"> </w:t>
      </w:r>
    </w:p>
    <w:p w14:paraId="0149DE94" w14:textId="27140C0D" w:rsidR="006344F9" w:rsidRPr="00332B6D" w:rsidRDefault="006344F9" w:rsidP="005B49EA">
      <w:pPr>
        <w:pStyle w:val="odrtecka"/>
        <w:spacing w:line="360" w:lineRule="auto"/>
      </w:pPr>
      <w:r w:rsidRPr="006344F9">
        <w:rPr>
          <w:b/>
        </w:rPr>
        <w:t>Spolupracující banka</w:t>
      </w:r>
      <w:r>
        <w:rPr>
          <w:b/>
        </w:rPr>
        <w:t xml:space="preserve"> –</w:t>
      </w:r>
      <w:r w:rsidR="00FA6188">
        <w:t xml:space="preserve"> </w:t>
      </w:r>
      <w:r w:rsidR="00A3001B">
        <w:t xml:space="preserve">banka, </w:t>
      </w:r>
      <w:r w:rsidR="00FA6188" w:rsidRPr="006344F9">
        <w:t xml:space="preserve">která </w:t>
      </w:r>
      <w:r w:rsidR="00FA6188">
        <w:t>má s</w:t>
      </w:r>
      <w:r w:rsidR="00992703">
        <w:t> </w:t>
      </w:r>
      <w:r w:rsidR="00FA6188">
        <w:t>ČMZRB uzavřenu dohodu o</w:t>
      </w:r>
      <w:r w:rsidR="00992703">
        <w:t> </w:t>
      </w:r>
      <w:r w:rsidR="0088532E">
        <w:t xml:space="preserve">spolupráci </w:t>
      </w:r>
      <w:r w:rsidR="00FA6188">
        <w:t xml:space="preserve">při poskytování </w:t>
      </w:r>
      <w:r w:rsidR="0026072A">
        <w:t xml:space="preserve">individuálních </w:t>
      </w:r>
      <w:r w:rsidR="00FA6188">
        <w:t xml:space="preserve">záruk (bod </w:t>
      </w:r>
      <w:r w:rsidR="0095336B">
        <w:t>5</w:t>
      </w:r>
      <w:r w:rsidR="00FA6188">
        <w:t>.1</w:t>
      </w:r>
      <w:r w:rsidR="00EB0AB1">
        <w:t>., 5.3., 5.4.</w:t>
      </w:r>
      <w:r w:rsidR="00FA6188">
        <w:t>) nebo dohodu o</w:t>
      </w:r>
      <w:r w:rsidR="00992703">
        <w:t> </w:t>
      </w:r>
      <w:r w:rsidR="00FA6188" w:rsidRPr="007A4C4C">
        <w:t xml:space="preserve">poskytování </w:t>
      </w:r>
      <w:r w:rsidR="0026072A">
        <w:t xml:space="preserve">portfoliových </w:t>
      </w:r>
      <w:r w:rsidR="00FA6188" w:rsidRPr="007A4C4C">
        <w:t xml:space="preserve">záruk </w:t>
      </w:r>
      <w:r w:rsidR="00FA6188">
        <w:t xml:space="preserve">(bodu </w:t>
      </w:r>
      <w:r w:rsidR="0095336B">
        <w:t>5</w:t>
      </w:r>
      <w:r w:rsidR="00FA6188">
        <w:t>.2</w:t>
      </w:r>
      <w:r w:rsidR="00EB0AB1">
        <w:t>.</w:t>
      </w:r>
      <w:r w:rsidR="00FA6188">
        <w:t>) programu. Dohodu může s</w:t>
      </w:r>
      <w:r w:rsidR="00992703">
        <w:t> </w:t>
      </w:r>
      <w:r w:rsidR="00FA6188">
        <w:t>ČMZRB uzavřít každá banka s</w:t>
      </w:r>
      <w:r w:rsidR="00992703">
        <w:t> </w:t>
      </w:r>
      <w:r w:rsidR="00FA6188">
        <w:t>oprávněním poskytovat úvěry na území České republiky</w:t>
      </w:r>
      <w:r w:rsidR="00DC5423">
        <w:t>.</w:t>
      </w:r>
      <w:r>
        <w:t xml:space="preserve"> </w:t>
      </w:r>
    </w:p>
    <w:p w14:paraId="09EC8692" w14:textId="77777777" w:rsidR="00ED7B02" w:rsidRPr="001C0A8C" w:rsidRDefault="00ED7B02" w:rsidP="005B49EA">
      <w:pPr>
        <w:pStyle w:val="odrtecka"/>
        <w:tabs>
          <w:tab w:val="clear" w:pos="357"/>
          <w:tab w:val="clear" w:pos="709"/>
        </w:tabs>
        <w:spacing w:line="360" w:lineRule="auto"/>
        <w:ind w:left="426" w:hanging="426"/>
      </w:pPr>
      <w:r w:rsidRPr="007008BB">
        <w:rPr>
          <w:b/>
        </w:rPr>
        <w:t>Ukončení realizace projektu</w:t>
      </w:r>
      <w:r>
        <w:rPr>
          <w:rFonts w:cs="Arial"/>
          <w:color w:val="000000"/>
          <w:spacing w:val="10"/>
          <w:szCs w:val="22"/>
        </w:rPr>
        <w:t xml:space="preserve"> - datum, kdy byl </w:t>
      </w:r>
      <w:r w:rsidRPr="00170C73">
        <w:rPr>
          <w:rFonts w:cs="Arial"/>
          <w:color w:val="000000"/>
          <w:spacing w:val="10"/>
          <w:szCs w:val="22"/>
        </w:rPr>
        <w:t>projekt fyzicky dokončen</w:t>
      </w:r>
      <w:r>
        <w:rPr>
          <w:rFonts w:cs="Arial"/>
          <w:color w:val="000000"/>
          <w:spacing w:val="10"/>
          <w:szCs w:val="22"/>
        </w:rPr>
        <w:t xml:space="preserve"> </w:t>
      </w:r>
      <w:r w:rsidRPr="00170C73">
        <w:rPr>
          <w:rFonts w:cs="Arial"/>
          <w:color w:val="000000"/>
          <w:spacing w:val="10"/>
          <w:szCs w:val="22"/>
        </w:rPr>
        <w:t>a</w:t>
      </w:r>
      <w:r w:rsidR="00992703">
        <w:rPr>
          <w:rFonts w:cs="Arial"/>
          <w:color w:val="000000"/>
          <w:spacing w:val="10"/>
          <w:szCs w:val="22"/>
        </w:rPr>
        <w:t> </w:t>
      </w:r>
      <w:r w:rsidRPr="00170C73">
        <w:rPr>
          <w:rFonts w:cs="Arial"/>
          <w:color w:val="000000"/>
          <w:spacing w:val="10"/>
          <w:szCs w:val="22"/>
        </w:rPr>
        <w:t>v</w:t>
      </w:r>
      <w:r w:rsidR="006541B8">
        <w:rPr>
          <w:rFonts w:cs="Arial"/>
          <w:color w:val="000000"/>
          <w:spacing w:val="10"/>
          <w:szCs w:val="22"/>
        </w:rPr>
        <w:t> </w:t>
      </w:r>
      <w:r w:rsidRPr="00170C73">
        <w:rPr>
          <w:rFonts w:cs="Arial"/>
          <w:color w:val="000000"/>
          <w:spacing w:val="10"/>
          <w:szCs w:val="22"/>
        </w:rPr>
        <w:t>souvislosti s</w:t>
      </w:r>
      <w:r w:rsidR="00992703">
        <w:rPr>
          <w:rFonts w:cs="Arial"/>
          <w:color w:val="000000"/>
          <w:spacing w:val="10"/>
          <w:szCs w:val="22"/>
        </w:rPr>
        <w:t> </w:t>
      </w:r>
      <w:r w:rsidRPr="00170C73">
        <w:rPr>
          <w:rFonts w:cs="Arial"/>
          <w:color w:val="000000"/>
          <w:spacing w:val="10"/>
          <w:szCs w:val="22"/>
        </w:rPr>
        <w:t>níž příjemce podpory provedl všechny příslušné platby</w:t>
      </w:r>
      <w:r>
        <w:rPr>
          <w:rFonts w:cs="Arial"/>
          <w:color w:val="000000"/>
          <w:spacing w:val="10"/>
          <w:szCs w:val="22"/>
        </w:rPr>
        <w:t>, tzn. datum uvedení majetku pořízeného z</w:t>
      </w:r>
      <w:r w:rsidR="0026072A">
        <w:rPr>
          <w:rFonts w:cs="Arial"/>
          <w:color w:val="000000"/>
          <w:spacing w:val="10"/>
          <w:szCs w:val="22"/>
        </w:rPr>
        <w:t>e zaručovaného</w:t>
      </w:r>
      <w:r w:rsidR="00B672A4">
        <w:rPr>
          <w:rFonts w:cs="Arial"/>
          <w:color w:val="000000"/>
          <w:spacing w:val="10"/>
          <w:szCs w:val="22"/>
        </w:rPr>
        <w:t> </w:t>
      </w:r>
      <w:r>
        <w:rPr>
          <w:rFonts w:cs="Arial"/>
          <w:color w:val="000000"/>
          <w:spacing w:val="10"/>
          <w:szCs w:val="22"/>
        </w:rPr>
        <w:t>úvěru do užívání, datum kolaudačního souhlasu nebo datum uskutečnění zdanitelného plnění na</w:t>
      </w:r>
      <w:r w:rsidR="006541B8">
        <w:rPr>
          <w:rFonts w:cs="Arial"/>
          <w:color w:val="000000"/>
          <w:spacing w:val="10"/>
          <w:szCs w:val="22"/>
        </w:rPr>
        <w:t> </w:t>
      </w:r>
      <w:r>
        <w:rPr>
          <w:rFonts w:cs="Arial"/>
          <w:color w:val="000000"/>
          <w:spacing w:val="10"/>
          <w:szCs w:val="22"/>
        </w:rPr>
        <w:t xml:space="preserve">posledním </w:t>
      </w:r>
      <w:r w:rsidRPr="00817ADD">
        <w:rPr>
          <w:rFonts w:cs="Arial"/>
          <w:color w:val="000000"/>
          <w:spacing w:val="10"/>
          <w:szCs w:val="22"/>
        </w:rPr>
        <w:t>daňovém dokladu vztahujícím se k</w:t>
      </w:r>
      <w:r w:rsidR="00992703">
        <w:rPr>
          <w:rFonts w:cs="Arial"/>
          <w:color w:val="000000"/>
          <w:spacing w:val="10"/>
          <w:szCs w:val="22"/>
        </w:rPr>
        <w:t> </w:t>
      </w:r>
      <w:r w:rsidRPr="00817ADD">
        <w:rPr>
          <w:rFonts w:cs="Arial"/>
          <w:color w:val="000000"/>
          <w:spacing w:val="10"/>
          <w:szCs w:val="22"/>
        </w:rPr>
        <w:t>projektu podle toho, co</w:t>
      </w:r>
      <w:r w:rsidR="006541B8">
        <w:rPr>
          <w:rFonts w:cs="Arial"/>
          <w:color w:val="000000"/>
          <w:spacing w:val="10"/>
          <w:szCs w:val="22"/>
        </w:rPr>
        <w:t> </w:t>
      </w:r>
      <w:r w:rsidRPr="00817ADD">
        <w:rPr>
          <w:rFonts w:cs="Arial"/>
          <w:color w:val="000000"/>
          <w:spacing w:val="10"/>
          <w:szCs w:val="22"/>
        </w:rPr>
        <w:t>nastane pozdě</w:t>
      </w:r>
      <w:r w:rsidR="0095336B">
        <w:rPr>
          <w:rFonts w:cs="Arial"/>
          <w:color w:val="000000"/>
          <w:spacing w:val="10"/>
          <w:szCs w:val="22"/>
        </w:rPr>
        <w:t>ji.</w:t>
      </w:r>
    </w:p>
    <w:p w14:paraId="51F3485C" w14:textId="77777777" w:rsidR="00F0361C" w:rsidRDefault="00F0361C" w:rsidP="005B49EA">
      <w:pPr>
        <w:pStyle w:val="odrtecka"/>
        <w:tabs>
          <w:tab w:val="clear" w:pos="357"/>
          <w:tab w:val="clear" w:pos="709"/>
        </w:tabs>
        <w:spacing w:line="360" w:lineRule="auto"/>
        <w:ind w:left="426" w:hanging="426"/>
      </w:pPr>
      <w:r w:rsidRPr="00041D44">
        <w:rPr>
          <w:b/>
        </w:rPr>
        <w:t>Velký investiční projekt</w:t>
      </w:r>
      <w:r>
        <w:t xml:space="preserve"> - projekt,</w:t>
      </w:r>
      <w:r w:rsidR="00575B34">
        <w:t xml:space="preserve"> kterému má být poskytnuta podpora,</w:t>
      </w:r>
      <w:r>
        <w:t xml:space="preserve"> pokud výše jeho způsobilých výdajů a</w:t>
      </w:r>
      <w:r w:rsidR="00992703">
        <w:t> </w:t>
      </w:r>
      <w:r>
        <w:t xml:space="preserve">výše způsobilých výdajů </w:t>
      </w:r>
      <w:r w:rsidRPr="00575B34">
        <w:t>dalších podpořených projektů příjemce podpory a</w:t>
      </w:r>
      <w:r w:rsidR="00992703">
        <w:t> </w:t>
      </w:r>
      <w:r w:rsidRPr="00575B34">
        <w:t>s ním spojených podnikatelů na území kraje v</w:t>
      </w:r>
      <w:r w:rsidR="00992703">
        <w:t> </w:t>
      </w:r>
      <w:r w:rsidRPr="00575B34">
        <w:t xml:space="preserve">období tří let </w:t>
      </w:r>
      <w:r w:rsidR="00575B34">
        <w:t xml:space="preserve">před </w:t>
      </w:r>
      <w:r w:rsidRPr="00575B34">
        <w:t>dat</w:t>
      </w:r>
      <w:r w:rsidR="00575B34">
        <w:t>em</w:t>
      </w:r>
      <w:r w:rsidR="00575B34" w:rsidRPr="00575B34">
        <w:t xml:space="preserve"> podání</w:t>
      </w:r>
      <w:r w:rsidR="00575B34">
        <w:t xml:space="preserve"> žádosti o</w:t>
      </w:r>
      <w:r w:rsidR="00992703">
        <w:t> </w:t>
      </w:r>
      <w:r w:rsidR="00575B34">
        <w:t>podporu přesa</w:t>
      </w:r>
      <w:r>
        <w:t>huje korunový ekvivalent částky 50 mil. EUR. Výše způsobilých výdajů podpořených projektů se stanovuje v</w:t>
      </w:r>
      <w:r w:rsidR="00992703">
        <w:t> </w:t>
      </w:r>
      <w:r>
        <w:t>cenách a</w:t>
      </w:r>
      <w:r w:rsidR="00992703">
        <w:t> </w:t>
      </w:r>
      <w:r>
        <w:t>kursu pro</w:t>
      </w:r>
      <w:r w:rsidR="006541B8">
        <w:t> </w:t>
      </w:r>
      <w:r>
        <w:t>přepočet EUR/CZK  platných k</w:t>
      </w:r>
      <w:r w:rsidR="00992703">
        <w:t> </w:t>
      </w:r>
      <w:r>
        <w:t>datu poskytnutí podpory.</w:t>
      </w:r>
    </w:p>
    <w:p w14:paraId="7D2BD509" w14:textId="77777777" w:rsidR="00F0361C" w:rsidRDefault="00F0361C" w:rsidP="005B49EA">
      <w:pPr>
        <w:pStyle w:val="odrtecka"/>
        <w:numPr>
          <w:ilvl w:val="0"/>
          <w:numId w:val="0"/>
        </w:numPr>
        <w:tabs>
          <w:tab w:val="clear" w:pos="709"/>
        </w:tabs>
        <w:spacing w:line="360" w:lineRule="auto"/>
        <w:ind w:left="426"/>
      </w:pPr>
      <w:r>
        <w:t>Za podnikatele spojené s</w:t>
      </w:r>
      <w:r w:rsidR="00992703">
        <w:t> </w:t>
      </w:r>
      <w:r>
        <w:t>příjemcem podpory se považují podnikatelé registrovaní na</w:t>
      </w:r>
      <w:r w:rsidR="006541B8">
        <w:t> </w:t>
      </w:r>
      <w:r>
        <w:t>území ČR i</w:t>
      </w:r>
      <w:r w:rsidR="00992703">
        <w:t> </w:t>
      </w:r>
      <w:r>
        <w:t>mimo něj, pokud i</w:t>
      </w:r>
      <w:r w:rsidR="00992703">
        <w:t> </w:t>
      </w:r>
      <w:r>
        <w:t>tyto subjekty mezi sebou mají některý z</w:t>
      </w:r>
      <w:r w:rsidR="00992703">
        <w:t> </w:t>
      </w:r>
      <w:r>
        <w:t xml:space="preserve">následujících vztahů:  </w:t>
      </w:r>
    </w:p>
    <w:p w14:paraId="1598BA1A" w14:textId="77777777" w:rsidR="00F0361C" w:rsidRDefault="00F0361C" w:rsidP="00523465">
      <w:pPr>
        <w:pStyle w:val="odrtecka"/>
        <w:numPr>
          <w:ilvl w:val="1"/>
          <w:numId w:val="5"/>
        </w:numPr>
        <w:spacing w:line="360" w:lineRule="auto"/>
      </w:pPr>
      <w:r>
        <w:lastRenderedPageBreak/>
        <w:t>jeden subjekt vlastní více než 50 % hlasovacích práv, která náležejí akcionářům nebo společníkům, v</w:t>
      </w:r>
      <w:r w:rsidR="00992703">
        <w:t> </w:t>
      </w:r>
      <w:r>
        <w:t xml:space="preserve">jiném subjektu;   </w:t>
      </w:r>
    </w:p>
    <w:p w14:paraId="1F28266D" w14:textId="77777777" w:rsidR="00F0361C" w:rsidRDefault="00F0361C" w:rsidP="00523465">
      <w:pPr>
        <w:pStyle w:val="odrtecka"/>
        <w:numPr>
          <w:ilvl w:val="1"/>
          <w:numId w:val="5"/>
        </w:numPr>
        <w:spacing w:line="360" w:lineRule="auto"/>
      </w:pPr>
      <w:r>
        <w:t>jeden subjekt má právo jmenovat nebo odvolat více než 50 % členů správního, řídícího nebo dozorčího orgánu jiného subjektu;</w:t>
      </w:r>
    </w:p>
    <w:p w14:paraId="6256F92A" w14:textId="77777777" w:rsidR="00F0361C" w:rsidRDefault="00F0361C" w:rsidP="00523465">
      <w:pPr>
        <w:pStyle w:val="odrtecka"/>
        <w:numPr>
          <w:ilvl w:val="1"/>
          <w:numId w:val="5"/>
        </w:numPr>
        <w:spacing w:line="360" w:lineRule="auto"/>
      </w:pPr>
      <w:r>
        <w:t>jeden subjekt má právo uplatňovat více než 50% vliv v</w:t>
      </w:r>
      <w:r w:rsidR="00992703">
        <w:t> </w:t>
      </w:r>
      <w:r>
        <w:t>jiném subjektu podle smlouvy uzavřené s</w:t>
      </w:r>
      <w:r w:rsidR="00992703">
        <w:t> </w:t>
      </w:r>
      <w:r>
        <w:t>daným subjektem nebo dle ustanovení v</w:t>
      </w:r>
      <w:r w:rsidR="00992703">
        <w:t> </w:t>
      </w:r>
      <w:r>
        <w:t>zakladatelské smlouvě nebo ve stanovách tohoto subjektu;</w:t>
      </w:r>
    </w:p>
    <w:p w14:paraId="3DA1AABB" w14:textId="77777777" w:rsidR="00F0361C" w:rsidRDefault="00F0361C" w:rsidP="00523465">
      <w:pPr>
        <w:pStyle w:val="odrtecka"/>
        <w:numPr>
          <w:ilvl w:val="1"/>
          <w:numId w:val="5"/>
        </w:numPr>
        <w:spacing w:line="360" w:lineRule="auto"/>
      </w:pPr>
      <w:r>
        <w:t>jeden subjekt, který je akcionářem nebo společníkem jiného subjektu, ovládá sám, v</w:t>
      </w:r>
      <w:r w:rsidR="00992703">
        <w:t> </w:t>
      </w:r>
      <w:r>
        <w:t>souladu s</w:t>
      </w:r>
      <w:r w:rsidR="00992703">
        <w:t> </w:t>
      </w:r>
      <w:r>
        <w:t>dohodou uzavřenou s</w:t>
      </w:r>
      <w:r w:rsidR="00992703">
        <w:t> </w:t>
      </w:r>
      <w:r>
        <w:t>jinými akcionáři nebo společníky daného subjektu, více než 50 % hlasovacích práv, náležejících akcionářům nebo společníkům, v</w:t>
      </w:r>
      <w:r w:rsidR="00992703">
        <w:t> </w:t>
      </w:r>
      <w:r>
        <w:t>daném subjektu.</w:t>
      </w:r>
    </w:p>
    <w:p w14:paraId="7E1FA60A" w14:textId="77777777" w:rsidR="00F0361C" w:rsidRDefault="00F0361C" w:rsidP="005B49EA">
      <w:pPr>
        <w:pStyle w:val="odrtecka"/>
        <w:numPr>
          <w:ilvl w:val="0"/>
          <w:numId w:val="0"/>
        </w:numPr>
        <w:spacing w:line="360" w:lineRule="auto"/>
        <w:ind w:left="709"/>
      </w:pPr>
      <w:r>
        <w:t>Subjekty, které mají s</w:t>
      </w:r>
      <w:r w:rsidR="00992703">
        <w:t> </w:t>
      </w:r>
      <w:r>
        <w:t>žadatelem o</w:t>
      </w:r>
      <w:r w:rsidR="00992703">
        <w:t> </w:t>
      </w:r>
      <w:r>
        <w:t>podporu jakýkoli vztah uvedený pod písm. a)</w:t>
      </w:r>
      <w:r w:rsidR="002E2553">
        <w:t> </w:t>
      </w:r>
      <w:r>
        <w:t>až d) prostřednictvím jednoho nebo více dalších subjektů, se také považují za</w:t>
      </w:r>
      <w:r w:rsidR="006541B8">
        <w:t> </w:t>
      </w:r>
      <w:r>
        <w:t>podnik propojený s</w:t>
      </w:r>
      <w:r w:rsidR="00992703">
        <w:t> </w:t>
      </w:r>
      <w:r>
        <w:t>žadatelem o</w:t>
      </w:r>
      <w:r w:rsidR="00992703">
        <w:t> </w:t>
      </w:r>
      <w:r>
        <w:t>podporu.</w:t>
      </w:r>
    </w:p>
    <w:p w14:paraId="1F31D33B" w14:textId="77777777" w:rsidR="00F0361C" w:rsidRDefault="00F0361C" w:rsidP="005B49EA">
      <w:pPr>
        <w:pStyle w:val="odrtecka"/>
        <w:numPr>
          <w:ilvl w:val="0"/>
          <w:numId w:val="0"/>
        </w:numPr>
        <w:spacing w:line="360" w:lineRule="auto"/>
        <w:ind w:left="357"/>
      </w:pPr>
      <w:r>
        <w:t>Do výčtu podnikatelů propojených přímo či zprostředkovaně se žadatelem o</w:t>
      </w:r>
      <w:r w:rsidR="00992703">
        <w:t> </w:t>
      </w:r>
      <w:r>
        <w:t>podporu se zahrnují osoby zapsané v</w:t>
      </w:r>
      <w:r w:rsidR="00992703">
        <w:t> </w:t>
      </w:r>
      <w:r>
        <w:t>základním registru právnických osob, podnikajících fyzických osob a</w:t>
      </w:r>
      <w:r w:rsidR="00992703">
        <w:t> </w:t>
      </w:r>
      <w:r>
        <w:t>orgánů veřejné moci ("registr osob") v</w:t>
      </w:r>
      <w:r w:rsidR="00992703">
        <w:t> </w:t>
      </w:r>
      <w:r>
        <w:t>souladu se zákonem č.</w:t>
      </w:r>
      <w:r w:rsidR="002E2553">
        <w:t> </w:t>
      </w:r>
      <w:r>
        <w:t>111/2009 Sb., o</w:t>
      </w:r>
      <w:r w:rsidR="00992703">
        <w:t> </w:t>
      </w:r>
      <w:r>
        <w:t>základních registrech, ve znění pozdějších předpisů</w:t>
      </w:r>
      <w:r w:rsidR="001B5CE3">
        <w:t>.</w:t>
      </w:r>
    </w:p>
    <w:p w14:paraId="5581532D" w14:textId="77777777" w:rsidR="0099350E" w:rsidRPr="00E737BD" w:rsidRDefault="0099350E" w:rsidP="005B49EA">
      <w:pPr>
        <w:pStyle w:val="odrtecka"/>
        <w:spacing w:line="360" w:lineRule="auto"/>
        <w:rPr>
          <w:b/>
        </w:rPr>
      </w:pPr>
      <w:r w:rsidRPr="001B5CE3">
        <w:rPr>
          <w:b/>
        </w:rPr>
        <w:t xml:space="preserve">Výzva </w:t>
      </w:r>
      <w:r w:rsidR="001B5CE3" w:rsidRPr="001B5CE3">
        <w:rPr>
          <w:b/>
        </w:rPr>
        <w:t>-</w:t>
      </w:r>
      <w:r w:rsidR="001B5CE3" w:rsidRPr="001B5CE3">
        <w:t xml:space="preserve"> </w:t>
      </w:r>
      <w:r w:rsidR="001B5CE3" w:rsidRPr="00C03827">
        <w:t>v</w:t>
      </w:r>
      <w:r w:rsidR="001B5CE3">
        <w:t>ýzva k</w:t>
      </w:r>
      <w:r w:rsidR="00992703">
        <w:t> </w:t>
      </w:r>
      <w:r w:rsidR="001B5CE3">
        <w:t>podávání žádosti o</w:t>
      </w:r>
      <w:r w:rsidR="00992703">
        <w:t> </w:t>
      </w:r>
      <w:r w:rsidR="001B5CE3">
        <w:t>podporu zveřejněna správcem programu</w:t>
      </w:r>
      <w:r w:rsidR="00826879">
        <w:t xml:space="preserve"> a</w:t>
      </w:r>
      <w:r w:rsidR="00992703">
        <w:t> </w:t>
      </w:r>
      <w:r w:rsidR="00826879">
        <w:t>správcem finančního nástroje</w:t>
      </w:r>
      <w:r w:rsidR="001B5CE3">
        <w:t xml:space="preserve">. </w:t>
      </w:r>
    </w:p>
    <w:p w14:paraId="5D60CFE5" w14:textId="77777777" w:rsidR="00E737BD" w:rsidRDefault="00E737BD" w:rsidP="005B49EA">
      <w:pPr>
        <w:pStyle w:val="odrtecka"/>
        <w:spacing w:line="360" w:lineRule="auto"/>
      </w:pPr>
      <w:r>
        <w:rPr>
          <w:b/>
        </w:rPr>
        <w:t>Zaručovaný ú</w:t>
      </w:r>
      <w:r w:rsidRPr="00574F50">
        <w:rPr>
          <w:b/>
        </w:rPr>
        <w:t>věr</w:t>
      </w:r>
      <w:r>
        <w:t xml:space="preserve"> – úvěr poskytnutý spolupracující bankou zaručený zárukou ČMZRB na základě smlouvy o</w:t>
      </w:r>
      <w:r w:rsidR="00992703">
        <w:t> </w:t>
      </w:r>
      <w:r>
        <w:t>záruce uzavřené mezi správcem finančního nástroje a</w:t>
      </w:r>
      <w:r w:rsidR="00992703">
        <w:t> </w:t>
      </w:r>
      <w:r>
        <w:t>příjemcem</w:t>
      </w:r>
      <w:r w:rsidR="0095336B">
        <w:t xml:space="preserve"> podpory</w:t>
      </w:r>
      <w:r>
        <w:t xml:space="preserve">. </w:t>
      </w:r>
    </w:p>
    <w:p w14:paraId="66146945" w14:textId="77777777" w:rsidR="00B07B45" w:rsidRDefault="00B07B45" w:rsidP="00B07B45">
      <w:pPr>
        <w:pStyle w:val="odrtecka"/>
      </w:pPr>
      <w:r w:rsidRPr="00B07B45">
        <w:rPr>
          <w:b/>
        </w:rPr>
        <w:t>Podpora</w:t>
      </w:r>
      <w:r>
        <w:t xml:space="preserve"> – bankovní záruka nebo finanční příspěvek.  </w:t>
      </w:r>
    </w:p>
    <w:p w14:paraId="3817572E" w14:textId="77777777" w:rsidR="00B07B45" w:rsidRDefault="00B07B45" w:rsidP="00B07B45">
      <w:pPr>
        <w:pStyle w:val="odrtecka"/>
        <w:spacing w:line="360" w:lineRule="auto"/>
      </w:pPr>
      <w:r w:rsidRPr="00B07B45">
        <w:rPr>
          <w:b/>
        </w:rPr>
        <w:t>Veřejná podpora</w:t>
      </w:r>
      <w:r>
        <w:t xml:space="preserve"> - finanční výhoda získaná příjemcem podpory vyjádřená hrubým ekvivalentem podpory</w:t>
      </w:r>
    </w:p>
    <w:p w14:paraId="727854C0" w14:textId="77777777" w:rsidR="00B7745E" w:rsidRDefault="00B7745E" w:rsidP="005B49EA">
      <w:pPr>
        <w:pStyle w:val="odrtecka"/>
        <w:numPr>
          <w:ilvl w:val="0"/>
          <w:numId w:val="0"/>
        </w:numPr>
        <w:spacing w:line="360" w:lineRule="auto"/>
        <w:ind w:left="357"/>
        <w:rPr>
          <w:rFonts w:cs="Arial"/>
        </w:rPr>
      </w:pPr>
    </w:p>
    <w:p w14:paraId="0D58502D" w14:textId="77777777" w:rsidR="00B7745E" w:rsidRDefault="00B7745E" w:rsidP="005B49EA">
      <w:pPr>
        <w:keepNext/>
        <w:spacing w:before="120" w:line="360" w:lineRule="auto"/>
        <w:jc w:val="both"/>
        <w:rPr>
          <w:rFonts w:ascii="Arial" w:hAnsi="Arial" w:cs="Arial"/>
          <w:b/>
          <w:bCs/>
          <w:sz w:val="24"/>
        </w:rPr>
      </w:pPr>
      <w:r>
        <w:rPr>
          <w:rFonts w:ascii="Arial" w:hAnsi="Arial" w:cs="Arial"/>
          <w:b/>
          <w:bCs/>
          <w:sz w:val="24"/>
        </w:rPr>
        <w:t>Příloh</w:t>
      </w:r>
      <w:r w:rsidR="009E788C">
        <w:rPr>
          <w:rFonts w:ascii="Arial" w:hAnsi="Arial" w:cs="Arial"/>
          <w:b/>
          <w:bCs/>
          <w:sz w:val="24"/>
        </w:rPr>
        <w:t>a</w:t>
      </w:r>
    </w:p>
    <w:p w14:paraId="10087CBB" w14:textId="77777777" w:rsidR="00B7745E" w:rsidRDefault="00B7745E" w:rsidP="005B49EA">
      <w:pPr>
        <w:pStyle w:val="dka"/>
        <w:keepNext/>
        <w:tabs>
          <w:tab w:val="clear" w:pos="851"/>
        </w:tabs>
        <w:overflowPunct w:val="0"/>
        <w:autoSpaceDE w:val="0"/>
        <w:autoSpaceDN w:val="0"/>
        <w:adjustRightInd w:val="0"/>
        <w:spacing w:before="120" w:after="0" w:line="360" w:lineRule="auto"/>
        <w:textAlignment w:val="baseline"/>
        <w:rPr>
          <w:rFonts w:cs="Arial"/>
        </w:rPr>
      </w:pPr>
      <w:r>
        <w:rPr>
          <w:rFonts w:cs="Arial"/>
          <w:kern w:val="0"/>
        </w:rPr>
        <w:t>č. 1:</w:t>
      </w:r>
      <w:r w:rsidR="005764E8">
        <w:rPr>
          <w:rFonts w:cs="Arial"/>
          <w:kern w:val="0"/>
        </w:rPr>
        <w:tab/>
      </w:r>
      <w:r>
        <w:rPr>
          <w:rFonts w:cs="Arial"/>
          <w:kern w:val="0"/>
        </w:rPr>
        <w:t>Podporované ekonomické činnosti podle CZ-NACE</w:t>
      </w:r>
      <w:r w:rsidR="00781905">
        <w:rPr>
          <w:rFonts w:cs="Arial"/>
          <w:kern w:val="0"/>
        </w:rPr>
        <w:t xml:space="preserve"> pro </w:t>
      </w:r>
      <w:r w:rsidR="00781905">
        <w:rPr>
          <w:rFonts w:cs="Arial"/>
        </w:rPr>
        <w:t xml:space="preserve">program </w:t>
      </w:r>
      <w:r w:rsidR="002E40A3">
        <w:rPr>
          <w:rFonts w:cs="Arial"/>
        </w:rPr>
        <w:t>ZÁRUKA</w:t>
      </w:r>
    </w:p>
    <w:p w14:paraId="30A5D61F" w14:textId="77777777" w:rsidR="001023FD" w:rsidRDefault="002E798B" w:rsidP="005B49EA">
      <w:pPr>
        <w:spacing w:before="120" w:line="360" w:lineRule="auto"/>
        <w:jc w:val="both"/>
        <w:rPr>
          <w:rFonts w:ascii="Arial" w:hAnsi="Arial" w:cs="Arial"/>
          <w:sz w:val="24"/>
        </w:rPr>
      </w:pPr>
      <w:r>
        <w:rPr>
          <w:rFonts w:ascii="Arial" w:hAnsi="Arial" w:cs="Arial"/>
          <w:sz w:val="24"/>
        </w:rPr>
        <w:t>č. 2:</w:t>
      </w:r>
      <w:r w:rsidR="005764E8">
        <w:rPr>
          <w:rFonts w:ascii="Arial" w:hAnsi="Arial" w:cs="Arial"/>
          <w:sz w:val="24"/>
        </w:rPr>
        <w:tab/>
      </w:r>
      <w:r>
        <w:rPr>
          <w:rFonts w:ascii="Arial" w:hAnsi="Arial" w:cs="Arial"/>
          <w:sz w:val="24"/>
        </w:rPr>
        <w:t>Podpora de minimis</w:t>
      </w:r>
    </w:p>
    <w:p w14:paraId="651421FA" w14:textId="77777777" w:rsidR="0099350E" w:rsidRDefault="005B49EA" w:rsidP="00523465">
      <w:pPr>
        <w:spacing w:before="120" w:line="360" w:lineRule="auto"/>
        <w:ind w:left="709" w:hanging="709"/>
        <w:jc w:val="both"/>
        <w:rPr>
          <w:rFonts w:ascii="Arial" w:hAnsi="Arial" w:cs="Arial"/>
          <w:sz w:val="24"/>
        </w:rPr>
      </w:pPr>
      <w:r>
        <w:rPr>
          <w:rFonts w:ascii="Arial" w:hAnsi="Arial" w:cs="Arial"/>
          <w:sz w:val="24"/>
        </w:rPr>
        <w:lastRenderedPageBreak/>
        <w:t>č</w:t>
      </w:r>
      <w:r w:rsidR="0099350E">
        <w:rPr>
          <w:rFonts w:ascii="Arial" w:hAnsi="Arial" w:cs="Arial"/>
          <w:sz w:val="24"/>
        </w:rPr>
        <w:t>. 3:</w:t>
      </w:r>
      <w:r w:rsidR="005764E8">
        <w:rPr>
          <w:rFonts w:ascii="Arial" w:hAnsi="Arial" w:cs="Arial"/>
          <w:sz w:val="24"/>
        </w:rPr>
        <w:tab/>
      </w:r>
      <w:r w:rsidR="0099350E" w:rsidRPr="00EA3CA9">
        <w:rPr>
          <w:rFonts w:ascii="Arial" w:hAnsi="Arial" w:cs="Arial"/>
          <w:sz w:val="24"/>
        </w:rPr>
        <w:t>Vymezení skupin (a způsob doložení) pro zařazení do skupiny znevýhodněných osob</w:t>
      </w:r>
    </w:p>
    <w:p w14:paraId="50684EEF" w14:textId="77777777" w:rsidR="003A5166" w:rsidRDefault="003A5166" w:rsidP="00523465">
      <w:pPr>
        <w:spacing w:before="120" w:line="360" w:lineRule="auto"/>
        <w:ind w:left="709" w:hanging="709"/>
        <w:jc w:val="both"/>
        <w:rPr>
          <w:rFonts w:ascii="Arial" w:hAnsi="Arial" w:cs="Arial"/>
          <w:sz w:val="24"/>
        </w:rPr>
      </w:pPr>
      <w:r>
        <w:rPr>
          <w:rFonts w:ascii="Arial" w:hAnsi="Arial" w:cs="Arial"/>
          <w:sz w:val="24"/>
        </w:rPr>
        <w:t>č.4:</w:t>
      </w:r>
      <w:r>
        <w:rPr>
          <w:rFonts w:ascii="Arial" w:hAnsi="Arial" w:cs="Arial"/>
          <w:sz w:val="24"/>
        </w:rPr>
        <w:tab/>
        <w:t>Definice rodinného podniku</w:t>
      </w:r>
    </w:p>
    <w:p w14:paraId="4CA8FBDE" w14:textId="77777777" w:rsidR="0099350E" w:rsidRDefault="0099350E" w:rsidP="005B49EA">
      <w:pPr>
        <w:spacing w:before="120" w:line="360" w:lineRule="auto"/>
        <w:jc w:val="both"/>
        <w:rPr>
          <w:rFonts w:ascii="Arial" w:hAnsi="Arial" w:cs="Arial"/>
          <w:sz w:val="24"/>
        </w:rPr>
      </w:pPr>
    </w:p>
    <w:p w14:paraId="09D353B6" w14:textId="77777777" w:rsidR="008C6783" w:rsidRPr="00A3001B" w:rsidRDefault="008C6783" w:rsidP="00D97343">
      <w:pPr>
        <w:spacing w:before="120" w:line="360" w:lineRule="auto"/>
        <w:jc w:val="right"/>
        <w:rPr>
          <w:rFonts w:ascii="Arial" w:hAnsi="Arial" w:cs="Arial"/>
          <w:b/>
          <w:sz w:val="24"/>
        </w:rPr>
      </w:pPr>
      <w:r>
        <w:rPr>
          <w:rFonts w:ascii="Arial" w:hAnsi="Arial" w:cs="Arial"/>
          <w:sz w:val="24"/>
        </w:rPr>
        <w:br w:type="page"/>
      </w:r>
      <w:r w:rsidR="00A3001B" w:rsidRPr="00A3001B">
        <w:rPr>
          <w:rFonts w:ascii="Arial" w:hAnsi="Arial" w:cs="Arial"/>
          <w:b/>
          <w:sz w:val="24"/>
        </w:rPr>
        <w:lastRenderedPageBreak/>
        <w:t>Příloha č. 1</w:t>
      </w:r>
      <w:r w:rsidR="00D97343">
        <w:rPr>
          <w:rFonts w:ascii="Arial" w:hAnsi="Arial" w:cs="Arial"/>
          <w:b/>
          <w:sz w:val="24"/>
        </w:rPr>
        <w:t xml:space="preserve"> </w:t>
      </w:r>
      <w:r>
        <w:rPr>
          <w:rFonts w:ascii="Arial" w:hAnsi="Arial" w:cs="Arial"/>
          <w:b/>
          <w:bCs/>
          <w:sz w:val="24"/>
          <w:szCs w:val="24"/>
        </w:rPr>
        <w:t>Programu ZÁRUKA</w:t>
      </w:r>
      <w:r w:rsidR="0036435A">
        <w:rPr>
          <w:rFonts w:ascii="Arial" w:hAnsi="Arial" w:cs="Arial"/>
          <w:b/>
          <w:bCs/>
          <w:sz w:val="24"/>
          <w:szCs w:val="24"/>
        </w:rPr>
        <w:t xml:space="preserve"> </w:t>
      </w:r>
      <w:r w:rsidR="0036435A" w:rsidRPr="0036435A">
        <w:rPr>
          <w:rFonts w:ascii="Arial" w:hAnsi="Arial" w:cs="Arial"/>
          <w:b/>
          <w:bCs/>
          <w:sz w:val="24"/>
          <w:szCs w:val="24"/>
        </w:rPr>
        <w:t xml:space="preserve">2015 </w:t>
      </w:r>
      <w:r w:rsidR="00296C07">
        <w:rPr>
          <w:rFonts w:ascii="Arial" w:hAnsi="Arial" w:cs="Arial"/>
          <w:b/>
          <w:bCs/>
          <w:sz w:val="24"/>
          <w:szCs w:val="24"/>
        </w:rPr>
        <w:t>až</w:t>
      </w:r>
      <w:r w:rsidR="0036435A" w:rsidRPr="0036435A">
        <w:rPr>
          <w:rFonts w:ascii="Arial" w:hAnsi="Arial" w:cs="Arial"/>
          <w:b/>
          <w:bCs/>
          <w:sz w:val="24"/>
          <w:szCs w:val="24"/>
        </w:rPr>
        <w:t xml:space="preserve"> 2023</w:t>
      </w:r>
    </w:p>
    <w:tbl>
      <w:tblPr>
        <w:tblW w:w="9140" w:type="dxa"/>
        <w:tblInd w:w="-68" w:type="dxa"/>
        <w:tblCellMar>
          <w:left w:w="70" w:type="dxa"/>
          <w:right w:w="70" w:type="dxa"/>
        </w:tblCellMar>
        <w:tblLook w:val="0000" w:firstRow="0" w:lastRow="0" w:firstColumn="0" w:lastColumn="0" w:noHBand="0" w:noVBand="0"/>
      </w:tblPr>
      <w:tblGrid>
        <w:gridCol w:w="760"/>
        <w:gridCol w:w="940"/>
        <w:gridCol w:w="7440"/>
      </w:tblGrid>
      <w:tr w:rsidR="00A3001B" w:rsidRPr="00D65516" w14:paraId="679C67DE" w14:textId="77777777" w:rsidTr="007F539C">
        <w:trPr>
          <w:trHeight w:val="860"/>
        </w:trPr>
        <w:tc>
          <w:tcPr>
            <w:tcW w:w="9140" w:type="dxa"/>
            <w:gridSpan w:val="3"/>
            <w:tcBorders>
              <w:top w:val="nil"/>
              <w:left w:val="nil"/>
              <w:bottom w:val="single" w:sz="8" w:space="0" w:color="auto"/>
              <w:right w:val="nil"/>
            </w:tcBorders>
            <w:vAlign w:val="center"/>
          </w:tcPr>
          <w:p w14:paraId="0B3F1B5A" w14:textId="77777777" w:rsidR="00A3001B" w:rsidRPr="00E11DF5" w:rsidRDefault="00A3001B" w:rsidP="007F539C">
            <w:pPr>
              <w:jc w:val="center"/>
              <w:rPr>
                <w:rFonts w:ascii="Arial" w:hAnsi="Arial" w:cs="Arial"/>
                <w:b/>
                <w:bCs/>
                <w:sz w:val="24"/>
                <w:szCs w:val="24"/>
              </w:rPr>
            </w:pPr>
            <w:r w:rsidRPr="00E11DF5">
              <w:rPr>
                <w:rFonts w:ascii="Arial" w:hAnsi="Arial" w:cs="Arial"/>
                <w:b/>
                <w:bCs/>
                <w:sz w:val="24"/>
                <w:szCs w:val="24"/>
              </w:rPr>
              <w:t>Podporované ekonomické činnosti (podle CZ-NACE)</w:t>
            </w:r>
          </w:p>
          <w:p w14:paraId="0F0901F2" w14:textId="77777777" w:rsidR="00A3001B" w:rsidRPr="00D65516" w:rsidRDefault="00A3001B" w:rsidP="00EC3660">
            <w:pPr>
              <w:jc w:val="center"/>
              <w:rPr>
                <w:rFonts w:ascii="Arial" w:hAnsi="Arial" w:cs="Arial"/>
                <w:b/>
                <w:bCs/>
              </w:rPr>
            </w:pPr>
            <w:r>
              <w:rPr>
                <w:rFonts w:ascii="Arial" w:hAnsi="Arial" w:cs="Arial"/>
                <w:b/>
                <w:bCs/>
              </w:rPr>
              <w:t xml:space="preserve">platné od </w:t>
            </w:r>
            <w:r w:rsidR="00EC3660">
              <w:rPr>
                <w:rFonts w:ascii="Arial" w:hAnsi="Arial" w:cs="Arial"/>
                <w:b/>
                <w:bCs/>
              </w:rPr>
              <w:t>1. 1. 2015</w:t>
            </w:r>
          </w:p>
        </w:tc>
      </w:tr>
      <w:tr w:rsidR="00A3001B" w:rsidRPr="00D65516" w14:paraId="76C70C25" w14:textId="77777777" w:rsidTr="007F539C">
        <w:trPr>
          <w:trHeight w:val="375"/>
        </w:trPr>
        <w:tc>
          <w:tcPr>
            <w:tcW w:w="760" w:type="dxa"/>
            <w:tcBorders>
              <w:top w:val="nil"/>
              <w:left w:val="single" w:sz="8" w:space="0" w:color="auto"/>
              <w:bottom w:val="single" w:sz="8" w:space="0" w:color="auto"/>
              <w:right w:val="single" w:sz="8" w:space="0" w:color="auto"/>
            </w:tcBorders>
            <w:vAlign w:val="bottom"/>
          </w:tcPr>
          <w:p w14:paraId="7649B05F" w14:textId="77777777" w:rsidR="00A3001B" w:rsidRPr="00D65516" w:rsidRDefault="00A3001B" w:rsidP="007F539C">
            <w:pPr>
              <w:jc w:val="center"/>
              <w:rPr>
                <w:rFonts w:ascii="Arial" w:hAnsi="Arial" w:cs="Arial"/>
                <w:b/>
                <w:bCs/>
              </w:rPr>
            </w:pPr>
            <w:r w:rsidRPr="00D65516">
              <w:rPr>
                <w:rFonts w:ascii="Arial" w:hAnsi="Arial" w:cs="Arial"/>
                <w:b/>
                <w:bCs/>
              </w:rPr>
              <w:t xml:space="preserve">Oddíl </w:t>
            </w:r>
          </w:p>
        </w:tc>
        <w:tc>
          <w:tcPr>
            <w:tcW w:w="940" w:type="dxa"/>
            <w:tcBorders>
              <w:top w:val="nil"/>
              <w:left w:val="nil"/>
              <w:bottom w:val="single" w:sz="8" w:space="0" w:color="auto"/>
              <w:right w:val="single" w:sz="8" w:space="0" w:color="auto"/>
            </w:tcBorders>
            <w:vAlign w:val="bottom"/>
          </w:tcPr>
          <w:p w14:paraId="04002EF7" w14:textId="77777777" w:rsidR="00A3001B" w:rsidRPr="00D65516" w:rsidRDefault="00A3001B" w:rsidP="007F539C">
            <w:pPr>
              <w:jc w:val="center"/>
              <w:rPr>
                <w:rFonts w:ascii="Arial" w:hAnsi="Arial" w:cs="Arial"/>
                <w:b/>
                <w:bCs/>
              </w:rPr>
            </w:pPr>
            <w:r w:rsidRPr="00D65516">
              <w:rPr>
                <w:rFonts w:ascii="Arial" w:hAnsi="Arial" w:cs="Arial"/>
                <w:b/>
                <w:bCs/>
              </w:rPr>
              <w:t xml:space="preserve">Skupina </w:t>
            </w:r>
          </w:p>
        </w:tc>
        <w:tc>
          <w:tcPr>
            <w:tcW w:w="7440" w:type="dxa"/>
            <w:tcBorders>
              <w:top w:val="nil"/>
              <w:left w:val="nil"/>
              <w:bottom w:val="single" w:sz="8" w:space="0" w:color="auto"/>
              <w:right w:val="single" w:sz="8" w:space="0" w:color="auto"/>
            </w:tcBorders>
            <w:vAlign w:val="bottom"/>
          </w:tcPr>
          <w:p w14:paraId="1616765A" w14:textId="77777777" w:rsidR="00A3001B" w:rsidRPr="00D65516" w:rsidRDefault="00A3001B" w:rsidP="007F539C">
            <w:pPr>
              <w:rPr>
                <w:rFonts w:ascii="Arial" w:hAnsi="Arial" w:cs="Arial"/>
                <w:b/>
                <w:bCs/>
              </w:rPr>
            </w:pPr>
            <w:r w:rsidRPr="00D65516">
              <w:rPr>
                <w:rFonts w:ascii="Arial" w:hAnsi="Arial" w:cs="Arial"/>
                <w:b/>
                <w:bCs/>
              </w:rPr>
              <w:t>Název</w:t>
            </w:r>
          </w:p>
        </w:tc>
      </w:tr>
      <w:tr w:rsidR="00A3001B" w:rsidRPr="00D65516" w14:paraId="665A478C"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4D29E326" w14:textId="77777777" w:rsidR="00A3001B" w:rsidRPr="00D65516" w:rsidRDefault="00A3001B" w:rsidP="007F539C">
            <w:pPr>
              <w:jc w:val="center"/>
              <w:rPr>
                <w:rFonts w:ascii="Arial" w:hAnsi="Arial" w:cs="Arial"/>
                <w:b/>
                <w:bCs/>
              </w:rPr>
            </w:pPr>
            <w:r w:rsidRPr="00D65516">
              <w:rPr>
                <w:rFonts w:ascii="Arial" w:hAnsi="Arial" w:cs="Arial"/>
                <w:b/>
                <w:bCs/>
              </w:rPr>
              <w:t> </w:t>
            </w:r>
          </w:p>
        </w:tc>
        <w:tc>
          <w:tcPr>
            <w:tcW w:w="940" w:type="dxa"/>
            <w:tcBorders>
              <w:top w:val="nil"/>
              <w:left w:val="nil"/>
              <w:bottom w:val="single" w:sz="4" w:space="0" w:color="auto"/>
              <w:right w:val="single" w:sz="4" w:space="0" w:color="auto"/>
            </w:tcBorders>
            <w:vAlign w:val="bottom"/>
          </w:tcPr>
          <w:p w14:paraId="5AFBFE72" w14:textId="77777777" w:rsidR="00A3001B" w:rsidRPr="00D65516" w:rsidRDefault="00A3001B" w:rsidP="007F539C">
            <w:pPr>
              <w:jc w:val="center"/>
              <w:rPr>
                <w:rFonts w:ascii="Arial" w:hAnsi="Arial" w:cs="Arial"/>
                <w:b/>
                <w:bCs/>
              </w:rPr>
            </w:pPr>
            <w:r w:rsidRPr="00D65516">
              <w:rPr>
                <w:rFonts w:ascii="Arial" w:hAnsi="Arial" w:cs="Arial"/>
                <w:b/>
                <w:bCs/>
              </w:rPr>
              <w:t> </w:t>
            </w:r>
          </w:p>
        </w:tc>
        <w:tc>
          <w:tcPr>
            <w:tcW w:w="7440" w:type="dxa"/>
            <w:tcBorders>
              <w:top w:val="nil"/>
              <w:left w:val="nil"/>
              <w:bottom w:val="single" w:sz="4" w:space="0" w:color="auto"/>
              <w:right w:val="single" w:sz="8" w:space="0" w:color="auto"/>
            </w:tcBorders>
            <w:vAlign w:val="bottom"/>
          </w:tcPr>
          <w:p w14:paraId="105D4CDC" w14:textId="77777777" w:rsidR="00A3001B" w:rsidRPr="00D65516" w:rsidRDefault="00A3001B" w:rsidP="00992703">
            <w:pPr>
              <w:rPr>
                <w:rFonts w:ascii="Arial" w:hAnsi="Arial" w:cs="Arial"/>
                <w:b/>
                <w:bCs/>
              </w:rPr>
            </w:pPr>
            <w:r w:rsidRPr="00D65516">
              <w:rPr>
                <w:rFonts w:ascii="Arial" w:hAnsi="Arial" w:cs="Arial"/>
                <w:b/>
                <w:bCs/>
              </w:rPr>
              <w:t>SEKCE A</w:t>
            </w:r>
            <w:r w:rsidR="00992703">
              <w:rPr>
                <w:rFonts w:ascii="Arial" w:hAnsi="Arial" w:cs="Arial"/>
                <w:b/>
                <w:bCs/>
              </w:rPr>
              <w:t> </w:t>
            </w:r>
            <w:r w:rsidRPr="00D65516">
              <w:rPr>
                <w:rFonts w:ascii="Arial" w:hAnsi="Arial" w:cs="Arial"/>
                <w:b/>
                <w:bCs/>
              </w:rPr>
              <w:t>- ZEMĚDĚLSTVÍ, LESNICTVÍ A</w:t>
            </w:r>
            <w:r w:rsidR="00992703">
              <w:rPr>
                <w:rFonts w:ascii="Arial" w:hAnsi="Arial" w:cs="Arial"/>
                <w:b/>
                <w:bCs/>
              </w:rPr>
              <w:t> </w:t>
            </w:r>
            <w:r w:rsidRPr="00D65516">
              <w:rPr>
                <w:rFonts w:ascii="Arial" w:hAnsi="Arial" w:cs="Arial"/>
                <w:b/>
                <w:bCs/>
              </w:rPr>
              <w:t>RYBÁŘSTVÍ</w:t>
            </w:r>
          </w:p>
        </w:tc>
      </w:tr>
      <w:tr w:rsidR="00A3001B" w:rsidRPr="00D65516" w14:paraId="3FC451DC"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3077A578" w14:textId="77777777" w:rsidR="00A3001B" w:rsidRPr="00D65516" w:rsidRDefault="00A3001B" w:rsidP="007F539C">
            <w:pPr>
              <w:jc w:val="center"/>
              <w:rPr>
                <w:rFonts w:ascii="Arial" w:hAnsi="Arial" w:cs="Arial"/>
              </w:rPr>
            </w:pPr>
            <w:r w:rsidRPr="00D65516">
              <w:rPr>
                <w:rFonts w:ascii="Arial" w:hAnsi="Arial" w:cs="Arial"/>
              </w:rPr>
              <w:t>2</w:t>
            </w:r>
          </w:p>
        </w:tc>
        <w:tc>
          <w:tcPr>
            <w:tcW w:w="940" w:type="dxa"/>
            <w:tcBorders>
              <w:top w:val="nil"/>
              <w:left w:val="nil"/>
              <w:bottom w:val="single" w:sz="4" w:space="0" w:color="auto"/>
              <w:right w:val="single" w:sz="4" w:space="0" w:color="auto"/>
            </w:tcBorders>
            <w:vAlign w:val="bottom"/>
          </w:tcPr>
          <w:p w14:paraId="7913BDBD"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0562F100" w14:textId="77777777" w:rsidR="00A3001B" w:rsidRPr="00D65516" w:rsidRDefault="00A3001B" w:rsidP="00992703">
            <w:pPr>
              <w:rPr>
                <w:rFonts w:ascii="Arial" w:hAnsi="Arial" w:cs="Arial"/>
              </w:rPr>
            </w:pPr>
            <w:r w:rsidRPr="00D65516">
              <w:rPr>
                <w:rFonts w:ascii="Arial" w:hAnsi="Arial" w:cs="Arial"/>
              </w:rPr>
              <w:t>Lesnictví a</w:t>
            </w:r>
            <w:r w:rsidR="00992703">
              <w:rPr>
                <w:rFonts w:ascii="Arial" w:hAnsi="Arial" w:cs="Arial"/>
              </w:rPr>
              <w:t> </w:t>
            </w:r>
            <w:r w:rsidRPr="00D65516">
              <w:rPr>
                <w:rFonts w:ascii="Arial" w:hAnsi="Arial" w:cs="Arial"/>
              </w:rPr>
              <w:t>těžba dřeva (pouze 2.40)</w:t>
            </w:r>
          </w:p>
        </w:tc>
      </w:tr>
      <w:tr w:rsidR="00A3001B" w:rsidRPr="00D65516" w14:paraId="638135E8"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69853BFD" w14:textId="77777777" w:rsidR="00A3001B" w:rsidRPr="00D65516" w:rsidRDefault="00A3001B" w:rsidP="007F539C">
            <w:pPr>
              <w:jc w:val="center"/>
              <w:rPr>
                <w:rFonts w:ascii="Arial" w:hAnsi="Arial" w:cs="Arial"/>
              </w:rPr>
            </w:pPr>
            <w:r w:rsidRPr="00D65516">
              <w:rPr>
                <w:rFonts w:ascii="Arial" w:hAnsi="Arial" w:cs="Arial"/>
              </w:rPr>
              <w:t> </w:t>
            </w:r>
          </w:p>
        </w:tc>
        <w:tc>
          <w:tcPr>
            <w:tcW w:w="940" w:type="dxa"/>
            <w:tcBorders>
              <w:top w:val="nil"/>
              <w:left w:val="nil"/>
              <w:bottom w:val="single" w:sz="4" w:space="0" w:color="auto"/>
              <w:right w:val="single" w:sz="4" w:space="0" w:color="auto"/>
            </w:tcBorders>
            <w:vAlign w:val="bottom"/>
          </w:tcPr>
          <w:p w14:paraId="375B354C"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41187D06" w14:textId="77777777" w:rsidR="00A3001B" w:rsidRPr="00D65516" w:rsidRDefault="00A3001B" w:rsidP="00992703">
            <w:pPr>
              <w:rPr>
                <w:rFonts w:ascii="Arial" w:hAnsi="Arial" w:cs="Arial"/>
                <w:b/>
                <w:bCs/>
              </w:rPr>
            </w:pPr>
            <w:r w:rsidRPr="00D65516">
              <w:rPr>
                <w:rFonts w:ascii="Arial" w:hAnsi="Arial" w:cs="Arial"/>
                <w:b/>
                <w:bCs/>
              </w:rPr>
              <w:t>Sekce B</w:t>
            </w:r>
            <w:r w:rsidR="00992703">
              <w:rPr>
                <w:rFonts w:ascii="Arial" w:hAnsi="Arial" w:cs="Arial"/>
                <w:b/>
                <w:bCs/>
              </w:rPr>
              <w:t> </w:t>
            </w:r>
            <w:r w:rsidRPr="00D65516">
              <w:rPr>
                <w:rFonts w:ascii="Arial" w:hAnsi="Arial" w:cs="Arial"/>
                <w:b/>
                <w:bCs/>
              </w:rPr>
              <w:t>- těžba a</w:t>
            </w:r>
            <w:r w:rsidR="00992703">
              <w:rPr>
                <w:rFonts w:ascii="Arial" w:hAnsi="Arial" w:cs="Arial"/>
                <w:b/>
                <w:bCs/>
              </w:rPr>
              <w:t> </w:t>
            </w:r>
            <w:r w:rsidRPr="00D65516">
              <w:rPr>
                <w:rFonts w:ascii="Arial" w:hAnsi="Arial" w:cs="Arial"/>
                <w:b/>
                <w:bCs/>
              </w:rPr>
              <w:t>dobývání</w:t>
            </w:r>
          </w:p>
        </w:tc>
      </w:tr>
      <w:tr w:rsidR="00A3001B" w:rsidRPr="00D65516" w14:paraId="637B621E"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6EFDE03E" w14:textId="77777777" w:rsidR="00A3001B" w:rsidRPr="00D65516" w:rsidRDefault="00A3001B" w:rsidP="007F539C">
            <w:pPr>
              <w:jc w:val="center"/>
              <w:rPr>
                <w:rFonts w:ascii="Arial" w:hAnsi="Arial" w:cs="Arial"/>
              </w:rPr>
            </w:pPr>
            <w:r w:rsidRPr="00D65516">
              <w:rPr>
                <w:rFonts w:ascii="Arial" w:hAnsi="Arial" w:cs="Arial"/>
              </w:rPr>
              <w:t>8</w:t>
            </w:r>
          </w:p>
        </w:tc>
        <w:tc>
          <w:tcPr>
            <w:tcW w:w="940" w:type="dxa"/>
            <w:tcBorders>
              <w:top w:val="nil"/>
              <w:left w:val="nil"/>
              <w:bottom w:val="single" w:sz="4" w:space="0" w:color="auto"/>
              <w:right w:val="single" w:sz="4" w:space="0" w:color="auto"/>
            </w:tcBorders>
            <w:vAlign w:val="bottom"/>
          </w:tcPr>
          <w:p w14:paraId="1C9097FF"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7223D3A5" w14:textId="77777777" w:rsidR="00A3001B" w:rsidRPr="00D65516" w:rsidRDefault="00A3001B" w:rsidP="00992703">
            <w:pPr>
              <w:rPr>
                <w:rFonts w:ascii="Arial" w:hAnsi="Arial" w:cs="Arial"/>
              </w:rPr>
            </w:pPr>
            <w:r w:rsidRPr="00D65516">
              <w:rPr>
                <w:rFonts w:ascii="Arial" w:hAnsi="Arial" w:cs="Arial"/>
              </w:rPr>
              <w:t>Ostatní těžba a</w:t>
            </w:r>
            <w:r w:rsidR="00992703">
              <w:rPr>
                <w:rFonts w:ascii="Arial" w:hAnsi="Arial" w:cs="Arial"/>
              </w:rPr>
              <w:t> </w:t>
            </w:r>
            <w:r w:rsidRPr="00D65516">
              <w:rPr>
                <w:rFonts w:ascii="Arial" w:hAnsi="Arial" w:cs="Arial"/>
              </w:rPr>
              <w:t>dobývání</w:t>
            </w:r>
          </w:p>
        </w:tc>
      </w:tr>
      <w:tr w:rsidR="00A3001B" w:rsidRPr="00D65516" w14:paraId="016F70B5"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0F6FF86F" w14:textId="77777777" w:rsidR="00A3001B" w:rsidRPr="00D65516" w:rsidRDefault="00A3001B" w:rsidP="007F539C">
            <w:pPr>
              <w:jc w:val="center"/>
              <w:rPr>
                <w:rFonts w:ascii="Arial" w:hAnsi="Arial" w:cs="Arial"/>
              </w:rPr>
            </w:pPr>
            <w:r w:rsidRPr="00D65516">
              <w:rPr>
                <w:rFonts w:ascii="Arial" w:hAnsi="Arial" w:cs="Arial"/>
              </w:rPr>
              <w:t> </w:t>
            </w:r>
          </w:p>
        </w:tc>
        <w:tc>
          <w:tcPr>
            <w:tcW w:w="940" w:type="dxa"/>
            <w:tcBorders>
              <w:top w:val="nil"/>
              <w:left w:val="nil"/>
              <w:bottom w:val="single" w:sz="4" w:space="0" w:color="auto"/>
              <w:right w:val="single" w:sz="4" w:space="0" w:color="auto"/>
            </w:tcBorders>
            <w:vAlign w:val="bottom"/>
          </w:tcPr>
          <w:p w14:paraId="559A8481"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23DA1BF6" w14:textId="77777777" w:rsidR="00A3001B" w:rsidRPr="00D65516" w:rsidRDefault="00A3001B" w:rsidP="00992703">
            <w:pPr>
              <w:rPr>
                <w:rFonts w:ascii="Arial" w:hAnsi="Arial" w:cs="Arial"/>
                <w:b/>
                <w:bCs/>
              </w:rPr>
            </w:pPr>
            <w:r w:rsidRPr="00D65516">
              <w:rPr>
                <w:rFonts w:ascii="Arial" w:hAnsi="Arial" w:cs="Arial"/>
                <w:b/>
                <w:bCs/>
              </w:rPr>
              <w:t>SEKCE C</w:t>
            </w:r>
            <w:r w:rsidR="00992703">
              <w:rPr>
                <w:rFonts w:ascii="Arial" w:hAnsi="Arial" w:cs="Arial"/>
                <w:b/>
                <w:bCs/>
              </w:rPr>
              <w:t> </w:t>
            </w:r>
            <w:r w:rsidRPr="00D65516">
              <w:rPr>
                <w:rFonts w:ascii="Arial" w:hAnsi="Arial" w:cs="Arial"/>
                <w:b/>
                <w:bCs/>
              </w:rPr>
              <w:t>- ZP</w:t>
            </w:r>
            <w:r>
              <w:rPr>
                <w:rFonts w:ascii="Arial" w:hAnsi="Arial" w:cs="Arial"/>
                <w:b/>
                <w:bCs/>
              </w:rPr>
              <w:t xml:space="preserve">RACOVATELSKÝ PRŮMYSL </w:t>
            </w:r>
            <w:r w:rsidRPr="00970E03">
              <w:rPr>
                <w:rFonts w:ascii="Arial" w:hAnsi="Arial" w:cs="Arial"/>
                <w:b/>
                <w:bCs/>
                <w:vertAlign w:val="superscript"/>
              </w:rPr>
              <w:t>1</w:t>
            </w:r>
            <w:r>
              <w:rPr>
                <w:rFonts w:ascii="Arial" w:hAnsi="Arial" w:cs="Arial"/>
                <w:b/>
                <w:bCs/>
                <w:vertAlign w:val="superscript"/>
              </w:rPr>
              <w:t>)</w:t>
            </w:r>
          </w:p>
        </w:tc>
      </w:tr>
      <w:tr w:rsidR="00A3001B" w:rsidRPr="00D65516" w14:paraId="17E7FC41"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2B43760B" w14:textId="77777777" w:rsidR="00A3001B" w:rsidRPr="00D65516" w:rsidRDefault="00A3001B" w:rsidP="007F539C">
            <w:pPr>
              <w:jc w:val="center"/>
              <w:rPr>
                <w:rFonts w:ascii="Arial" w:hAnsi="Arial" w:cs="Arial"/>
              </w:rPr>
            </w:pPr>
            <w:r w:rsidRPr="00D65516">
              <w:rPr>
                <w:rFonts w:ascii="Arial" w:hAnsi="Arial" w:cs="Arial"/>
              </w:rPr>
              <w:t>10</w:t>
            </w:r>
          </w:p>
        </w:tc>
        <w:tc>
          <w:tcPr>
            <w:tcW w:w="940" w:type="dxa"/>
            <w:tcBorders>
              <w:top w:val="nil"/>
              <w:left w:val="nil"/>
              <w:bottom w:val="single" w:sz="4" w:space="0" w:color="auto"/>
              <w:right w:val="single" w:sz="4" w:space="0" w:color="auto"/>
            </w:tcBorders>
            <w:vAlign w:val="bottom"/>
          </w:tcPr>
          <w:p w14:paraId="561456DE"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655563F1" w14:textId="77777777" w:rsidR="00A3001B" w:rsidRPr="00D65516" w:rsidRDefault="00A3001B" w:rsidP="007F539C">
            <w:pPr>
              <w:rPr>
                <w:rFonts w:ascii="Arial" w:hAnsi="Arial" w:cs="Arial"/>
              </w:rPr>
            </w:pPr>
            <w:r>
              <w:rPr>
                <w:rFonts w:ascii="Arial" w:hAnsi="Arial" w:cs="Arial"/>
              </w:rPr>
              <w:t>Výroba potravinářských výrobků</w:t>
            </w:r>
          </w:p>
        </w:tc>
      </w:tr>
      <w:tr w:rsidR="00A3001B" w:rsidRPr="00D65516" w14:paraId="1E53CD9B"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39C50C13" w14:textId="77777777" w:rsidR="00A3001B" w:rsidRPr="00D65516" w:rsidRDefault="00A3001B" w:rsidP="007F539C">
            <w:pPr>
              <w:jc w:val="center"/>
              <w:rPr>
                <w:rFonts w:ascii="Arial" w:hAnsi="Arial" w:cs="Arial"/>
              </w:rPr>
            </w:pPr>
            <w:r w:rsidRPr="00D65516">
              <w:rPr>
                <w:rFonts w:ascii="Arial" w:hAnsi="Arial" w:cs="Arial"/>
              </w:rPr>
              <w:t>11</w:t>
            </w:r>
          </w:p>
        </w:tc>
        <w:tc>
          <w:tcPr>
            <w:tcW w:w="940" w:type="dxa"/>
            <w:tcBorders>
              <w:top w:val="nil"/>
              <w:left w:val="nil"/>
              <w:bottom w:val="single" w:sz="4" w:space="0" w:color="auto"/>
              <w:right w:val="single" w:sz="4" w:space="0" w:color="auto"/>
            </w:tcBorders>
            <w:vAlign w:val="bottom"/>
          </w:tcPr>
          <w:p w14:paraId="576D1329"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0E84F912" w14:textId="77777777" w:rsidR="00A3001B" w:rsidRPr="00D65516" w:rsidRDefault="00A3001B" w:rsidP="007F539C">
            <w:pPr>
              <w:rPr>
                <w:rFonts w:ascii="Arial" w:hAnsi="Arial" w:cs="Arial"/>
              </w:rPr>
            </w:pPr>
            <w:r w:rsidRPr="00D65516">
              <w:rPr>
                <w:rFonts w:ascii="Arial" w:hAnsi="Arial" w:cs="Arial"/>
              </w:rPr>
              <w:t xml:space="preserve">Výroba nápojů  </w:t>
            </w:r>
          </w:p>
        </w:tc>
      </w:tr>
      <w:tr w:rsidR="00A3001B" w:rsidRPr="00D65516" w14:paraId="3FF221FD"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10037147" w14:textId="77777777" w:rsidR="00A3001B" w:rsidRPr="00D65516" w:rsidRDefault="00A3001B" w:rsidP="007F539C">
            <w:pPr>
              <w:jc w:val="center"/>
              <w:rPr>
                <w:rFonts w:ascii="Arial" w:hAnsi="Arial" w:cs="Arial"/>
              </w:rPr>
            </w:pPr>
            <w:r w:rsidRPr="00D65516">
              <w:rPr>
                <w:rFonts w:ascii="Arial" w:hAnsi="Arial" w:cs="Arial"/>
              </w:rPr>
              <w:t>13</w:t>
            </w:r>
          </w:p>
        </w:tc>
        <w:tc>
          <w:tcPr>
            <w:tcW w:w="940" w:type="dxa"/>
            <w:tcBorders>
              <w:top w:val="nil"/>
              <w:left w:val="nil"/>
              <w:bottom w:val="single" w:sz="4" w:space="0" w:color="auto"/>
              <w:right w:val="single" w:sz="4" w:space="0" w:color="auto"/>
            </w:tcBorders>
            <w:vAlign w:val="bottom"/>
          </w:tcPr>
          <w:p w14:paraId="6F1D6C95"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56DB8E62" w14:textId="77777777" w:rsidR="00A3001B" w:rsidRPr="00D65516" w:rsidRDefault="00A3001B" w:rsidP="007F539C">
            <w:pPr>
              <w:rPr>
                <w:rFonts w:ascii="Arial" w:hAnsi="Arial" w:cs="Arial"/>
              </w:rPr>
            </w:pPr>
            <w:r w:rsidRPr="00D65516">
              <w:rPr>
                <w:rFonts w:ascii="Arial" w:hAnsi="Arial" w:cs="Arial"/>
              </w:rPr>
              <w:t xml:space="preserve">Výroba textilií </w:t>
            </w:r>
          </w:p>
        </w:tc>
      </w:tr>
      <w:tr w:rsidR="00A3001B" w:rsidRPr="00D65516" w14:paraId="5FA30B7F"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470EBF53" w14:textId="77777777" w:rsidR="00A3001B" w:rsidRPr="00D65516" w:rsidRDefault="00A3001B" w:rsidP="007F539C">
            <w:pPr>
              <w:jc w:val="center"/>
              <w:rPr>
                <w:rFonts w:ascii="Arial" w:hAnsi="Arial" w:cs="Arial"/>
              </w:rPr>
            </w:pPr>
            <w:r w:rsidRPr="00D65516">
              <w:rPr>
                <w:rFonts w:ascii="Arial" w:hAnsi="Arial" w:cs="Arial"/>
              </w:rPr>
              <w:t>14</w:t>
            </w:r>
          </w:p>
        </w:tc>
        <w:tc>
          <w:tcPr>
            <w:tcW w:w="940" w:type="dxa"/>
            <w:tcBorders>
              <w:top w:val="nil"/>
              <w:left w:val="nil"/>
              <w:bottom w:val="single" w:sz="4" w:space="0" w:color="auto"/>
              <w:right w:val="single" w:sz="4" w:space="0" w:color="auto"/>
            </w:tcBorders>
            <w:vAlign w:val="bottom"/>
          </w:tcPr>
          <w:p w14:paraId="1BCEB9E2"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64BDC7B3" w14:textId="77777777" w:rsidR="00A3001B" w:rsidRPr="00D65516" w:rsidRDefault="00A3001B" w:rsidP="007F539C">
            <w:pPr>
              <w:rPr>
                <w:rFonts w:ascii="Arial" w:hAnsi="Arial" w:cs="Arial"/>
              </w:rPr>
            </w:pPr>
            <w:r w:rsidRPr="00D65516">
              <w:rPr>
                <w:rFonts w:ascii="Arial" w:hAnsi="Arial" w:cs="Arial"/>
              </w:rPr>
              <w:t>Výroba oděvů</w:t>
            </w:r>
          </w:p>
        </w:tc>
      </w:tr>
      <w:tr w:rsidR="00A3001B" w:rsidRPr="00D65516" w14:paraId="4977679E"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0CFCEF71" w14:textId="77777777" w:rsidR="00A3001B" w:rsidRPr="00D65516" w:rsidRDefault="00A3001B" w:rsidP="007F539C">
            <w:pPr>
              <w:jc w:val="center"/>
              <w:rPr>
                <w:rFonts w:ascii="Arial" w:hAnsi="Arial" w:cs="Arial"/>
              </w:rPr>
            </w:pPr>
            <w:r w:rsidRPr="00D65516">
              <w:rPr>
                <w:rFonts w:ascii="Arial" w:hAnsi="Arial" w:cs="Arial"/>
              </w:rPr>
              <w:t>15</w:t>
            </w:r>
          </w:p>
        </w:tc>
        <w:tc>
          <w:tcPr>
            <w:tcW w:w="940" w:type="dxa"/>
            <w:tcBorders>
              <w:top w:val="nil"/>
              <w:left w:val="nil"/>
              <w:bottom w:val="single" w:sz="4" w:space="0" w:color="auto"/>
              <w:right w:val="single" w:sz="4" w:space="0" w:color="auto"/>
            </w:tcBorders>
            <w:vAlign w:val="bottom"/>
          </w:tcPr>
          <w:p w14:paraId="5E7A6F88"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1A159810" w14:textId="77777777" w:rsidR="00A3001B" w:rsidRPr="00D65516" w:rsidRDefault="00A3001B" w:rsidP="00992703">
            <w:pPr>
              <w:rPr>
                <w:rFonts w:ascii="Arial" w:hAnsi="Arial" w:cs="Arial"/>
              </w:rPr>
            </w:pPr>
            <w:r w:rsidRPr="00D65516">
              <w:rPr>
                <w:rFonts w:ascii="Arial" w:hAnsi="Arial" w:cs="Arial"/>
              </w:rPr>
              <w:t>Výroba usní a</w:t>
            </w:r>
            <w:r w:rsidR="00992703">
              <w:rPr>
                <w:rFonts w:ascii="Arial" w:hAnsi="Arial" w:cs="Arial"/>
              </w:rPr>
              <w:t> </w:t>
            </w:r>
            <w:r w:rsidRPr="00D65516">
              <w:rPr>
                <w:rFonts w:ascii="Arial" w:hAnsi="Arial" w:cs="Arial"/>
              </w:rPr>
              <w:t>souvisejících výrobků</w:t>
            </w:r>
          </w:p>
        </w:tc>
      </w:tr>
      <w:tr w:rsidR="00A3001B" w:rsidRPr="00D65516" w14:paraId="11ED2613" w14:textId="77777777" w:rsidTr="007F539C">
        <w:trPr>
          <w:trHeight w:val="510"/>
        </w:trPr>
        <w:tc>
          <w:tcPr>
            <w:tcW w:w="760" w:type="dxa"/>
            <w:tcBorders>
              <w:top w:val="nil"/>
              <w:left w:val="single" w:sz="4" w:space="0" w:color="auto"/>
              <w:bottom w:val="single" w:sz="4" w:space="0" w:color="auto"/>
              <w:right w:val="single" w:sz="4" w:space="0" w:color="auto"/>
            </w:tcBorders>
            <w:vAlign w:val="bottom"/>
          </w:tcPr>
          <w:p w14:paraId="04CEEF05" w14:textId="77777777" w:rsidR="00A3001B" w:rsidRPr="00D65516" w:rsidRDefault="00A3001B" w:rsidP="007F539C">
            <w:pPr>
              <w:jc w:val="center"/>
              <w:rPr>
                <w:rFonts w:ascii="Arial" w:hAnsi="Arial" w:cs="Arial"/>
              </w:rPr>
            </w:pPr>
            <w:r w:rsidRPr="00D65516">
              <w:rPr>
                <w:rFonts w:ascii="Arial" w:hAnsi="Arial" w:cs="Arial"/>
              </w:rPr>
              <w:t>16</w:t>
            </w:r>
          </w:p>
        </w:tc>
        <w:tc>
          <w:tcPr>
            <w:tcW w:w="940" w:type="dxa"/>
            <w:tcBorders>
              <w:top w:val="nil"/>
              <w:left w:val="nil"/>
              <w:bottom w:val="single" w:sz="4" w:space="0" w:color="auto"/>
              <w:right w:val="single" w:sz="4" w:space="0" w:color="auto"/>
            </w:tcBorders>
            <w:vAlign w:val="bottom"/>
          </w:tcPr>
          <w:p w14:paraId="11B44565"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4BD6FE78" w14:textId="77777777" w:rsidR="00A3001B" w:rsidRPr="00D65516" w:rsidRDefault="00A3001B" w:rsidP="00992703">
            <w:pPr>
              <w:rPr>
                <w:rFonts w:ascii="Arial" w:hAnsi="Arial" w:cs="Arial"/>
              </w:rPr>
            </w:pPr>
            <w:r w:rsidRPr="00D65516">
              <w:rPr>
                <w:rFonts w:ascii="Arial" w:hAnsi="Arial" w:cs="Arial"/>
              </w:rPr>
              <w:t>Zpracování dřeva, výroba dřevěných, korkových, proutěných a</w:t>
            </w:r>
            <w:r w:rsidR="00992703">
              <w:rPr>
                <w:rFonts w:ascii="Arial" w:hAnsi="Arial" w:cs="Arial"/>
              </w:rPr>
              <w:t> </w:t>
            </w:r>
            <w:r w:rsidRPr="00D65516">
              <w:rPr>
                <w:rFonts w:ascii="Arial" w:hAnsi="Arial" w:cs="Arial"/>
              </w:rPr>
              <w:t>slaměných výrobků, kromě nábytku</w:t>
            </w:r>
          </w:p>
        </w:tc>
      </w:tr>
      <w:tr w:rsidR="00A3001B" w:rsidRPr="00D65516" w14:paraId="6388D3B7"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51DA70A2" w14:textId="77777777" w:rsidR="00A3001B" w:rsidRPr="00D65516" w:rsidRDefault="00A3001B" w:rsidP="007F539C">
            <w:pPr>
              <w:jc w:val="center"/>
              <w:rPr>
                <w:rFonts w:ascii="Arial" w:hAnsi="Arial" w:cs="Arial"/>
              </w:rPr>
            </w:pPr>
            <w:r w:rsidRPr="00D65516">
              <w:rPr>
                <w:rFonts w:ascii="Arial" w:hAnsi="Arial" w:cs="Arial"/>
              </w:rPr>
              <w:t>17</w:t>
            </w:r>
          </w:p>
        </w:tc>
        <w:tc>
          <w:tcPr>
            <w:tcW w:w="940" w:type="dxa"/>
            <w:tcBorders>
              <w:top w:val="nil"/>
              <w:left w:val="nil"/>
              <w:bottom w:val="single" w:sz="4" w:space="0" w:color="auto"/>
              <w:right w:val="single" w:sz="4" w:space="0" w:color="auto"/>
            </w:tcBorders>
            <w:vAlign w:val="bottom"/>
          </w:tcPr>
          <w:p w14:paraId="441FC680"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120EF990" w14:textId="77777777" w:rsidR="00A3001B" w:rsidRPr="00D65516" w:rsidRDefault="00A3001B" w:rsidP="00992703">
            <w:pPr>
              <w:rPr>
                <w:rFonts w:ascii="Arial" w:hAnsi="Arial" w:cs="Arial"/>
              </w:rPr>
            </w:pPr>
            <w:r w:rsidRPr="00D65516">
              <w:rPr>
                <w:rFonts w:ascii="Arial" w:hAnsi="Arial" w:cs="Arial"/>
              </w:rPr>
              <w:t>Výroba papíru a</w:t>
            </w:r>
            <w:r w:rsidR="00992703">
              <w:rPr>
                <w:rFonts w:ascii="Arial" w:hAnsi="Arial" w:cs="Arial"/>
              </w:rPr>
              <w:t> </w:t>
            </w:r>
            <w:r w:rsidRPr="00D65516">
              <w:rPr>
                <w:rFonts w:ascii="Arial" w:hAnsi="Arial" w:cs="Arial"/>
              </w:rPr>
              <w:t>výrobků z</w:t>
            </w:r>
            <w:r w:rsidR="008B4A01">
              <w:rPr>
                <w:rFonts w:ascii="Arial" w:hAnsi="Arial" w:cs="Arial"/>
              </w:rPr>
              <w:t> </w:t>
            </w:r>
            <w:r w:rsidRPr="00D65516">
              <w:rPr>
                <w:rFonts w:ascii="Arial" w:hAnsi="Arial" w:cs="Arial"/>
              </w:rPr>
              <w:t>papíru</w:t>
            </w:r>
          </w:p>
        </w:tc>
      </w:tr>
      <w:tr w:rsidR="00A3001B" w:rsidRPr="00D65516" w14:paraId="416D2486"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132EFB7C" w14:textId="77777777" w:rsidR="00A3001B" w:rsidRPr="00D65516" w:rsidRDefault="00A3001B" w:rsidP="007F539C">
            <w:pPr>
              <w:jc w:val="center"/>
              <w:rPr>
                <w:rFonts w:ascii="Arial" w:hAnsi="Arial" w:cs="Arial"/>
              </w:rPr>
            </w:pPr>
            <w:r w:rsidRPr="00D65516">
              <w:rPr>
                <w:rFonts w:ascii="Arial" w:hAnsi="Arial" w:cs="Arial"/>
              </w:rPr>
              <w:t>18</w:t>
            </w:r>
          </w:p>
        </w:tc>
        <w:tc>
          <w:tcPr>
            <w:tcW w:w="940" w:type="dxa"/>
            <w:tcBorders>
              <w:top w:val="nil"/>
              <w:left w:val="nil"/>
              <w:bottom w:val="single" w:sz="4" w:space="0" w:color="auto"/>
              <w:right w:val="single" w:sz="4" w:space="0" w:color="auto"/>
            </w:tcBorders>
            <w:vAlign w:val="bottom"/>
          </w:tcPr>
          <w:p w14:paraId="0C727C06"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1F0C9998" w14:textId="77777777" w:rsidR="00A3001B" w:rsidRPr="00D65516" w:rsidRDefault="00A3001B" w:rsidP="00992703">
            <w:pPr>
              <w:rPr>
                <w:rFonts w:ascii="Arial" w:hAnsi="Arial" w:cs="Arial"/>
              </w:rPr>
            </w:pPr>
            <w:r w:rsidRPr="00D65516">
              <w:rPr>
                <w:rFonts w:ascii="Arial" w:hAnsi="Arial" w:cs="Arial"/>
              </w:rPr>
              <w:t>Tisk a</w:t>
            </w:r>
            <w:r w:rsidR="00992703">
              <w:rPr>
                <w:rFonts w:ascii="Arial" w:hAnsi="Arial" w:cs="Arial"/>
              </w:rPr>
              <w:t> </w:t>
            </w:r>
            <w:r w:rsidRPr="00D65516">
              <w:rPr>
                <w:rFonts w:ascii="Arial" w:hAnsi="Arial" w:cs="Arial"/>
              </w:rPr>
              <w:t>rozmnožování nahraných nosičů</w:t>
            </w:r>
          </w:p>
        </w:tc>
      </w:tr>
      <w:tr w:rsidR="00A3001B" w:rsidRPr="00D65516" w14:paraId="1D989D9A" w14:textId="77777777" w:rsidTr="007F539C">
        <w:trPr>
          <w:trHeight w:val="285"/>
        </w:trPr>
        <w:tc>
          <w:tcPr>
            <w:tcW w:w="760" w:type="dxa"/>
            <w:tcBorders>
              <w:top w:val="nil"/>
              <w:left w:val="single" w:sz="4" w:space="0" w:color="auto"/>
              <w:bottom w:val="single" w:sz="4" w:space="0" w:color="auto"/>
              <w:right w:val="single" w:sz="4" w:space="0" w:color="auto"/>
            </w:tcBorders>
            <w:vAlign w:val="bottom"/>
          </w:tcPr>
          <w:p w14:paraId="131F0D63" w14:textId="77777777" w:rsidR="00A3001B" w:rsidRPr="00D65516" w:rsidRDefault="00A3001B" w:rsidP="007F539C">
            <w:pPr>
              <w:jc w:val="center"/>
              <w:rPr>
                <w:rFonts w:ascii="Arial" w:hAnsi="Arial" w:cs="Arial"/>
              </w:rPr>
            </w:pPr>
            <w:r w:rsidRPr="00D65516">
              <w:rPr>
                <w:rFonts w:ascii="Arial" w:hAnsi="Arial" w:cs="Arial"/>
              </w:rPr>
              <w:t>20</w:t>
            </w:r>
          </w:p>
        </w:tc>
        <w:tc>
          <w:tcPr>
            <w:tcW w:w="940" w:type="dxa"/>
            <w:tcBorders>
              <w:top w:val="nil"/>
              <w:left w:val="nil"/>
              <w:bottom w:val="single" w:sz="4" w:space="0" w:color="auto"/>
              <w:right w:val="single" w:sz="4" w:space="0" w:color="auto"/>
            </w:tcBorders>
            <w:vAlign w:val="bottom"/>
          </w:tcPr>
          <w:p w14:paraId="2951473D"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2E26B272" w14:textId="77777777" w:rsidR="00A3001B" w:rsidRPr="00D65516" w:rsidRDefault="00A3001B" w:rsidP="00992703">
            <w:pPr>
              <w:rPr>
                <w:rFonts w:ascii="Arial" w:hAnsi="Arial" w:cs="Arial"/>
              </w:rPr>
            </w:pPr>
            <w:r w:rsidRPr="00D65516">
              <w:rPr>
                <w:rFonts w:ascii="Arial" w:hAnsi="Arial" w:cs="Arial"/>
              </w:rPr>
              <w:t>Výroba chemických látek a</w:t>
            </w:r>
            <w:r w:rsidR="00992703">
              <w:rPr>
                <w:rFonts w:ascii="Arial" w:hAnsi="Arial" w:cs="Arial"/>
              </w:rPr>
              <w:t> </w:t>
            </w:r>
            <w:r w:rsidRPr="00D65516">
              <w:rPr>
                <w:rFonts w:ascii="Arial" w:hAnsi="Arial" w:cs="Arial"/>
              </w:rPr>
              <w:t>chemických přípravků (s výjimkou CZ-NACE C</w:t>
            </w:r>
            <w:r w:rsidR="00992703">
              <w:rPr>
                <w:rFonts w:ascii="Arial" w:hAnsi="Arial" w:cs="Arial"/>
              </w:rPr>
              <w:t> </w:t>
            </w:r>
            <w:r w:rsidRPr="00D65516">
              <w:rPr>
                <w:rFonts w:ascii="Arial" w:hAnsi="Arial" w:cs="Arial"/>
              </w:rPr>
              <w:t>20.60)</w:t>
            </w:r>
          </w:p>
        </w:tc>
      </w:tr>
      <w:tr w:rsidR="00A3001B" w:rsidRPr="00D65516" w14:paraId="10A3762C" w14:textId="77777777" w:rsidTr="007F539C">
        <w:trPr>
          <w:trHeight w:val="258"/>
        </w:trPr>
        <w:tc>
          <w:tcPr>
            <w:tcW w:w="760" w:type="dxa"/>
            <w:tcBorders>
              <w:top w:val="nil"/>
              <w:left w:val="single" w:sz="4" w:space="0" w:color="auto"/>
              <w:bottom w:val="single" w:sz="4" w:space="0" w:color="auto"/>
              <w:right w:val="single" w:sz="4" w:space="0" w:color="auto"/>
            </w:tcBorders>
            <w:vAlign w:val="bottom"/>
          </w:tcPr>
          <w:p w14:paraId="02E2DCCA" w14:textId="77777777" w:rsidR="00A3001B" w:rsidRPr="00D65516" w:rsidRDefault="00A3001B" w:rsidP="007F539C">
            <w:pPr>
              <w:jc w:val="center"/>
              <w:rPr>
                <w:rFonts w:ascii="Arial" w:hAnsi="Arial" w:cs="Arial"/>
              </w:rPr>
            </w:pPr>
            <w:r w:rsidRPr="00D65516">
              <w:rPr>
                <w:rFonts w:ascii="Arial" w:hAnsi="Arial" w:cs="Arial"/>
              </w:rPr>
              <w:t>21</w:t>
            </w:r>
          </w:p>
        </w:tc>
        <w:tc>
          <w:tcPr>
            <w:tcW w:w="940" w:type="dxa"/>
            <w:tcBorders>
              <w:top w:val="nil"/>
              <w:left w:val="nil"/>
              <w:bottom w:val="single" w:sz="4" w:space="0" w:color="auto"/>
              <w:right w:val="single" w:sz="4" w:space="0" w:color="auto"/>
            </w:tcBorders>
            <w:vAlign w:val="bottom"/>
          </w:tcPr>
          <w:p w14:paraId="543CDB91"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3DC02DA2" w14:textId="77777777" w:rsidR="00A3001B" w:rsidRPr="00D65516" w:rsidRDefault="00A3001B" w:rsidP="00992703">
            <w:pPr>
              <w:rPr>
                <w:rFonts w:ascii="Arial" w:hAnsi="Arial" w:cs="Arial"/>
              </w:rPr>
            </w:pPr>
            <w:r w:rsidRPr="00D65516">
              <w:rPr>
                <w:rFonts w:ascii="Arial" w:hAnsi="Arial" w:cs="Arial"/>
              </w:rPr>
              <w:t>Výroba základních farmaceutických výrobků a</w:t>
            </w:r>
            <w:r w:rsidR="00992703">
              <w:rPr>
                <w:rFonts w:ascii="Arial" w:hAnsi="Arial" w:cs="Arial"/>
              </w:rPr>
              <w:t> </w:t>
            </w:r>
            <w:r w:rsidRPr="00D65516">
              <w:rPr>
                <w:rFonts w:ascii="Arial" w:hAnsi="Arial" w:cs="Arial"/>
              </w:rPr>
              <w:t>farmaceutických přípravků</w:t>
            </w:r>
          </w:p>
        </w:tc>
      </w:tr>
      <w:tr w:rsidR="00A3001B" w:rsidRPr="00D65516" w14:paraId="6AD954DB"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69F9330C" w14:textId="77777777" w:rsidR="00A3001B" w:rsidRPr="00D65516" w:rsidRDefault="00A3001B" w:rsidP="007F539C">
            <w:pPr>
              <w:jc w:val="center"/>
              <w:rPr>
                <w:rFonts w:ascii="Arial" w:hAnsi="Arial" w:cs="Arial"/>
              </w:rPr>
            </w:pPr>
            <w:r w:rsidRPr="00D65516">
              <w:rPr>
                <w:rFonts w:ascii="Arial" w:hAnsi="Arial" w:cs="Arial"/>
              </w:rPr>
              <w:t>22</w:t>
            </w:r>
          </w:p>
        </w:tc>
        <w:tc>
          <w:tcPr>
            <w:tcW w:w="940" w:type="dxa"/>
            <w:tcBorders>
              <w:top w:val="nil"/>
              <w:left w:val="nil"/>
              <w:bottom w:val="single" w:sz="4" w:space="0" w:color="auto"/>
              <w:right w:val="single" w:sz="4" w:space="0" w:color="auto"/>
            </w:tcBorders>
            <w:vAlign w:val="bottom"/>
          </w:tcPr>
          <w:p w14:paraId="182854FD"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5E512A87" w14:textId="77777777" w:rsidR="00A3001B" w:rsidRPr="00D65516" w:rsidRDefault="00A3001B" w:rsidP="00992703">
            <w:pPr>
              <w:rPr>
                <w:rFonts w:ascii="Arial" w:hAnsi="Arial" w:cs="Arial"/>
              </w:rPr>
            </w:pPr>
            <w:r w:rsidRPr="00D65516">
              <w:rPr>
                <w:rFonts w:ascii="Arial" w:hAnsi="Arial" w:cs="Arial"/>
              </w:rPr>
              <w:t>Výroba pryžových a</w:t>
            </w:r>
            <w:r w:rsidR="00992703">
              <w:rPr>
                <w:rFonts w:ascii="Arial" w:hAnsi="Arial" w:cs="Arial"/>
              </w:rPr>
              <w:t> </w:t>
            </w:r>
            <w:r w:rsidRPr="00D65516">
              <w:rPr>
                <w:rFonts w:ascii="Arial" w:hAnsi="Arial" w:cs="Arial"/>
              </w:rPr>
              <w:t>plastových výrobků</w:t>
            </w:r>
          </w:p>
        </w:tc>
      </w:tr>
      <w:tr w:rsidR="00A3001B" w:rsidRPr="00D65516" w14:paraId="0648DE23"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2E995144" w14:textId="77777777" w:rsidR="00A3001B" w:rsidRPr="00D65516" w:rsidRDefault="00A3001B" w:rsidP="007F539C">
            <w:pPr>
              <w:jc w:val="center"/>
              <w:rPr>
                <w:rFonts w:ascii="Arial" w:hAnsi="Arial" w:cs="Arial"/>
              </w:rPr>
            </w:pPr>
            <w:r w:rsidRPr="00D65516">
              <w:rPr>
                <w:rFonts w:ascii="Arial" w:hAnsi="Arial" w:cs="Arial"/>
              </w:rPr>
              <w:t>23</w:t>
            </w:r>
          </w:p>
        </w:tc>
        <w:tc>
          <w:tcPr>
            <w:tcW w:w="940" w:type="dxa"/>
            <w:tcBorders>
              <w:top w:val="nil"/>
              <w:left w:val="nil"/>
              <w:bottom w:val="single" w:sz="4" w:space="0" w:color="auto"/>
              <w:right w:val="single" w:sz="4" w:space="0" w:color="auto"/>
            </w:tcBorders>
            <w:vAlign w:val="bottom"/>
          </w:tcPr>
          <w:p w14:paraId="4ACF7359"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1388E86A" w14:textId="77777777" w:rsidR="00A3001B" w:rsidRPr="00D65516" w:rsidRDefault="00A3001B" w:rsidP="007F539C">
            <w:pPr>
              <w:rPr>
                <w:rFonts w:ascii="Arial" w:hAnsi="Arial" w:cs="Arial"/>
              </w:rPr>
            </w:pPr>
            <w:r w:rsidRPr="00D65516">
              <w:rPr>
                <w:rFonts w:ascii="Arial" w:hAnsi="Arial" w:cs="Arial"/>
              </w:rPr>
              <w:t>Výroba ostatních nekovových minerálních výrobků</w:t>
            </w:r>
          </w:p>
        </w:tc>
      </w:tr>
      <w:tr w:rsidR="00A3001B" w:rsidRPr="00D65516" w14:paraId="7DE39C51" w14:textId="77777777" w:rsidTr="007F539C">
        <w:trPr>
          <w:trHeight w:val="315"/>
        </w:trPr>
        <w:tc>
          <w:tcPr>
            <w:tcW w:w="760" w:type="dxa"/>
            <w:tcBorders>
              <w:top w:val="nil"/>
              <w:left w:val="single" w:sz="4" w:space="0" w:color="auto"/>
              <w:bottom w:val="single" w:sz="4" w:space="0" w:color="auto"/>
              <w:right w:val="single" w:sz="4" w:space="0" w:color="auto"/>
            </w:tcBorders>
            <w:vAlign w:val="bottom"/>
          </w:tcPr>
          <w:p w14:paraId="347E9DF6" w14:textId="77777777" w:rsidR="00A3001B" w:rsidRPr="00D65516" w:rsidRDefault="00A3001B" w:rsidP="007F539C">
            <w:pPr>
              <w:jc w:val="center"/>
              <w:rPr>
                <w:rFonts w:ascii="Arial" w:hAnsi="Arial" w:cs="Arial"/>
              </w:rPr>
            </w:pPr>
            <w:r w:rsidRPr="00D65516">
              <w:rPr>
                <w:rFonts w:ascii="Arial" w:hAnsi="Arial" w:cs="Arial"/>
              </w:rPr>
              <w:t>24</w:t>
            </w:r>
          </w:p>
        </w:tc>
        <w:tc>
          <w:tcPr>
            <w:tcW w:w="940" w:type="dxa"/>
            <w:tcBorders>
              <w:top w:val="nil"/>
              <w:left w:val="nil"/>
              <w:bottom w:val="single" w:sz="4" w:space="0" w:color="auto"/>
              <w:right w:val="single" w:sz="4" w:space="0" w:color="auto"/>
            </w:tcBorders>
            <w:vAlign w:val="bottom"/>
          </w:tcPr>
          <w:p w14:paraId="787EB783"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305311EE" w14:textId="77777777" w:rsidR="00A3001B" w:rsidRPr="00D65516" w:rsidRDefault="00A3001B" w:rsidP="007F539C">
            <w:pPr>
              <w:rPr>
                <w:rFonts w:ascii="Arial" w:hAnsi="Arial" w:cs="Arial"/>
              </w:rPr>
            </w:pPr>
            <w:r w:rsidRPr="00D65516">
              <w:rPr>
                <w:rFonts w:ascii="Arial" w:hAnsi="Arial" w:cs="Arial"/>
              </w:rPr>
              <w:t>Výroba základních kovů, hutní zpracování kovů; slévárenství (pouze 24.5)</w:t>
            </w:r>
          </w:p>
        </w:tc>
      </w:tr>
      <w:tr w:rsidR="00A3001B" w:rsidRPr="00D65516" w14:paraId="284F4E2D" w14:textId="77777777" w:rsidTr="007F539C">
        <w:trPr>
          <w:trHeight w:val="330"/>
        </w:trPr>
        <w:tc>
          <w:tcPr>
            <w:tcW w:w="760" w:type="dxa"/>
            <w:tcBorders>
              <w:top w:val="nil"/>
              <w:left w:val="single" w:sz="4" w:space="0" w:color="auto"/>
              <w:bottom w:val="single" w:sz="4" w:space="0" w:color="auto"/>
              <w:right w:val="single" w:sz="4" w:space="0" w:color="auto"/>
            </w:tcBorders>
            <w:vAlign w:val="bottom"/>
          </w:tcPr>
          <w:p w14:paraId="1FF0CCDC" w14:textId="77777777" w:rsidR="00A3001B" w:rsidRPr="00D65516" w:rsidRDefault="00A3001B" w:rsidP="007F539C">
            <w:pPr>
              <w:jc w:val="center"/>
              <w:rPr>
                <w:rFonts w:ascii="Arial" w:hAnsi="Arial" w:cs="Arial"/>
              </w:rPr>
            </w:pPr>
            <w:r w:rsidRPr="00D65516">
              <w:rPr>
                <w:rFonts w:ascii="Arial" w:hAnsi="Arial" w:cs="Arial"/>
              </w:rPr>
              <w:t>25</w:t>
            </w:r>
          </w:p>
        </w:tc>
        <w:tc>
          <w:tcPr>
            <w:tcW w:w="940" w:type="dxa"/>
            <w:tcBorders>
              <w:top w:val="nil"/>
              <w:left w:val="nil"/>
              <w:bottom w:val="single" w:sz="4" w:space="0" w:color="auto"/>
              <w:right w:val="single" w:sz="4" w:space="0" w:color="auto"/>
            </w:tcBorders>
            <w:vAlign w:val="bottom"/>
          </w:tcPr>
          <w:p w14:paraId="73EFCA18"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5128E112" w14:textId="77777777" w:rsidR="00A3001B" w:rsidRPr="00D65516" w:rsidRDefault="00A3001B" w:rsidP="00992703">
            <w:pPr>
              <w:rPr>
                <w:rFonts w:ascii="Arial" w:hAnsi="Arial" w:cs="Arial"/>
              </w:rPr>
            </w:pPr>
            <w:r w:rsidRPr="00D65516">
              <w:rPr>
                <w:rFonts w:ascii="Arial" w:hAnsi="Arial" w:cs="Arial"/>
              </w:rPr>
              <w:t>Výroba kovových konstrukcí a</w:t>
            </w:r>
            <w:r w:rsidR="00992703">
              <w:rPr>
                <w:rFonts w:ascii="Arial" w:hAnsi="Arial" w:cs="Arial"/>
              </w:rPr>
              <w:t> </w:t>
            </w:r>
            <w:r w:rsidRPr="00D65516">
              <w:rPr>
                <w:rFonts w:ascii="Arial" w:hAnsi="Arial" w:cs="Arial"/>
              </w:rPr>
              <w:t>kovodělných výrobků, kromě strojů a</w:t>
            </w:r>
            <w:r w:rsidR="00992703">
              <w:rPr>
                <w:rFonts w:ascii="Arial" w:hAnsi="Arial" w:cs="Arial"/>
              </w:rPr>
              <w:t> </w:t>
            </w:r>
            <w:r w:rsidRPr="00D65516">
              <w:rPr>
                <w:rFonts w:ascii="Arial" w:hAnsi="Arial" w:cs="Arial"/>
              </w:rPr>
              <w:t>zařízení</w:t>
            </w:r>
          </w:p>
        </w:tc>
      </w:tr>
      <w:tr w:rsidR="00A3001B" w:rsidRPr="00D65516" w14:paraId="0C6B1582"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0576D7A3" w14:textId="77777777" w:rsidR="00A3001B" w:rsidRPr="00D65516" w:rsidRDefault="00A3001B" w:rsidP="007F539C">
            <w:pPr>
              <w:jc w:val="center"/>
              <w:rPr>
                <w:rFonts w:ascii="Arial" w:hAnsi="Arial" w:cs="Arial"/>
              </w:rPr>
            </w:pPr>
            <w:r w:rsidRPr="00D65516">
              <w:rPr>
                <w:rFonts w:ascii="Arial" w:hAnsi="Arial" w:cs="Arial"/>
              </w:rPr>
              <w:t>26</w:t>
            </w:r>
          </w:p>
        </w:tc>
        <w:tc>
          <w:tcPr>
            <w:tcW w:w="940" w:type="dxa"/>
            <w:tcBorders>
              <w:top w:val="nil"/>
              <w:left w:val="nil"/>
              <w:bottom w:val="single" w:sz="4" w:space="0" w:color="auto"/>
              <w:right w:val="single" w:sz="4" w:space="0" w:color="auto"/>
            </w:tcBorders>
            <w:vAlign w:val="bottom"/>
          </w:tcPr>
          <w:p w14:paraId="3B3B4009"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6B147F78" w14:textId="77777777" w:rsidR="00A3001B" w:rsidRPr="00D65516" w:rsidRDefault="00A3001B" w:rsidP="00992703">
            <w:pPr>
              <w:rPr>
                <w:rFonts w:ascii="Arial" w:hAnsi="Arial" w:cs="Arial"/>
              </w:rPr>
            </w:pPr>
            <w:r w:rsidRPr="00D65516">
              <w:rPr>
                <w:rFonts w:ascii="Arial" w:hAnsi="Arial" w:cs="Arial"/>
              </w:rPr>
              <w:t>Výroba počítačů, elektronických a</w:t>
            </w:r>
            <w:r w:rsidR="00992703">
              <w:rPr>
                <w:rFonts w:ascii="Arial" w:hAnsi="Arial" w:cs="Arial"/>
              </w:rPr>
              <w:t> </w:t>
            </w:r>
            <w:r w:rsidRPr="00D65516">
              <w:rPr>
                <w:rFonts w:ascii="Arial" w:hAnsi="Arial" w:cs="Arial"/>
              </w:rPr>
              <w:t>optických přístrojů a</w:t>
            </w:r>
            <w:r w:rsidR="00992703">
              <w:rPr>
                <w:rFonts w:ascii="Arial" w:hAnsi="Arial" w:cs="Arial"/>
              </w:rPr>
              <w:t> </w:t>
            </w:r>
            <w:r w:rsidRPr="00D65516">
              <w:rPr>
                <w:rFonts w:ascii="Arial" w:hAnsi="Arial" w:cs="Arial"/>
              </w:rPr>
              <w:t>zařízení</w:t>
            </w:r>
          </w:p>
        </w:tc>
      </w:tr>
      <w:tr w:rsidR="00A3001B" w:rsidRPr="00D65516" w14:paraId="0A109CB3"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0324D9E6" w14:textId="77777777" w:rsidR="00A3001B" w:rsidRPr="00D65516" w:rsidRDefault="00A3001B" w:rsidP="007F539C">
            <w:pPr>
              <w:jc w:val="center"/>
              <w:rPr>
                <w:rFonts w:ascii="Arial" w:hAnsi="Arial" w:cs="Arial"/>
              </w:rPr>
            </w:pPr>
            <w:r w:rsidRPr="00D65516">
              <w:rPr>
                <w:rFonts w:ascii="Arial" w:hAnsi="Arial" w:cs="Arial"/>
              </w:rPr>
              <w:t>27</w:t>
            </w:r>
          </w:p>
        </w:tc>
        <w:tc>
          <w:tcPr>
            <w:tcW w:w="940" w:type="dxa"/>
            <w:tcBorders>
              <w:top w:val="nil"/>
              <w:left w:val="nil"/>
              <w:bottom w:val="single" w:sz="4" w:space="0" w:color="auto"/>
              <w:right w:val="single" w:sz="4" w:space="0" w:color="auto"/>
            </w:tcBorders>
            <w:vAlign w:val="bottom"/>
          </w:tcPr>
          <w:p w14:paraId="37C7EC7A"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0BC7C657" w14:textId="77777777" w:rsidR="00A3001B" w:rsidRPr="00D65516" w:rsidRDefault="00A3001B" w:rsidP="007F539C">
            <w:pPr>
              <w:rPr>
                <w:rFonts w:ascii="Arial" w:hAnsi="Arial" w:cs="Arial"/>
              </w:rPr>
            </w:pPr>
            <w:r w:rsidRPr="00D65516">
              <w:rPr>
                <w:rFonts w:ascii="Arial" w:hAnsi="Arial" w:cs="Arial"/>
              </w:rPr>
              <w:t>Výroba elektrických zařízení</w:t>
            </w:r>
          </w:p>
        </w:tc>
      </w:tr>
      <w:tr w:rsidR="00A3001B" w:rsidRPr="00D65516" w14:paraId="7943E6FE"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3A582F22" w14:textId="77777777" w:rsidR="00A3001B" w:rsidRPr="00D65516" w:rsidRDefault="00A3001B" w:rsidP="007F539C">
            <w:pPr>
              <w:jc w:val="center"/>
              <w:rPr>
                <w:rFonts w:ascii="Arial" w:hAnsi="Arial" w:cs="Arial"/>
              </w:rPr>
            </w:pPr>
            <w:r w:rsidRPr="00D65516">
              <w:rPr>
                <w:rFonts w:ascii="Arial" w:hAnsi="Arial" w:cs="Arial"/>
              </w:rPr>
              <w:t>28</w:t>
            </w:r>
          </w:p>
        </w:tc>
        <w:tc>
          <w:tcPr>
            <w:tcW w:w="940" w:type="dxa"/>
            <w:tcBorders>
              <w:top w:val="nil"/>
              <w:left w:val="nil"/>
              <w:bottom w:val="single" w:sz="4" w:space="0" w:color="auto"/>
              <w:right w:val="single" w:sz="4" w:space="0" w:color="auto"/>
            </w:tcBorders>
            <w:vAlign w:val="bottom"/>
          </w:tcPr>
          <w:p w14:paraId="6414F65A"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133BD415" w14:textId="77777777" w:rsidR="00A3001B" w:rsidRPr="00D65516" w:rsidRDefault="00A3001B" w:rsidP="00992703">
            <w:pPr>
              <w:rPr>
                <w:rFonts w:ascii="Arial" w:hAnsi="Arial" w:cs="Arial"/>
              </w:rPr>
            </w:pPr>
            <w:r w:rsidRPr="00D65516">
              <w:rPr>
                <w:rFonts w:ascii="Arial" w:hAnsi="Arial" w:cs="Arial"/>
              </w:rPr>
              <w:t>Výroba strojů a</w:t>
            </w:r>
            <w:r w:rsidR="00992703">
              <w:rPr>
                <w:rFonts w:ascii="Arial" w:hAnsi="Arial" w:cs="Arial"/>
              </w:rPr>
              <w:t> </w:t>
            </w:r>
            <w:r w:rsidRPr="00D65516">
              <w:rPr>
                <w:rFonts w:ascii="Arial" w:hAnsi="Arial" w:cs="Arial"/>
              </w:rPr>
              <w:t>zařízení j. n.</w:t>
            </w:r>
          </w:p>
        </w:tc>
      </w:tr>
      <w:tr w:rsidR="00A3001B" w:rsidRPr="00D65516" w14:paraId="6F0D8F3A"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3D019569" w14:textId="77777777" w:rsidR="00A3001B" w:rsidRPr="00D65516" w:rsidRDefault="00A3001B" w:rsidP="007F539C">
            <w:pPr>
              <w:jc w:val="center"/>
              <w:rPr>
                <w:rFonts w:ascii="Arial" w:hAnsi="Arial" w:cs="Arial"/>
              </w:rPr>
            </w:pPr>
            <w:r w:rsidRPr="00D65516">
              <w:rPr>
                <w:rFonts w:ascii="Arial" w:hAnsi="Arial" w:cs="Arial"/>
              </w:rPr>
              <w:t>29</w:t>
            </w:r>
          </w:p>
        </w:tc>
        <w:tc>
          <w:tcPr>
            <w:tcW w:w="940" w:type="dxa"/>
            <w:tcBorders>
              <w:top w:val="nil"/>
              <w:left w:val="nil"/>
              <w:bottom w:val="single" w:sz="4" w:space="0" w:color="auto"/>
              <w:right w:val="single" w:sz="4" w:space="0" w:color="auto"/>
            </w:tcBorders>
            <w:vAlign w:val="bottom"/>
          </w:tcPr>
          <w:p w14:paraId="00CDAFCB"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6DDDBFA2" w14:textId="77777777" w:rsidR="00A3001B" w:rsidRPr="00D65516" w:rsidRDefault="00A3001B" w:rsidP="00992703">
            <w:pPr>
              <w:rPr>
                <w:rFonts w:ascii="Arial" w:hAnsi="Arial" w:cs="Arial"/>
              </w:rPr>
            </w:pPr>
            <w:r w:rsidRPr="00D65516">
              <w:rPr>
                <w:rFonts w:ascii="Arial" w:hAnsi="Arial" w:cs="Arial"/>
              </w:rPr>
              <w:t>Výroba motorových vozidel (kromě motocyklů), přívěsů a</w:t>
            </w:r>
            <w:r w:rsidR="00992703">
              <w:rPr>
                <w:rFonts w:ascii="Arial" w:hAnsi="Arial" w:cs="Arial"/>
              </w:rPr>
              <w:t> </w:t>
            </w:r>
            <w:r w:rsidRPr="00D65516">
              <w:rPr>
                <w:rFonts w:ascii="Arial" w:hAnsi="Arial" w:cs="Arial"/>
              </w:rPr>
              <w:t>návěsů</w:t>
            </w:r>
          </w:p>
        </w:tc>
      </w:tr>
      <w:tr w:rsidR="00A3001B" w:rsidRPr="00D65516" w14:paraId="0B387139" w14:textId="77777777" w:rsidTr="007F539C">
        <w:trPr>
          <w:trHeight w:val="510"/>
        </w:trPr>
        <w:tc>
          <w:tcPr>
            <w:tcW w:w="760" w:type="dxa"/>
            <w:tcBorders>
              <w:top w:val="nil"/>
              <w:left w:val="single" w:sz="4" w:space="0" w:color="auto"/>
              <w:bottom w:val="single" w:sz="4" w:space="0" w:color="auto"/>
              <w:right w:val="single" w:sz="4" w:space="0" w:color="auto"/>
            </w:tcBorders>
            <w:vAlign w:val="bottom"/>
          </w:tcPr>
          <w:p w14:paraId="763CA6AB" w14:textId="77777777" w:rsidR="00A3001B" w:rsidRPr="00D65516" w:rsidRDefault="00A3001B" w:rsidP="007F539C">
            <w:pPr>
              <w:jc w:val="center"/>
              <w:rPr>
                <w:rFonts w:ascii="Arial" w:hAnsi="Arial" w:cs="Arial"/>
              </w:rPr>
            </w:pPr>
            <w:r w:rsidRPr="00D65516">
              <w:rPr>
                <w:rFonts w:ascii="Arial" w:hAnsi="Arial" w:cs="Arial"/>
              </w:rPr>
              <w:t>30</w:t>
            </w:r>
          </w:p>
        </w:tc>
        <w:tc>
          <w:tcPr>
            <w:tcW w:w="940" w:type="dxa"/>
            <w:tcBorders>
              <w:top w:val="nil"/>
              <w:left w:val="nil"/>
              <w:bottom w:val="single" w:sz="4" w:space="0" w:color="auto"/>
              <w:right w:val="single" w:sz="4" w:space="0" w:color="auto"/>
            </w:tcBorders>
            <w:vAlign w:val="bottom"/>
          </w:tcPr>
          <w:p w14:paraId="0FD2DF0B"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27C35249" w14:textId="77777777" w:rsidR="00A3001B" w:rsidRPr="00D65516" w:rsidRDefault="00A3001B" w:rsidP="00992703">
            <w:pPr>
              <w:rPr>
                <w:rFonts w:ascii="Arial" w:hAnsi="Arial" w:cs="Arial"/>
              </w:rPr>
            </w:pPr>
            <w:r w:rsidRPr="00D65516">
              <w:rPr>
                <w:rFonts w:ascii="Arial" w:hAnsi="Arial" w:cs="Arial"/>
              </w:rPr>
              <w:t>Výroba ostatních dopravních prostředků a</w:t>
            </w:r>
            <w:r w:rsidR="00992703">
              <w:rPr>
                <w:rFonts w:ascii="Arial" w:hAnsi="Arial" w:cs="Arial"/>
              </w:rPr>
              <w:t> </w:t>
            </w:r>
            <w:r w:rsidRPr="00D65516">
              <w:rPr>
                <w:rFonts w:ascii="Arial" w:hAnsi="Arial" w:cs="Arial"/>
              </w:rPr>
              <w:t>zařízení s</w:t>
            </w:r>
            <w:r w:rsidR="00992703">
              <w:rPr>
                <w:rFonts w:ascii="Arial" w:hAnsi="Arial" w:cs="Arial"/>
              </w:rPr>
              <w:t> </w:t>
            </w:r>
            <w:r w:rsidRPr="00D65516">
              <w:rPr>
                <w:rFonts w:ascii="Arial" w:hAnsi="Arial" w:cs="Arial"/>
              </w:rPr>
              <w:t>výjimkou 30.11 Stavba lodí a</w:t>
            </w:r>
            <w:r w:rsidR="00992703">
              <w:rPr>
                <w:rFonts w:ascii="Arial" w:hAnsi="Arial" w:cs="Arial"/>
              </w:rPr>
              <w:t> </w:t>
            </w:r>
            <w:r w:rsidRPr="00D65516">
              <w:rPr>
                <w:rFonts w:ascii="Arial" w:hAnsi="Arial" w:cs="Arial"/>
              </w:rPr>
              <w:t>plavidel</w:t>
            </w:r>
          </w:p>
        </w:tc>
      </w:tr>
      <w:tr w:rsidR="00A3001B" w:rsidRPr="00D65516" w14:paraId="420BE1C0"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0F5C3BC0" w14:textId="77777777" w:rsidR="00A3001B" w:rsidRPr="00D65516" w:rsidRDefault="00A3001B" w:rsidP="007F539C">
            <w:pPr>
              <w:jc w:val="center"/>
              <w:rPr>
                <w:rFonts w:ascii="Arial" w:hAnsi="Arial" w:cs="Arial"/>
              </w:rPr>
            </w:pPr>
            <w:r w:rsidRPr="00D65516">
              <w:rPr>
                <w:rFonts w:ascii="Arial" w:hAnsi="Arial" w:cs="Arial"/>
              </w:rPr>
              <w:t>31</w:t>
            </w:r>
          </w:p>
        </w:tc>
        <w:tc>
          <w:tcPr>
            <w:tcW w:w="940" w:type="dxa"/>
            <w:tcBorders>
              <w:top w:val="nil"/>
              <w:left w:val="nil"/>
              <w:bottom w:val="single" w:sz="4" w:space="0" w:color="auto"/>
              <w:right w:val="single" w:sz="4" w:space="0" w:color="auto"/>
            </w:tcBorders>
            <w:vAlign w:val="bottom"/>
          </w:tcPr>
          <w:p w14:paraId="606CF663"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4F35124D" w14:textId="77777777" w:rsidR="00A3001B" w:rsidRPr="00D65516" w:rsidRDefault="00A3001B" w:rsidP="007F539C">
            <w:pPr>
              <w:rPr>
                <w:rFonts w:ascii="Arial" w:hAnsi="Arial" w:cs="Arial"/>
              </w:rPr>
            </w:pPr>
            <w:r w:rsidRPr="00D65516">
              <w:rPr>
                <w:rFonts w:ascii="Arial" w:hAnsi="Arial" w:cs="Arial"/>
              </w:rPr>
              <w:t>Výroba nábytku</w:t>
            </w:r>
          </w:p>
        </w:tc>
      </w:tr>
      <w:tr w:rsidR="00A3001B" w:rsidRPr="00D65516" w14:paraId="4F98B31A"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5CE04B0E" w14:textId="77777777" w:rsidR="00A3001B" w:rsidRPr="00D65516" w:rsidRDefault="00A3001B" w:rsidP="007F539C">
            <w:pPr>
              <w:jc w:val="center"/>
              <w:rPr>
                <w:rFonts w:ascii="Arial" w:hAnsi="Arial" w:cs="Arial"/>
              </w:rPr>
            </w:pPr>
            <w:r w:rsidRPr="00D65516">
              <w:rPr>
                <w:rFonts w:ascii="Arial" w:hAnsi="Arial" w:cs="Arial"/>
              </w:rPr>
              <w:t>32</w:t>
            </w:r>
          </w:p>
        </w:tc>
        <w:tc>
          <w:tcPr>
            <w:tcW w:w="940" w:type="dxa"/>
            <w:tcBorders>
              <w:top w:val="nil"/>
              <w:left w:val="nil"/>
              <w:bottom w:val="single" w:sz="4" w:space="0" w:color="auto"/>
              <w:right w:val="single" w:sz="4" w:space="0" w:color="auto"/>
            </w:tcBorders>
            <w:vAlign w:val="bottom"/>
          </w:tcPr>
          <w:p w14:paraId="23AC3CCB"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21A4F005" w14:textId="77777777" w:rsidR="00A3001B" w:rsidRPr="00D65516" w:rsidRDefault="00A3001B" w:rsidP="007F539C">
            <w:pPr>
              <w:rPr>
                <w:rFonts w:ascii="Arial" w:hAnsi="Arial" w:cs="Arial"/>
              </w:rPr>
            </w:pPr>
            <w:r w:rsidRPr="00D65516">
              <w:rPr>
                <w:rFonts w:ascii="Arial" w:hAnsi="Arial" w:cs="Arial"/>
              </w:rPr>
              <w:t>Ostatní zpracovatelský průmysl</w:t>
            </w:r>
          </w:p>
        </w:tc>
      </w:tr>
      <w:tr w:rsidR="00A3001B" w:rsidRPr="00D65516" w14:paraId="13164ECA"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301BCAA2" w14:textId="77777777" w:rsidR="00A3001B" w:rsidRPr="00D65516" w:rsidRDefault="00A3001B" w:rsidP="007F539C">
            <w:pPr>
              <w:jc w:val="center"/>
              <w:rPr>
                <w:rFonts w:ascii="Arial" w:hAnsi="Arial" w:cs="Arial"/>
              </w:rPr>
            </w:pPr>
            <w:r w:rsidRPr="00D65516">
              <w:rPr>
                <w:rFonts w:ascii="Arial" w:hAnsi="Arial" w:cs="Arial"/>
              </w:rPr>
              <w:t>33</w:t>
            </w:r>
          </w:p>
        </w:tc>
        <w:tc>
          <w:tcPr>
            <w:tcW w:w="940" w:type="dxa"/>
            <w:tcBorders>
              <w:top w:val="nil"/>
              <w:left w:val="nil"/>
              <w:bottom w:val="single" w:sz="4" w:space="0" w:color="auto"/>
              <w:right w:val="single" w:sz="4" w:space="0" w:color="auto"/>
            </w:tcBorders>
            <w:vAlign w:val="bottom"/>
          </w:tcPr>
          <w:p w14:paraId="353968B1"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76721ED8" w14:textId="77777777" w:rsidR="00A3001B" w:rsidRPr="00D65516" w:rsidRDefault="00A3001B" w:rsidP="00992703">
            <w:pPr>
              <w:rPr>
                <w:rFonts w:ascii="Arial" w:hAnsi="Arial" w:cs="Arial"/>
              </w:rPr>
            </w:pPr>
            <w:r w:rsidRPr="00D65516">
              <w:rPr>
                <w:rFonts w:ascii="Arial" w:hAnsi="Arial" w:cs="Arial"/>
              </w:rPr>
              <w:t>Opravy a</w:t>
            </w:r>
            <w:r w:rsidR="00992703">
              <w:rPr>
                <w:rFonts w:ascii="Arial" w:hAnsi="Arial" w:cs="Arial"/>
              </w:rPr>
              <w:t> </w:t>
            </w:r>
            <w:r w:rsidRPr="00D65516">
              <w:rPr>
                <w:rFonts w:ascii="Arial" w:hAnsi="Arial" w:cs="Arial"/>
              </w:rPr>
              <w:t>instalace strojů a</w:t>
            </w:r>
            <w:r w:rsidR="00992703">
              <w:rPr>
                <w:rFonts w:ascii="Arial" w:hAnsi="Arial" w:cs="Arial"/>
              </w:rPr>
              <w:t> </w:t>
            </w:r>
            <w:r w:rsidRPr="00D65516">
              <w:rPr>
                <w:rFonts w:ascii="Arial" w:hAnsi="Arial" w:cs="Arial"/>
              </w:rPr>
              <w:t>zařízení</w:t>
            </w:r>
          </w:p>
        </w:tc>
      </w:tr>
      <w:tr w:rsidR="00733B94" w:rsidRPr="00D65516" w14:paraId="3C0DC658"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59D95AD9" w14:textId="77777777" w:rsidR="00733B94" w:rsidRDefault="00733B94" w:rsidP="007F539C">
            <w:pPr>
              <w:jc w:val="center"/>
              <w:rPr>
                <w:rFonts w:ascii="Arial" w:hAnsi="Arial" w:cs="Arial"/>
              </w:rPr>
            </w:pPr>
          </w:p>
        </w:tc>
        <w:tc>
          <w:tcPr>
            <w:tcW w:w="940" w:type="dxa"/>
            <w:tcBorders>
              <w:top w:val="nil"/>
              <w:left w:val="nil"/>
              <w:bottom w:val="single" w:sz="4" w:space="0" w:color="auto"/>
              <w:right w:val="single" w:sz="4" w:space="0" w:color="auto"/>
            </w:tcBorders>
            <w:vAlign w:val="bottom"/>
          </w:tcPr>
          <w:p w14:paraId="027F0AE8" w14:textId="77777777" w:rsidR="00733B94" w:rsidRPr="00D65516" w:rsidRDefault="00733B94" w:rsidP="007F539C">
            <w:pPr>
              <w:jc w:val="center"/>
              <w:rPr>
                <w:rFonts w:ascii="Arial" w:hAnsi="Arial" w:cs="Arial"/>
              </w:rPr>
            </w:pPr>
          </w:p>
        </w:tc>
        <w:tc>
          <w:tcPr>
            <w:tcW w:w="7440" w:type="dxa"/>
            <w:tcBorders>
              <w:top w:val="nil"/>
              <w:left w:val="nil"/>
              <w:bottom w:val="single" w:sz="4" w:space="0" w:color="auto"/>
              <w:right w:val="single" w:sz="8" w:space="0" w:color="auto"/>
            </w:tcBorders>
            <w:vAlign w:val="bottom"/>
          </w:tcPr>
          <w:p w14:paraId="5ED2121D" w14:textId="77777777" w:rsidR="00733B94" w:rsidRPr="00272779" w:rsidRDefault="00733B94" w:rsidP="00992703">
            <w:pPr>
              <w:rPr>
                <w:rFonts w:ascii="Arial" w:hAnsi="Arial" w:cs="Arial"/>
                <w:b/>
                <w:bCs/>
              </w:rPr>
            </w:pPr>
            <w:r w:rsidRPr="00272779">
              <w:rPr>
                <w:rFonts w:ascii="Arial" w:hAnsi="Arial" w:cs="Arial"/>
                <w:b/>
                <w:bCs/>
              </w:rPr>
              <w:t>SEKCE E - ZÁSOBOVÁNÍ VODOU; ČINNOSTI SOUVISEJÍCÍ S ODPADNÍMI VODAMI, ODPADY A SANACEMI</w:t>
            </w:r>
          </w:p>
        </w:tc>
      </w:tr>
      <w:tr w:rsidR="00940BE0" w:rsidRPr="00D65516" w14:paraId="506CAB45" w14:textId="77777777" w:rsidTr="00AB7D98">
        <w:trPr>
          <w:trHeight w:val="255"/>
        </w:trPr>
        <w:tc>
          <w:tcPr>
            <w:tcW w:w="760" w:type="dxa"/>
            <w:tcBorders>
              <w:top w:val="nil"/>
              <w:left w:val="single" w:sz="4" w:space="0" w:color="auto"/>
              <w:bottom w:val="single" w:sz="4" w:space="0" w:color="auto"/>
              <w:right w:val="single" w:sz="4" w:space="0" w:color="auto"/>
            </w:tcBorders>
          </w:tcPr>
          <w:p w14:paraId="777EE659" w14:textId="77777777" w:rsidR="00940BE0" w:rsidRDefault="00940BE0" w:rsidP="00940BE0">
            <w:pPr>
              <w:jc w:val="center"/>
            </w:pPr>
            <w:r w:rsidRPr="00940BE0">
              <w:rPr>
                <w:rFonts w:ascii="Arial" w:hAnsi="Arial" w:cs="Arial"/>
              </w:rPr>
              <w:t>38</w:t>
            </w:r>
          </w:p>
        </w:tc>
        <w:tc>
          <w:tcPr>
            <w:tcW w:w="940" w:type="dxa"/>
            <w:tcBorders>
              <w:top w:val="nil"/>
              <w:left w:val="nil"/>
              <w:bottom w:val="single" w:sz="4" w:space="0" w:color="auto"/>
              <w:right w:val="single" w:sz="4" w:space="0" w:color="auto"/>
            </w:tcBorders>
          </w:tcPr>
          <w:p w14:paraId="5A57D001" w14:textId="77777777" w:rsidR="00940BE0" w:rsidRDefault="00940BE0"/>
        </w:tc>
        <w:tc>
          <w:tcPr>
            <w:tcW w:w="7440" w:type="dxa"/>
            <w:tcBorders>
              <w:top w:val="nil"/>
              <w:left w:val="nil"/>
              <w:bottom w:val="single" w:sz="4" w:space="0" w:color="auto"/>
              <w:right w:val="single" w:sz="8" w:space="0" w:color="auto"/>
            </w:tcBorders>
          </w:tcPr>
          <w:p w14:paraId="75D390F3" w14:textId="77777777" w:rsidR="00940BE0" w:rsidRDefault="00940BE0" w:rsidP="00992703">
            <w:r w:rsidRPr="00940BE0">
              <w:rPr>
                <w:rFonts w:ascii="Arial" w:hAnsi="Arial" w:cs="Arial"/>
              </w:rPr>
              <w:t>Shromažďování, sběr a</w:t>
            </w:r>
            <w:r w:rsidR="00992703">
              <w:rPr>
                <w:rFonts w:ascii="Arial" w:hAnsi="Arial" w:cs="Arial"/>
              </w:rPr>
              <w:t> </w:t>
            </w:r>
            <w:r w:rsidRPr="00940BE0">
              <w:rPr>
                <w:rFonts w:ascii="Arial" w:hAnsi="Arial" w:cs="Arial"/>
              </w:rPr>
              <w:t>odstraňování odpadů, úprava odpadů k</w:t>
            </w:r>
            <w:r w:rsidR="00992703">
              <w:rPr>
                <w:rFonts w:ascii="Arial" w:hAnsi="Arial" w:cs="Arial"/>
              </w:rPr>
              <w:t> </w:t>
            </w:r>
            <w:r w:rsidRPr="00940BE0">
              <w:rPr>
                <w:rFonts w:ascii="Arial" w:hAnsi="Arial" w:cs="Arial"/>
              </w:rPr>
              <w:t>dalšímu využití</w:t>
            </w:r>
          </w:p>
        </w:tc>
      </w:tr>
      <w:tr w:rsidR="00A3001B" w:rsidRPr="00D65516" w14:paraId="5B7B01F3" w14:textId="77777777" w:rsidTr="007F539C">
        <w:trPr>
          <w:trHeight w:val="255"/>
        </w:trPr>
        <w:tc>
          <w:tcPr>
            <w:tcW w:w="760" w:type="dxa"/>
            <w:tcBorders>
              <w:top w:val="nil"/>
              <w:left w:val="single" w:sz="4" w:space="0" w:color="auto"/>
              <w:bottom w:val="single" w:sz="4" w:space="0" w:color="auto"/>
              <w:right w:val="single" w:sz="4" w:space="0" w:color="auto"/>
            </w:tcBorders>
            <w:shd w:val="clear" w:color="000000" w:fill="FFFFFF"/>
            <w:vAlign w:val="bottom"/>
          </w:tcPr>
          <w:p w14:paraId="73F34C9B" w14:textId="77777777" w:rsidR="00A3001B" w:rsidRPr="00D65516" w:rsidRDefault="00A3001B" w:rsidP="007F539C">
            <w:pPr>
              <w:jc w:val="center"/>
              <w:rPr>
                <w:rFonts w:ascii="Arial" w:hAnsi="Arial" w:cs="Arial"/>
              </w:rPr>
            </w:pPr>
            <w:r w:rsidRPr="00D65516">
              <w:rPr>
                <w:rFonts w:ascii="Arial" w:hAnsi="Arial" w:cs="Arial"/>
              </w:rPr>
              <w:t> </w:t>
            </w:r>
          </w:p>
        </w:tc>
        <w:tc>
          <w:tcPr>
            <w:tcW w:w="940" w:type="dxa"/>
            <w:tcBorders>
              <w:top w:val="nil"/>
              <w:left w:val="nil"/>
              <w:bottom w:val="single" w:sz="4" w:space="0" w:color="auto"/>
              <w:right w:val="single" w:sz="4" w:space="0" w:color="auto"/>
            </w:tcBorders>
            <w:shd w:val="clear" w:color="000000" w:fill="FFFFFF"/>
            <w:vAlign w:val="bottom"/>
          </w:tcPr>
          <w:p w14:paraId="57CECEA4"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shd w:val="clear" w:color="000000" w:fill="FFFFFF"/>
            <w:vAlign w:val="bottom"/>
          </w:tcPr>
          <w:p w14:paraId="33DA5EFE" w14:textId="471F15AE" w:rsidR="00A3001B" w:rsidRPr="00D65516" w:rsidRDefault="00A3001B" w:rsidP="00992703">
            <w:pPr>
              <w:rPr>
                <w:rFonts w:ascii="Arial" w:hAnsi="Arial" w:cs="Arial"/>
                <w:b/>
                <w:bCs/>
              </w:rPr>
            </w:pPr>
            <w:r w:rsidRPr="00D65516">
              <w:rPr>
                <w:rFonts w:ascii="Arial" w:hAnsi="Arial" w:cs="Arial"/>
                <w:b/>
                <w:bCs/>
              </w:rPr>
              <w:t>SEKCE F</w:t>
            </w:r>
            <w:r w:rsidR="00992703">
              <w:rPr>
                <w:rFonts w:ascii="Arial" w:hAnsi="Arial" w:cs="Arial"/>
                <w:b/>
                <w:bCs/>
              </w:rPr>
              <w:t> </w:t>
            </w:r>
            <w:r w:rsidR="008B4A01">
              <w:rPr>
                <w:rFonts w:ascii="Arial" w:hAnsi="Arial" w:cs="Arial"/>
                <w:b/>
                <w:bCs/>
              </w:rPr>
              <w:t>–</w:t>
            </w:r>
            <w:r w:rsidRPr="00D65516">
              <w:rPr>
                <w:rFonts w:ascii="Arial" w:hAnsi="Arial" w:cs="Arial"/>
                <w:b/>
                <w:bCs/>
              </w:rPr>
              <w:t xml:space="preserve"> STAVEBNICTVÍ</w:t>
            </w:r>
          </w:p>
        </w:tc>
      </w:tr>
      <w:tr w:rsidR="00A3001B" w:rsidRPr="00D65516" w14:paraId="38A920A2"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1906B2A7" w14:textId="77777777" w:rsidR="00A3001B" w:rsidRPr="00D65516" w:rsidRDefault="00A3001B" w:rsidP="007F539C">
            <w:pPr>
              <w:jc w:val="center"/>
              <w:rPr>
                <w:rFonts w:ascii="Arial" w:hAnsi="Arial" w:cs="Arial"/>
              </w:rPr>
            </w:pPr>
            <w:r w:rsidRPr="00D65516">
              <w:rPr>
                <w:rFonts w:ascii="Arial" w:hAnsi="Arial" w:cs="Arial"/>
              </w:rPr>
              <w:t>41</w:t>
            </w:r>
          </w:p>
        </w:tc>
        <w:tc>
          <w:tcPr>
            <w:tcW w:w="940" w:type="dxa"/>
            <w:tcBorders>
              <w:top w:val="nil"/>
              <w:left w:val="nil"/>
              <w:bottom w:val="single" w:sz="4" w:space="0" w:color="auto"/>
              <w:right w:val="single" w:sz="4" w:space="0" w:color="auto"/>
            </w:tcBorders>
            <w:vAlign w:val="bottom"/>
          </w:tcPr>
          <w:p w14:paraId="31006F4F"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78BAFDD7" w14:textId="77777777" w:rsidR="00A3001B" w:rsidRPr="00D65516" w:rsidRDefault="00A3001B" w:rsidP="007F539C">
            <w:pPr>
              <w:rPr>
                <w:rFonts w:ascii="Arial" w:hAnsi="Arial" w:cs="Arial"/>
              </w:rPr>
            </w:pPr>
            <w:r w:rsidRPr="00D65516">
              <w:rPr>
                <w:rFonts w:ascii="Arial" w:hAnsi="Arial" w:cs="Arial"/>
              </w:rPr>
              <w:t>Výstavba budov</w:t>
            </w:r>
          </w:p>
        </w:tc>
      </w:tr>
      <w:tr w:rsidR="00A3001B" w:rsidRPr="00D65516" w14:paraId="73205747"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4B55C6AF" w14:textId="77777777" w:rsidR="00A3001B" w:rsidRPr="00D65516" w:rsidRDefault="00A3001B" w:rsidP="007F539C">
            <w:pPr>
              <w:jc w:val="center"/>
              <w:rPr>
                <w:rFonts w:ascii="Arial" w:hAnsi="Arial" w:cs="Arial"/>
              </w:rPr>
            </w:pPr>
            <w:r w:rsidRPr="00D65516">
              <w:rPr>
                <w:rFonts w:ascii="Arial" w:hAnsi="Arial" w:cs="Arial"/>
              </w:rPr>
              <w:t>42</w:t>
            </w:r>
          </w:p>
        </w:tc>
        <w:tc>
          <w:tcPr>
            <w:tcW w:w="940" w:type="dxa"/>
            <w:tcBorders>
              <w:top w:val="nil"/>
              <w:left w:val="nil"/>
              <w:bottom w:val="single" w:sz="4" w:space="0" w:color="auto"/>
              <w:right w:val="single" w:sz="4" w:space="0" w:color="auto"/>
            </w:tcBorders>
            <w:vAlign w:val="bottom"/>
          </w:tcPr>
          <w:p w14:paraId="34B40DA1"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7A7B9C19" w14:textId="77777777" w:rsidR="00A3001B" w:rsidRPr="00D65516" w:rsidRDefault="00A3001B" w:rsidP="007F539C">
            <w:pPr>
              <w:rPr>
                <w:rFonts w:ascii="Arial" w:hAnsi="Arial" w:cs="Arial"/>
              </w:rPr>
            </w:pPr>
            <w:r w:rsidRPr="00D65516">
              <w:rPr>
                <w:rFonts w:ascii="Arial" w:hAnsi="Arial" w:cs="Arial"/>
              </w:rPr>
              <w:t>Inženýrské stavitelství</w:t>
            </w:r>
          </w:p>
        </w:tc>
      </w:tr>
      <w:tr w:rsidR="00A3001B" w:rsidRPr="00D65516" w14:paraId="131C0EAB"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3AC123B9" w14:textId="77777777" w:rsidR="00A3001B" w:rsidRPr="00D65516" w:rsidRDefault="00A3001B" w:rsidP="007F539C">
            <w:pPr>
              <w:jc w:val="center"/>
              <w:rPr>
                <w:rFonts w:ascii="Arial" w:hAnsi="Arial" w:cs="Arial"/>
              </w:rPr>
            </w:pPr>
            <w:r w:rsidRPr="00D65516">
              <w:rPr>
                <w:rFonts w:ascii="Arial" w:hAnsi="Arial" w:cs="Arial"/>
              </w:rPr>
              <w:t>43</w:t>
            </w:r>
          </w:p>
        </w:tc>
        <w:tc>
          <w:tcPr>
            <w:tcW w:w="940" w:type="dxa"/>
            <w:tcBorders>
              <w:top w:val="nil"/>
              <w:left w:val="nil"/>
              <w:bottom w:val="single" w:sz="4" w:space="0" w:color="auto"/>
              <w:right w:val="single" w:sz="4" w:space="0" w:color="auto"/>
            </w:tcBorders>
            <w:vAlign w:val="bottom"/>
          </w:tcPr>
          <w:p w14:paraId="1E843D76"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523695C2" w14:textId="77777777" w:rsidR="00A3001B" w:rsidRPr="00D65516" w:rsidRDefault="00A3001B" w:rsidP="007F539C">
            <w:pPr>
              <w:rPr>
                <w:rFonts w:ascii="Arial" w:hAnsi="Arial" w:cs="Arial"/>
              </w:rPr>
            </w:pPr>
            <w:r w:rsidRPr="00D65516">
              <w:rPr>
                <w:rFonts w:ascii="Arial" w:hAnsi="Arial" w:cs="Arial"/>
              </w:rPr>
              <w:t>Specializované stavební činnosti</w:t>
            </w:r>
          </w:p>
        </w:tc>
      </w:tr>
      <w:tr w:rsidR="00A3001B" w:rsidRPr="00D65516" w14:paraId="6585E977"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366B6BC5" w14:textId="77777777" w:rsidR="00A3001B" w:rsidRPr="00D65516" w:rsidRDefault="00A3001B" w:rsidP="007F539C">
            <w:pPr>
              <w:jc w:val="center"/>
              <w:rPr>
                <w:rFonts w:ascii="Arial" w:hAnsi="Arial" w:cs="Arial"/>
              </w:rPr>
            </w:pPr>
          </w:p>
        </w:tc>
        <w:tc>
          <w:tcPr>
            <w:tcW w:w="940" w:type="dxa"/>
            <w:tcBorders>
              <w:top w:val="nil"/>
              <w:left w:val="nil"/>
              <w:bottom w:val="single" w:sz="4" w:space="0" w:color="auto"/>
              <w:right w:val="single" w:sz="4" w:space="0" w:color="auto"/>
            </w:tcBorders>
            <w:vAlign w:val="bottom"/>
          </w:tcPr>
          <w:p w14:paraId="52124081" w14:textId="77777777" w:rsidR="00A3001B" w:rsidRPr="00D65516" w:rsidRDefault="00A3001B" w:rsidP="007F539C">
            <w:pPr>
              <w:jc w:val="center"/>
              <w:rPr>
                <w:rFonts w:ascii="Arial" w:hAnsi="Arial" w:cs="Arial"/>
              </w:rPr>
            </w:pPr>
          </w:p>
        </w:tc>
        <w:tc>
          <w:tcPr>
            <w:tcW w:w="7440" w:type="dxa"/>
            <w:tcBorders>
              <w:top w:val="nil"/>
              <w:left w:val="nil"/>
              <w:bottom w:val="single" w:sz="4" w:space="0" w:color="auto"/>
              <w:right w:val="single" w:sz="8" w:space="0" w:color="auto"/>
            </w:tcBorders>
            <w:vAlign w:val="bottom"/>
          </w:tcPr>
          <w:p w14:paraId="214169D6" w14:textId="77777777" w:rsidR="00A3001B" w:rsidRPr="00D65516" w:rsidRDefault="00A3001B" w:rsidP="00992703">
            <w:pPr>
              <w:rPr>
                <w:rFonts w:ascii="Arial" w:hAnsi="Arial" w:cs="Arial"/>
                <w:b/>
                <w:bCs/>
              </w:rPr>
            </w:pPr>
            <w:r w:rsidRPr="00D65516">
              <w:rPr>
                <w:rFonts w:ascii="Arial" w:hAnsi="Arial" w:cs="Arial"/>
                <w:b/>
                <w:bCs/>
              </w:rPr>
              <w:t>SEKCE G</w:t>
            </w:r>
            <w:r w:rsidR="00992703">
              <w:rPr>
                <w:rFonts w:ascii="Arial" w:hAnsi="Arial" w:cs="Arial"/>
                <w:b/>
                <w:bCs/>
              </w:rPr>
              <w:t> </w:t>
            </w:r>
            <w:r w:rsidRPr="00D65516">
              <w:rPr>
                <w:rFonts w:ascii="Arial" w:hAnsi="Arial" w:cs="Arial"/>
                <w:b/>
                <w:bCs/>
              </w:rPr>
              <w:t>- VELKOOBCHOD A</w:t>
            </w:r>
            <w:r w:rsidR="00992703">
              <w:rPr>
                <w:rFonts w:ascii="Arial" w:hAnsi="Arial" w:cs="Arial"/>
                <w:b/>
                <w:bCs/>
              </w:rPr>
              <w:t> </w:t>
            </w:r>
            <w:r w:rsidRPr="00D65516">
              <w:rPr>
                <w:rFonts w:ascii="Arial" w:hAnsi="Arial" w:cs="Arial"/>
                <w:b/>
                <w:bCs/>
              </w:rPr>
              <w:t>MALOOBCHOD; OPRAVY A</w:t>
            </w:r>
            <w:r w:rsidR="00992703">
              <w:rPr>
                <w:rFonts w:ascii="Arial" w:hAnsi="Arial" w:cs="Arial"/>
                <w:b/>
                <w:bCs/>
              </w:rPr>
              <w:t> </w:t>
            </w:r>
            <w:r w:rsidRPr="00D65516">
              <w:rPr>
                <w:rFonts w:ascii="Arial" w:hAnsi="Arial" w:cs="Arial"/>
                <w:b/>
                <w:bCs/>
              </w:rPr>
              <w:t>ÚDRŽBA MOTOROVÝCH VOZIDEL</w:t>
            </w:r>
          </w:p>
        </w:tc>
      </w:tr>
      <w:tr w:rsidR="00A3001B" w:rsidRPr="00D65516" w14:paraId="449CA4E0"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5D5A794F" w14:textId="77777777" w:rsidR="00A3001B" w:rsidRPr="00D65516" w:rsidRDefault="00A3001B" w:rsidP="007F539C">
            <w:pPr>
              <w:jc w:val="center"/>
              <w:rPr>
                <w:rFonts w:ascii="Arial" w:hAnsi="Arial" w:cs="Arial"/>
              </w:rPr>
            </w:pPr>
            <w:r w:rsidRPr="00D65516">
              <w:rPr>
                <w:rFonts w:ascii="Arial" w:hAnsi="Arial" w:cs="Arial"/>
              </w:rPr>
              <w:t>45</w:t>
            </w:r>
          </w:p>
        </w:tc>
        <w:tc>
          <w:tcPr>
            <w:tcW w:w="940" w:type="dxa"/>
            <w:tcBorders>
              <w:top w:val="nil"/>
              <w:left w:val="nil"/>
              <w:bottom w:val="single" w:sz="4" w:space="0" w:color="auto"/>
              <w:right w:val="single" w:sz="4" w:space="0" w:color="auto"/>
            </w:tcBorders>
            <w:vAlign w:val="bottom"/>
          </w:tcPr>
          <w:p w14:paraId="72ECA7EF" w14:textId="77777777" w:rsidR="00A3001B" w:rsidRPr="00D65516" w:rsidRDefault="00A3001B" w:rsidP="007F539C">
            <w:pPr>
              <w:jc w:val="center"/>
              <w:rPr>
                <w:rFonts w:ascii="Arial" w:hAnsi="Arial" w:cs="Arial"/>
              </w:rPr>
            </w:pPr>
          </w:p>
        </w:tc>
        <w:tc>
          <w:tcPr>
            <w:tcW w:w="7440" w:type="dxa"/>
            <w:tcBorders>
              <w:top w:val="nil"/>
              <w:left w:val="nil"/>
              <w:bottom w:val="single" w:sz="4" w:space="0" w:color="auto"/>
              <w:right w:val="single" w:sz="8" w:space="0" w:color="auto"/>
            </w:tcBorders>
            <w:vAlign w:val="bottom"/>
          </w:tcPr>
          <w:p w14:paraId="7BF36CAA" w14:textId="77777777" w:rsidR="00A3001B" w:rsidRPr="00D65516" w:rsidRDefault="00A3001B" w:rsidP="00992703">
            <w:pPr>
              <w:rPr>
                <w:rFonts w:ascii="Arial" w:hAnsi="Arial" w:cs="Arial"/>
                <w:bCs/>
              </w:rPr>
            </w:pPr>
            <w:r w:rsidRPr="00D65516">
              <w:rPr>
                <w:rFonts w:ascii="Arial" w:hAnsi="Arial" w:cs="Arial"/>
                <w:bCs/>
              </w:rPr>
              <w:t>Velkoobchod, maloobchod a</w:t>
            </w:r>
            <w:r w:rsidR="00992703">
              <w:rPr>
                <w:rFonts w:ascii="Arial" w:hAnsi="Arial" w:cs="Arial"/>
                <w:bCs/>
              </w:rPr>
              <w:t> </w:t>
            </w:r>
            <w:r w:rsidRPr="00D65516">
              <w:rPr>
                <w:rFonts w:ascii="Arial" w:hAnsi="Arial" w:cs="Arial"/>
                <w:bCs/>
              </w:rPr>
              <w:t>opravy motorových vozidel</w:t>
            </w:r>
          </w:p>
        </w:tc>
      </w:tr>
      <w:tr w:rsidR="00A3001B" w:rsidRPr="00D65516" w14:paraId="1747569C"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486E0D9A" w14:textId="77777777" w:rsidR="00A3001B" w:rsidRPr="00D65516" w:rsidRDefault="00A3001B" w:rsidP="007F539C">
            <w:pPr>
              <w:jc w:val="center"/>
              <w:rPr>
                <w:rFonts w:ascii="Arial" w:hAnsi="Arial" w:cs="Arial"/>
              </w:rPr>
            </w:pPr>
            <w:r w:rsidRPr="00D65516">
              <w:rPr>
                <w:rFonts w:ascii="Arial" w:hAnsi="Arial" w:cs="Arial"/>
              </w:rPr>
              <w:t>46</w:t>
            </w:r>
          </w:p>
        </w:tc>
        <w:tc>
          <w:tcPr>
            <w:tcW w:w="940" w:type="dxa"/>
            <w:tcBorders>
              <w:top w:val="nil"/>
              <w:left w:val="nil"/>
              <w:bottom w:val="single" w:sz="4" w:space="0" w:color="auto"/>
              <w:right w:val="single" w:sz="4" w:space="0" w:color="auto"/>
            </w:tcBorders>
            <w:vAlign w:val="bottom"/>
          </w:tcPr>
          <w:p w14:paraId="410C99D2" w14:textId="77777777" w:rsidR="00A3001B" w:rsidRPr="00D65516" w:rsidRDefault="00A3001B" w:rsidP="007F539C">
            <w:pPr>
              <w:jc w:val="center"/>
              <w:rPr>
                <w:rFonts w:ascii="Arial" w:hAnsi="Arial" w:cs="Arial"/>
              </w:rPr>
            </w:pPr>
          </w:p>
        </w:tc>
        <w:tc>
          <w:tcPr>
            <w:tcW w:w="7440" w:type="dxa"/>
            <w:tcBorders>
              <w:top w:val="nil"/>
              <w:left w:val="nil"/>
              <w:bottom w:val="single" w:sz="4" w:space="0" w:color="auto"/>
              <w:right w:val="single" w:sz="8" w:space="0" w:color="auto"/>
            </w:tcBorders>
            <w:vAlign w:val="bottom"/>
          </w:tcPr>
          <w:p w14:paraId="1B75F511" w14:textId="77777777" w:rsidR="00A3001B" w:rsidRPr="00D65516" w:rsidRDefault="00A3001B" w:rsidP="00992703">
            <w:pPr>
              <w:rPr>
                <w:rFonts w:ascii="Arial" w:hAnsi="Arial" w:cs="Arial"/>
                <w:bCs/>
              </w:rPr>
            </w:pPr>
            <w:r>
              <w:rPr>
                <w:rFonts w:ascii="Arial" w:hAnsi="Arial" w:cs="Arial"/>
                <w:bCs/>
              </w:rPr>
              <w:t>V</w:t>
            </w:r>
            <w:r w:rsidRPr="00D65516">
              <w:rPr>
                <w:rFonts w:ascii="Arial" w:hAnsi="Arial" w:cs="Arial"/>
                <w:bCs/>
              </w:rPr>
              <w:t>elkoobchod</w:t>
            </w:r>
            <w:r>
              <w:rPr>
                <w:rFonts w:ascii="Arial" w:hAnsi="Arial" w:cs="Arial"/>
                <w:bCs/>
              </w:rPr>
              <w:t>, kromě motorových vozidel</w:t>
            </w:r>
            <w:r w:rsidRPr="00D65516">
              <w:rPr>
                <w:rFonts w:ascii="Arial" w:hAnsi="Arial" w:cs="Arial"/>
                <w:bCs/>
              </w:rPr>
              <w:t xml:space="preserve"> (mimo 46.1 a</w:t>
            </w:r>
            <w:r w:rsidR="00992703">
              <w:rPr>
                <w:rFonts w:ascii="Arial" w:hAnsi="Arial" w:cs="Arial"/>
                <w:bCs/>
              </w:rPr>
              <w:t> </w:t>
            </w:r>
            <w:r w:rsidRPr="00D65516">
              <w:rPr>
                <w:rFonts w:ascii="Arial" w:hAnsi="Arial" w:cs="Arial"/>
                <w:bCs/>
              </w:rPr>
              <w:t>46.2)</w:t>
            </w:r>
          </w:p>
        </w:tc>
      </w:tr>
      <w:tr w:rsidR="00A3001B" w:rsidRPr="00D65516" w14:paraId="72F9C73A"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26D25273" w14:textId="77777777" w:rsidR="00A3001B" w:rsidRPr="00D65516" w:rsidRDefault="00A3001B" w:rsidP="007F539C">
            <w:pPr>
              <w:jc w:val="center"/>
              <w:rPr>
                <w:rFonts w:ascii="Arial" w:hAnsi="Arial" w:cs="Arial"/>
              </w:rPr>
            </w:pPr>
            <w:r w:rsidRPr="00D65516">
              <w:rPr>
                <w:rFonts w:ascii="Arial" w:hAnsi="Arial" w:cs="Arial"/>
              </w:rPr>
              <w:t>47</w:t>
            </w:r>
          </w:p>
        </w:tc>
        <w:tc>
          <w:tcPr>
            <w:tcW w:w="940" w:type="dxa"/>
            <w:tcBorders>
              <w:top w:val="nil"/>
              <w:left w:val="nil"/>
              <w:bottom w:val="single" w:sz="4" w:space="0" w:color="auto"/>
              <w:right w:val="single" w:sz="4" w:space="0" w:color="auto"/>
            </w:tcBorders>
            <w:vAlign w:val="bottom"/>
          </w:tcPr>
          <w:p w14:paraId="6DB1CCF5" w14:textId="77777777" w:rsidR="00A3001B" w:rsidRPr="00D65516" w:rsidRDefault="00A3001B" w:rsidP="007F539C">
            <w:pPr>
              <w:jc w:val="center"/>
              <w:rPr>
                <w:rFonts w:ascii="Arial" w:hAnsi="Arial" w:cs="Arial"/>
              </w:rPr>
            </w:pPr>
          </w:p>
        </w:tc>
        <w:tc>
          <w:tcPr>
            <w:tcW w:w="7440" w:type="dxa"/>
            <w:tcBorders>
              <w:top w:val="nil"/>
              <w:left w:val="nil"/>
              <w:bottom w:val="single" w:sz="4" w:space="0" w:color="auto"/>
              <w:right w:val="single" w:sz="8" w:space="0" w:color="auto"/>
            </w:tcBorders>
            <w:vAlign w:val="bottom"/>
          </w:tcPr>
          <w:p w14:paraId="5910C245" w14:textId="77777777" w:rsidR="00A3001B" w:rsidRPr="00D65516" w:rsidRDefault="00A3001B" w:rsidP="007F539C">
            <w:pPr>
              <w:rPr>
                <w:rFonts w:ascii="Arial" w:hAnsi="Arial" w:cs="Arial"/>
                <w:bCs/>
              </w:rPr>
            </w:pPr>
            <w:r w:rsidRPr="00D65516">
              <w:rPr>
                <w:rFonts w:ascii="Arial" w:hAnsi="Arial" w:cs="Arial"/>
                <w:bCs/>
              </w:rPr>
              <w:t>Maloobchod, kromě motorových vozidel</w:t>
            </w:r>
          </w:p>
        </w:tc>
      </w:tr>
      <w:tr w:rsidR="00A3001B" w:rsidRPr="00D65516" w14:paraId="4C6D0F74"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735CE711" w14:textId="77777777" w:rsidR="00A3001B" w:rsidRPr="00D65516" w:rsidRDefault="00A3001B" w:rsidP="007F539C">
            <w:pPr>
              <w:jc w:val="center"/>
              <w:rPr>
                <w:rFonts w:ascii="Arial" w:hAnsi="Arial" w:cs="Arial"/>
              </w:rPr>
            </w:pPr>
            <w:r w:rsidRPr="00D65516">
              <w:rPr>
                <w:rFonts w:ascii="Arial" w:hAnsi="Arial" w:cs="Arial"/>
              </w:rPr>
              <w:t> </w:t>
            </w:r>
          </w:p>
        </w:tc>
        <w:tc>
          <w:tcPr>
            <w:tcW w:w="940" w:type="dxa"/>
            <w:tcBorders>
              <w:top w:val="nil"/>
              <w:left w:val="nil"/>
              <w:bottom w:val="single" w:sz="4" w:space="0" w:color="auto"/>
              <w:right w:val="single" w:sz="4" w:space="0" w:color="auto"/>
            </w:tcBorders>
            <w:vAlign w:val="bottom"/>
          </w:tcPr>
          <w:p w14:paraId="4E195FB3"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3E793EDA" w14:textId="77777777" w:rsidR="00A3001B" w:rsidRPr="00D65516" w:rsidRDefault="00A3001B" w:rsidP="00992703">
            <w:pPr>
              <w:rPr>
                <w:rFonts w:ascii="Arial" w:hAnsi="Arial" w:cs="Arial"/>
                <w:b/>
                <w:bCs/>
              </w:rPr>
            </w:pPr>
            <w:r w:rsidRPr="00D65516">
              <w:rPr>
                <w:rFonts w:ascii="Arial" w:hAnsi="Arial" w:cs="Arial"/>
                <w:b/>
                <w:bCs/>
              </w:rPr>
              <w:t>SEKCE H</w:t>
            </w:r>
            <w:r w:rsidR="00992703">
              <w:rPr>
                <w:rFonts w:ascii="Arial" w:hAnsi="Arial" w:cs="Arial"/>
                <w:b/>
                <w:bCs/>
              </w:rPr>
              <w:t> </w:t>
            </w:r>
            <w:r w:rsidRPr="00D65516">
              <w:rPr>
                <w:rFonts w:ascii="Arial" w:hAnsi="Arial" w:cs="Arial"/>
                <w:b/>
                <w:bCs/>
              </w:rPr>
              <w:t>- DOPRAVA A</w:t>
            </w:r>
            <w:r w:rsidR="00992703">
              <w:rPr>
                <w:rFonts w:ascii="Arial" w:hAnsi="Arial" w:cs="Arial"/>
                <w:b/>
                <w:bCs/>
              </w:rPr>
              <w:t> </w:t>
            </w:r>
            <w:r w:rsidRPr="00D65516">
              <w:rPr>
                <w:rFonts w:ascii="Arial" w:hAnsi="Arial" w:cs="Arial"/>
                <w:b/>
                <w:bCs/>
              </w:rPr>
              <w:t>SKLADOVÁNÍ</w:t>
            </w:r>
          </w:p>
        </w:tc>
      </w:tr>
      <w:tr w:rsidR="00FA6F36" w:rsidRPr="00D65516" w14:paraId="297C92D1"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0EF6C251" w14:textId="77777777" w:rsidR="00FA6F36" w:rsidRPr="00D65516" w:rsidRDefault="00FA6F36" w:rsidP="007F539C">
            <w:pPr>
              <w:jc w:val="center"/>
              <w:rPr>
                <w:rFonts w:ascii="Arial" w:hAnsi="Arial" w:cs="Arial"/>
              </w:rPr>
            </w:pPr>
            <w:r>
              <w:rPr>
                <w:rFonts w:ascii="Arial" w:hAnsi="Arial" w:cs="Arial"/>
              </w:rPr>
              <w:t>49</w:t>
            </w:r>
          </w:p>
        </w:tc>
        <w:tc>
          <w:tcPr>
            <w:tcW w:w="940" w:type="dxa"/>
            <w:tcBorders>
              <w:top w:val="nil"/>
              <w:left w:val="nil"/>
              <w:bottom w:val="single" w:sz="4" w:space="0" w:color="auto"/>
              <w:right w:val="single" w:sz="4" w:space="0" w:color="auto"/>
            </w:tcBorders>
            <w:vAlign w:val="bottom"/>
          </w:tcPr>
          <w:p w14:paraId="2B89437E" w14:textId="77777777" w:rsidR="00FA6F36" w:rsidRPr="00D65516" w:rsidRDefault="00FA6F36" w:rsidP="007F539C">
            <w:pPr>
              <w:jc w:val="center"/>
              <w:rPr>
                <w:rFonts w:ascii="Arial" w:hAnsi="Arial" w:cs="Arial"/>
              </w:rPr>
            </w:pPr>
          </w:p>
        </w:tc>
        <w:tc>
          <w:tcPr>
            <w:tcW w:w="7440" w:type="dxa"/>
            <w:tcBorders>
              <w:top w:val="nil"/>
              <w:left w:val="nil"/>
              <w:bottom w:val="single" w:sz="4" w:space="0" w:color="auto"/>
              <w:right w:val="single" w:sz="8" w:space="0" w:color="auto"/>
            </w:tcBorders>
            <w:vAlign w:val="bottom"/>
          </w:tcPr>
          <w:p w14:paraId="4BEEF6BD" w14:textId="77777777" w:rsidR="00FA6F36" w:rsidRPr="00FA6F36" w:rsidRDefault="00FA6F36" w:rsidP="00992703">
            <w:pPr>
              <w:rPr>
                <w:rFonts w:ascii="Arial" w:hAnsi="Arial" w:cs="Arial"/>
                <w:bCs/>
                <w:vertAlign w:val="superscript"/>
              </w:rPr>
            </w:pPr>
            <w:r w:rsidRPr="00FA6F36">
              <w:rPr>
                <w:rFonts w:ascii="Arial" w:hAnsi="Arial" w:cs="Arial"/>
                <w:bCs/>
              </w:rPr>
              <w:t>Pozemní a potrubní doprava (pouze 49.31, 49.39, 49.41, 49.42,)</w:t>
            </w:r>
            <w:r>
              <w:rPr>
                <w:rFonts w:ascii="Arial" w:hAnsi="Arial" w:cs="Arial"/>
                <w:bCs/>
                <w:vertAlign w:val="superscript"/>
              </w:rPr>
              <w:t>2)</w:t>
            </w:r>
          </w:p>
        </w:tc>
      </w:tr>
      <w:tr w:rsidR="00FA6F36" w:rsidRPr="00D65516" w14:paraId="0A784329"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2B1933D1" w14:textId="77777777" w:rsidR="00FA6F36" w:rsidRPr="00D65516" w:rsidRDefault="00FA6F36" w:rsidP="007F539C">
            <w:pPr>
              <w:jc w:val="center"/>
              <w:rPr>
                <w:rFonts w:ascii="Arial" w:hAnsi="Arial" w:cs="Arial"/>
              </w:rPr>
            </w:pPr>
            <w:r>
              <w:rPr>
                <w:rFonts w:ascii="Arial" w:hAnsi="Arial" w:cs="Arial"/>
              </w:rPr>
              <w:t>50</w:t>
            </w:r>
          </w:p>
        </w:tc>
        <w:tc>
          <w:tcPr>
            <w:tcW w:w="940" w:type="dxa"/>
            <w:tcBorders>
              <w:top w:val="nil"/>
              <w:left w:val="nil"/>
              <w:bottom w:val="single" w:sz="4" w:space="0" w:color="auto"/>
              <w:right w:val="single" w:sz="4" w:space="0" w:color="auto"/>
            </w:tcBorders>
            <w:vAlign w:val="bottom"/>
          </w:tcPr>
          <w:p w14:paraId="00E5B53E" w14:textId="77777777" w:rsidR="00FA6F36" w:rsidRPr="00D65516" w:rsidRDefault="00FA6F36" w:rsidP="007F539C">
            <w:pPr>
              <w:jc w:val="center"/>
              <w:rPr>
                <w:rFonts w:ascii="Arial" w:hAnsi="Arial" w:cs="Arial"/>
              </w:rPr>
            </w:pPr>
          </w:p>
        </w:tc>
        <w:tc>
          <w:tcPr>
            <w:tcW w:w="7440" w:type="dxa"/>
            <w:tcBorders>
              <w:top w:val="nil"/>
              <w:left w:val="nil"/>
              <w:bottom w:val="single" w:sz="4" w:space="0" w:color="auto"/>
              <w:right w:val="single" w:sz="8" w:space="0" w:color="auto"/>
            </w:tcBorders>
            <w:vAlign w:val="bottom"/>
          </w:tcPr>
          <w:p w14:paraId="0766B69C" w14:textId="77777777" w:rsidR="00FA6F36" w:rsidRPr="00FA6F36" w:rsidRDefault="00FA6F36" w:rsidP="00992703">
            <w:pPr>
              <w:rPr>
                <w:rFonts w:ascii="Arial" w:hAnsi="Arial" w:cs="Arial"/>
                <w:bCs/>
                <w:vertAlign w:val="superscript"/>
              </w:rPr>
            </w:pPr>
            <w:r w:rsidRPr="00FA6F36">
              <w:rPr>
                <w:rFonts w:ascii="Arial" w:hAnsi="Arial" w:cs="Arial"/>
                <w:bCs/>
              </w:rPr>
              <w:t>Vodní doprava (pouze 50.30, 50.40)</w:t>
            </w:r>
            <w:r>
              <w:rPr>
                <w:rFonts w:ascii="Arial" w:hAnsi="Arial" w:cs="Arial"/>
                <w:bCs/>
                <w:vertAlign w:val="superscript"/>
              </w:rPr>
              <w:t>3)</w:t>
            </w:r>
          </w:p>
        </w:tc>
      </w:tr>
      <w:tr w:rsidR="00A3001B" w:rsidRPr="00D65516" w14:paraId="0B4229AD" w14:textId="77777777" w:rsidTr="007F539C">
        <w:trPr>
          <w:trHeight w:val="330"/>
        </w:trPr>
        <w:tc>
          <w:tcPr>
            <w:tcW w:w="760" w:type="dxa"/>
            <w:tcBorders>
              <w:top w:val="nil"/>
              <w:left w:val="single" w:sz="4" w:space="0" w:color="auto"/>
              <w:bottom w:val="single" w:sz="4" w:space="0" w:color="auto"/>
              <w:right w:val="single" w:sz="4" w:space="0" w:color="auto"/>
            </w:tcBorders>
            <w:vAlign w:val="bottom"/>
          </w:tcPr>
          <w:p w14:paraId="42B53B9F" w14:textId="77777777" w:rsidR="00A3001B" w:rsidRPr="00D65516" w:rsidRDefault="00A3001B" w:rsidP="007F539C">
            <w:pPr>
              <w:jc w:val="center"/>
              <w:rPr>
                <w:rFonts w:ascii="Arial" w:hAnsi="Arial" w:cs="Arial"/>
              </w:rPr>
            </w:pPr>
            <w:r w:rsidRPr="00D65516">
              <w:rPr>
                <w:rFonts w:ascii="Arial" w:hAnsi="Arial" w:cs="Arial"/>
              </w:rPr>
              <w:t>52</w:t>
            </w:r>
          </w:p>
        </w:tc>
        <w:tc>
          <w:tcPr>
            <w:tcW w:w="940" w:type="dxa"/>
            <w:tcBorders>
              <w:top w:val="nil"/>
              <w:left w:val="nil"/>
              <w:bottom w:val="single" w:sz="4" w:space="0" w:color="auto"/>
              <w:right w:val="single" w:sz="4" w:space="0" w:color="auto"/>
            </w:tcBorders>
            <w:vAlign w:val="bottom"/>
          </w:tcPr>
          <w:p w14:paraId="3DBD1C0A"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1AE9828D" w14:textId="77777777" w:rsidR="00A3001B" w:rsidRPr="00D65516" w:rsidRDefault="00A3001B" w:rsidP="00992703">
            <w:pPr>
              <w:rPr>
                <w:rFonts w:ascii="Arial" w:hAnsi="Arial" w:cs="Arial"/>
              </w:rPr>
            </w:pPr>
            <w:r w:rsidRPr="00D65516">
              <w:rPr>
                <w:rFonts w:ascii="Arial" w:hAnsi="Arial" w:cs="Arial"/>
              </w:rPr>
              <w:t>Skladování a</w:t>
            </w:r>
            <w:r w:rsidR="00992703">
              <w:rPr>
                <w:rFonts w:ascii="Arial" w:hAnsi="Arial" w:cs="Arial"/>
              </w:rPr>
              <w:t> </w:t>
            </w:r>
            <w:r w:rsidRPr="00D65516">
              <w:rPr>
                <w:rFonts w:ascii="Arial" w:hAnsi="Arial" w:cs="Arial"/>
              </w:rPr>
              <w:t>vedlejší činnosti v</w:t>
            </w:r>
            <w:r w:rsidR="00992703">
              <w:rPr>
                <w:rFonts w:ascii="Arial" w:hAnsi="Arial" w:cs="Arial"/>
              </w:rPr>
              <w:t> </w:t>
            </w:r>
            <w:r w:rsidRPr="00D65516">
              <w:rPr>
                <w:rFonts w:ascii="Arial" w:hAnsi="Arial" w:cs="Arial"/>
              </w:rPr>
              <w:t>dopravě (pouze 52.10,52.21,52.24)</w:t>
            </w:r>
          </w:p>
        </w:tc>
      </w:tr>
      <w:tr w:rsidR="00A3001B" w:rsidRPr="00D65516" w14:paraId="2F3B30AD" w14:textId="77777777" w:rsidTr="007F539C">
        <w:trPr>
          <w:trHeight w:val="300"/>
        </w:trPr>
        <w:tc>
          <w:tcPr>
            <w:tcW w:w="760" w:type="dxa"/>
            <w:tcBorders>
              <w:top w:val="nil"/>
              <w:left w:val="single" w:sz="4" w:space="0" w:color="auto"/>
              <w:bottom w:val="single" w:sz="4" w:space="0" w:color="auto"/>
              <w:right w:val="single" w:sz="4" w:space="0" w:color="auto"/>
            </w:tcBorders>
            <w:vAlign w:val="bottom"/>
          </w:tcPr>
          <w:p w14:paraId="04458C25" w14:textId="77777777" w:rsidR="00A3001B" w:rsidRPr="00D65516" w:rsidRDefault="00A3001B" w:rsidP="007F539C">
            <w:pPr>
              <w:jc w:val="center"/>
              <w:rPr>
                <w:rFonts w:ascii="Arial" w:hAnsi="Arial" w:cs="Arial"/>
              </w:rPr>
            </w:pPr>
            <w:r w:rsidRPr="00D65516">
              <w:rPr>
                <w:rFonts w:ascii="Arial" w:hAnsi="Arial" w:cs="Arial"/>
              </w:rPr>
              <w:lastRenderedPageBreak/>
              <w:t>53</w:t>
            </w:r>
          </w:p>
        </w:tc>
        <w:tc>
          <w:tcPr>
            <w:tcW w:w="940" w:type="dxa"/>
            <w:tcBorders>
              <w:top w:val="nil"/>
              <w:left w:val="nil"/>
              <w:bottom w:val="single" w:sz="4" w:space="0" w:color="auto"/>
              <w:right w:val="single" w:sz="4" w:space="0" w:color="auto"/>
            </w:tcBorders>
            <w:vAlign w:val="bottom"/>
          </w:tcPr>
          <w:p w14:paraId="7B1E270D"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4ECD2617" w14:textId="77777777" w:rsidR="00A3001B" w:rsidRPr="00D65516" w:rsidRDefault="00A3001B" w:rsidP="00992703">
            <w:pPr>
              <w:rPr>
                <w:rFonts w:ascii="Arial" w:hAnsi="Arial" w:cs="Arial"/>
              </w:rPr>
            </w:pPr>
            <w:r w:rsidRPr="00D65516">
              <w:rPr>
                <w:rFonts w:ascii="Arial" w:hAnsi="Arial" w:cs="Arial"/>
              </w:rPr>
              <w:t>Poštovní a</w:t>
            </w:r>
            <w:r w:rsidR="00992703">
              <w:rPr>
                <w:rFonts w:ascii="Arial" w:hAnsi="Arial" w:cs="Arial"/>
              </w:rPr>
              <w:t> </w:t>
            </w:r>
            <w:r w:rsidRPr="00D65516">
              <w:rPr>
                <w:rFonts w:ascii="Arial" w:hAnsi="Arial" w:cs="Arial"/>
              </w:rPr>
              <w:t>kurýrní činnosti</w:t>
            </w:r>
          </w:p>
        </w:tc>
      </w:tr>
      <w:tr w:rsidR="00A3001B" w:rsidRPr="00D65516" w14:paraId="4ADB3237" w14:textId="77777777" w:rsidTr="007F539C">
        <w:trPr>
          <w:trHeight w:val="330"/>
        </w:trPr>
        <w:tc>
          <w:tcPr>
            <w:tcW w:w="760" w:type="dxa"/>
            <w:tcBorders>
              <w:top w:val="nil"/>
              <w:left w:val="single" w:sz="4" w:space="0" w:color="auto"/>
              <w:bottom w:val="single" w:sz="4" w:space="0" w:color="auto"/>
              <w:right w:val="single" w:sz="4" w:space="0" w:color="auto"/>
            </w:tcBorders>
            <w:vAlign w:val="bottom"/>
          </w:tcPr>
          <w:p w14:paraId="0CC71B0B" w14:textId="77777777" w:rsidR="00A3001B" w:rsidRPr="00D65516" w:rsidRDefault="00A3001B" w:rsidP="007F539C">
            <w:pPr>
              <w:jc w:val="center"/>
              <w:rPr>
                <w:rFonts w:ascii="Arial" w:hAnsi="Arial" w:cs="Arial"/>
              </w:rPr>
            </w:pPr>
            <w:r w:rsidRPr="00D65516">
              <w:rPr>
                <w:rFonts w:ascii="Arial" w:hAnsi="Arial" w:cs="Arial"/>
              </w:rPr>
              <w:t> </w:t>
            </w:r>
          </w:p>
        </w:tc>
        <w:tc>
          <w:tcPr>
            <w:tcW w:w="940" w:type="dxa"/>
            <w:tcBorders>
              <w:top w:val="nil"/>
              <w:left w:val="nil"/>
              <w:bottom w:val="single" w:sz="4" w:space="0" w:color="auto"/>
              <w:right w:val="single" w:sz="4" w:space="0" w:color="auto"/>
            </w:tcBorders>
            <w:vAlign w:val="bottom"/>
          </w:tcPr>
          <w:p w14:paraId="4D651F55"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3B6FCB68" w14:textId="77777777" w:rsidR="00A3001B" w:rsidRPr="00D65516" w:rsidRDefault="00A3001B" w:rsidP="00992703">
            <w:pPr>
              <w:rPr>
                <w:rFonts w:ascii="Arial" w:hAnsi="Arial" w:cs="Arial"/>
                <w:b/>
                <w:bCs/>
              </w:rPr>
            </w:pPr>
            <w:r w:rsidRPr="00D65516">
              <w:rPr>
                <w:rFonts w:ascii="Arial" w:hAnsi="Arial" w:cs="Arial"/>
                <w:b/>
                <w:bCs/>
              </w:rPr>
              <w:t>SEKCE I</w:t>
            </w:r>
            <w:r w:rsidR="00992703">
              <w:rPr>
                <w:rFonts w:ascii="Arial" w:hAnsi="Arial" w:cs="Arial"/>
                <w:b/>
                <w:bCs/>
              </w:rPr>
              <w:t> </w:t>
            </w:r>
            <w:r w:rsidRPr="00D65516">
              <w:rPr>
                <w:rFonts w:ascii="Arial" w:hAnsi="Arial" w:cs="Arial"/>
                <w:b/>
                <w:bCs/>
              </w:rPr>
              <w:t>- UBYTOVÁNÍ, STRAVOVÁNÍ A</w:t>
            </w:r>
            <w:r w:rsidR="00992703">
              <w:rPr>
                <w:rFonts w:ascii="Arial" w:hAnsi="Arial" w:cs="Arial"/>
                <w:b/>
                <w:bCs/>
              </w:rPr>
              <w:t> </w:t>
            </w:r>
            <w:r w:rsidRPr="00D65516">
              <w:rPr>
                <w:rFonts w:ascii="Arial" w:hAnsi="Arial" w:cs="Arial"/>
                <w:b/>
                <w:bCs/>
              </w:rPr>
              <w:t xml:space="preserve">POHOSTINSTVÍ </w:t>
            </w:r>
          </w:p>
        </w:tc>
      </w:tr>
      <w:tr w:rsidR="00A3001B" w:rsidRPr="00D65516" w14:paraId="368FB938" w14:textId="77777777" w:rsidTr="007F539C">
        <w:trPr>
          <w:trHeight w:val="270"/>
        </w:trPr>
        <w:tc>
          <w:tcPr>
            <w:tcW w:w="760" w:type="dxa"/>
            <w:tcBorders>
              <w:top w:val="nil"/>
              <w:left w:val="single" w:sz="4" w:space="0" w:color="auto"/>
              <w:bottom w:val="single" w:sz="4" w:space="0" w:color="auto"/>
              <w:right w:val="single" w:sz="4" w:space="0" w:color="auto"/>
            </w:tcBorders>
            <w:vAlign w:val="bottom"/>
          </w:tcPr>
          <w:p w14:paraId="5622553A" w14:textId="77777777" w:rsidR="00A3001B" w:rsidRPr="00D65516" w:rsidRDefault="00A3001B" w:rsidP="007F539C">
            <w:pPr>
              <w:jc w:val="center"/>
              <w:rPr>
                <w:rFonts w:ascii="Arial" w:hAnsi="Arial" w:cs="Arial"/>
              </w:rPr>
            </w:pPr>
            <w:r w:rsidRPr="00D65516">
              <w:rPr>
                <w:rFonts w:ascii="Arial" w:hAnsi="Arial" w:cs="Arial"/>
              </w:rPr>
              <w:t>55</w:t>
            </w:r>
          </w:p>
        </w:tc>
        <w:tc>
          <w:tcPr>
            <w:tcW w:w="940" w:type="dxa"/>
            <w:tcBorders>
              <w:top w:val="nil"/>
              <w:left w:val="nil"/>
              <w:bottom w:val="single" w:sz="4" w:space="0" w:color="auto"/>
              <w:right w:val="single" w:sz="4" w:space="0" w:color="auto"/>
            </w:tcBorders>
            <w:vAlign w:val="bottom"/>
          </w:tcPr>
          <w:p w14:paraId="7E2C6576"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083D6671" w14:textId="77777777" w:rsidR="00A3001B" w:rsidRPr="00D65516" w:rsidRDefault="00A3001B" w:rsidP="007F539C">
            <w:pPr>
              <w:rPr>
                <w:rFonts w:ascii="Arial" w:hAnsi="Arial" w:cs="Arial"/>
              </w:rPr>
            </w:pPr>
            <w:r w:rsidRPr="00D65516">
              <w:rPr>
                <w:rFonts w:ascii="Arial" w:hAnsi="Arial" w:cs="Arial"/>
              </w:rPr>
              <w:t>Ubytování</w:t>
            </w:r>
          </w:p>
        </w:tc>
      </w:tr>
      <w:tr w:rsidR="00A3001B" w:rsidRPr="00D65516" w14:paraId="78EB54B7" w14:textId="77777777" w:rsidTr="007F539C">
        <w:trPr>
          <w:trHeight w:val="285"/>
        </w:trPr>
        <w:tc>
          <w:tcPr>
            <w:tcW w:w="760" w:type="dxa"/>
            <w:tcBorders>
              <w:top w:val="nil"/>
              <w:left w:val="single" w:sz="4" w:space="0" w:color="auto"/>
              <w:bottom w:val="single" w:sz="4" w:space="0" w:color="auto"/>
              <w:right w:val="single" w:sz="4" w:space="0" w:color="auto"/>
            </w:tcBorders>
            <w:vAlign w:val="bottom"/>
          </w:tcPr>
          <w:p w14:paraId="42C16DB7" w14:textId="77777777" w:rsidR="00A3001B" w:rsidRPr="00D65516" w:rsidRDefault="00A3001B" w:rsidP="007F539C">
            <w:pPr>
              <w:jc w:val="center"/>
              <w:rPr>
                <w:rFonts w:ascii="Arial" w:hAnsi="Arial" w:cs="Arial"/>
              </w:rPr>
            </w:pPr>
            <w:r w:rsidRPr="00D65516">
              <w:rPr>
                <w:rFonts w:ascii="Arial" w:hAnsi="Arial" w:cs="Arial"/>
              </w:rPr>
              <w:t>56</w:t>
            </w:r>
          </w:p>
        </w:tc>
        <w:tc>
          <w:tcPr>
            <w:tcW w:w="940" w:type="dxa"/>
            <w:tcBorders>
              <w:top w:val="nil"/>
              <w:left w:val="nil"/>
              <w:bottom w:val="single" w:sz="4" w:space="0" w:color="auto"/>
              <w:right w:val="single" w:sz="4" w:space="0" w:color="auto"/>
            </w:tcBorders>
            <w:vAlign w:val="bottom"/>
          </w:tcPr>
          <w:p w14:paraId="119ACD31"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7ABE7DC1" w14:textId="77777777" w:rsidR="00A3001B" w:rsidRPr="00D65516" w:rsidRDefault="00A3001B" w:rsidP="00992703">
            <w:pPr>
              <w:rPr>
                <w:rFonts w:ascii="Arial" w:hAnsi="Arial" w:cs="Arial"/>
              </w:rPr>
            </w:pPr>
            <w:r w:rsidRPr="00D65516">
              <w:rPr>
                <w:rFonts w:ascii="Arial" w:hAnsi="Arial" w:cs="Arial"/>
              </w:rPr>
              <w:t>Stravování a</w:t>
            </w:r>
            <w:r w:rsidR="00992703">
              <w:rPr>
                <w:rFonts w:ascii="Arial" w:hAnsi="Arial" w:cs="Arial"/>
              </w:rPr>
              <w:t> </w:t>
            </w:r>
            <w:r w:rsidRPr="00D65516">
              <w:rPr>
                <w:rFonts w:ascii="Arial" w:hAnsi="Arial" w:cs="Arial"/>
              </w:rPr>
              <w:t>pohostinství</w:t>
            </w:r>
          </w:p>
        </w:tc>
      </w:tr>
      <w:tr w:rsidR="00A3001B" w:rsidRPr="00D65516" w14:paraId="2EF76BD7"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771DD734" w14:textId="77777777" w:rsidR="00A3001B" w:rsidRPr="00D65516" w:rsidRDefault="00A3001B" w:rsidP="007F539C">
            <w:pPr>
              <w:jc w:val="center"/>
              <w:rPr>
                <w:rFonts w:ascii="Arial" w:hAnsi="Arial" w:cs="Arial"/>
              </w:rPr>
            </w:pPr>
            <w:r w:rsidRPr="00D65516">
              <w:rPr>
                <w:rFonts w:ascii="Arial" w:hAnsi="Arial" w:cs="Arial"/>
              </w:rPr>
              <w:t> </w:t>
            </w:r>
          </w:p>
        </w:tc>
        <w:tc>
          <w:tcPr>
            <w:tcW w:w="940" w:type="dxa"/>
            <w:tcBorders>
              <w:top w:val="nil"/>
              <w:left w:val="nil"/>
              <w:bottom w:val="single" w:sz="4" w:space="0" w:color="auto"/>
              <w:right w:val="single" w:sz="4" w:space="0" w:color="auto"/>
            </w:tcBorders>
            <w:vAlign w:val="bottom"/>
          </w:tcPr>
          <w:p w14:paraId="4ED5E74B"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7F16F665" w14:textId="77777777" w:rsidR="00A3001B" w:rsidRPr="00D65516" w:rsidRDefault="00A3001B" w:rsidP="00992703">
            <w:pPr>
              <w:rPr>
                <w:rFonts w:ascii="Arial" w:hAnsi="Arial" w:cs="Arial"/>
                <w:b/>
                <w:bCs/>
              </w:rPr>
            </w:pPr>
            <w:r w:rsidRPr="00D65516">
              <w:rPr>
                <w:rFonts w:ascii="Arial" w:hAnsi="Arial" w:cs="Arial"/>
                <w:b/>
                <w:bCs/>
              </w:rPr>
              <w:t>SEKCE J</w:t>
            </w:r>
            <w:r w:rsidR="00992703">
              <w:rPr>
                <w:rFonts w:ascii="Arial" w:hAnsi="Arial" w:cs="Arial"/>
                <w:b/>
                <w:bCs/>
              </w:rPr>
              <w:t> </w:t>
            </w:r>
            <w:r w:rsidRPr="00D65516">
              <w:rPr>
                <w:rFonts w:ascii="Arial" w:hAnsi="Arial" w:cs="Arial"/>
                <w:b/>
                <w:bCs/>
              </w:rPr>
              <w:t>- INFORMAČNÍ A</w:t>
            </w:r>
            <w:r w:rsidR="00992703">
              <w:rPr>
                <w:rFonts w:ascii="Arial" w:hAnsi="Arial" w:cs="Arial"/>
                <w:b/>
                <w:bCs/>
              </w:rPr>
              <w:t> </w:t>
            </w:r>
            <w:r w:rsidRPr="00D65516">
              <w:rPr>
                <w:rFonts w:ascii="Arial" w:hAnsi="Arial" w:cs="Arial"/>
                <w:b/>
                <w:bCs/>
              </w:rPr>
              <w:t>KOMUNIKAČNÍ ČINNOSTI</w:t>
            </w:r>
          </w:p>
        </w:tc>
      </w:tr>
      <w:tr w:rsidR="00A3001B" w:rsidRPr="00D65516" w14:paraId="546CE65F"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64F0E75A" w14:textId="77777777" w:rsidR="00A3001B" w:rsidRPr="00D65516" w:rsidRDefault="00A3001B" w:rsidP="007F539C">
            <w:pPr>
              <w:jc w:val="center"/>
              <w:rPr>
                <w:rFonts w:ascii="Arial" w:hAnsi="Arial" w:cs="Arial"/>
              </w:rPr>
            </w:pPr>
            <w:r w:rsidRPr="00D65516">
              <w:rPr>
                <w:rFonts w:ascii="Arial" w:hAnsi="Arial" w:cs="Arial"/>
              </w:rPr>
              <w:t>58</w:t>
            </w:r>
          </w:p>
        </w:tc>
        <w:tc>
          <w:tcPr>
            <w:tcW w:w="940" w:type="dxa"/>
            <w:tcBorders>
              <w:top w:val="nil"/>
              <w:left w:val="nil"/>
              <w:bottom w:val="single" w:sz="4" w:space="0" w:color="auto"/>
              <w:right w:val="single" w:sz="4" w:space="0" w:color="auto"/>
            </w:tcBorders>
            <w:vAlign w:val="bottom"/>
          </w:tcPr>
          <w:p w14:paraId="08E85625"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543D72E0" w14:textId="77777777" w:rsidR="00A3001B" w:rsidRPr="00D65516" w:rsidRDefault="00A3001B" w:rsidP="007F539C">
            <w:pPr>
              <w:rPr>
                <w:rFonts w:ascii="Arial" w:hAnsi="Arial" w:cs="Arial"/>
                <w:b/>
                <w:bCs/>
              </w:rPr>
            </w:pPr>
            <w:r w:rsidRPr="00D65516">
              <w:rPr>
                <w:rFonts w:ascii="Arial" w:hAnsi="Arial" w:cs="Arial"/>
                <w:b/>
                <w:bCs/>
              </w:rPr>
              <w:t>Vydavatelské činnosti</w:t>
            </w:r>
          </w:p>
        </w:tc>
      </w:tr>
      <w:tr w:rsidR="00A3001B" w:rsidRPr="00D65516" w14:paraId="2F3DE8D8" w14:textId="77777777" w:rsidTr="007F539C">
        <w:trPr>
          <w:trHeight w:val="510"/>
        </w:trPr>
        <w:tc>
          <w:tcPr>
            <w:tcW w:w="760" w:type="dxa"/>
            <w:tcBorders>
              <w:top w:val="nil"/>
              <w:left w:val="single" w:sz="4" w:space="0" w:color="auto"/>
              <w:bottom w:val="single" w:sz="4" w:space="0" w:color="auto"/>
              <w:right w:val="single" w:sz="4" w:space="0" w:color="auto"/>
            </w:tcBorders>
            <w:vAlign w:val="bottom"/>
          </w:tcPr>
          <w:p w14:paraId="70CEB309" w14:textId="77777777" w:rsidR="00A3001B" w:rsidRPr="00D65516" w:rsidRDefault="00A3001B" w:rsidP="007F539C">
            <w:pPr>
              <w:jc w:val="center"/>
              <w:rPr>
                <w:rFonts w:ascii="Arial" w:hAnsi="Arial" w:cs="Arial"/>
              </w:rPr>
            </w:pPr>
            <w:r w:rsidRPr="00D65516">
              <w:rPr>
                <w:rFonts w:ascii="Arial" w:hAnsi="Arial" w:cs="Arial"/>
              </w:rPr>
              <w:t>59</w:t>
            </w:r>
          </w:p>
        </w:tc>
        <w:tc>
          <w:tcPr>
            <w:tcW w:w="940" w:type="dxa"/>
            <w:tcBorders>
              <w:top w:val="nil"/>
              <w:left w:val="nil"/>
              <w:bottom w:val="single" w:sz="4" w:space="0" w:color="auto"/>
              <w:right w:val="single" w:sz="4" w:space="0" w:color="auto"/>
            </w:tcBorders>
            <w:vAlign w:val="bottom"/>
          </w:tcPr>
          <w:p w14:paraId="44B74905"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46791C42" w14:textId="77777777" w:rsidR="00A3001B" w:rsidRPr="00D65516" w:rsidRDefault="00A3001B" w:rsidP="00992703">
            <w:pPr>
              <w:rPr>
                <w:rFonts w:ascii="Arial" w:hAnsi="Arial" w:cs="Arial"/>
                <w:color w:val="000000"/>
              </w:rPr>
            </w:pPr>
            <w:r w:rsidRPr="00D65516">
              <w:rPr>
                <w:rFonts w:ascii="Arial" w:hAnsi="Arial" w:cs="Arial"/>
                <w:color w:val="000000"/>
              </w:rPr>
              <w:t>Činnosti v</w:t>
            </w:r>
            <w:r w:rsidR="00992703">
              <w:rPr>
                <w:rFonts w:ascii="Arial" w:hAnsi="Arial" w:cs="Arial"/>
                <w:color w:val="000000"/>
              </w:rPr>
              <w:t> </w:t>
            </w:r>
            <w:r w:rsidRPr="00D65516">
              <w:rPr>
                <w:rFonts w:ascii="Arial" w:hAnsi="Arial" w:cs="Arial"/>
                <w:color w:val="000000"/>
              </w:rPr>
              <w:t>oblasti filmů, videozáznamů a</w:t>
            </w:r>
            <w:r w:rsidR="00992703">
              <w:rPr>
                <w:rFonts w:ascii="Arial" w:hAnsi="Arial" w:cs="Arial"/>
                <w:color w:val="000000"/>
              </w:rPr>
              <w:t> </w:t>
            </w:r>
            <w:r w:rsidRPr="00D65516">
              <w:rPr>
                <w:rFonts w:ascii="Arial" w:hAnsi="Arial" w:cs="Arial"/>
                <w:color w:val="000000"/>
              </w:rPr>
              <w:t>televizních programů, pořizování zvukových nahrávek a</w:t>
            </w:r>
            <w:r w:rsidR="00992703">
              <w:rPr>
                <w:rFonts w:ascii="Arial" w:hAnsi="Arial" w:cs="Arial"/>
                <w:color w:val="000000"/>
              </w:rPr>
              <w:t> </w:t>
            </w:r>
            <w:r w:rsidRPr="00D65516">
              <w:rPr>
                <w:rFonts w:ascii="Arial" w:hAnsi="Arial" w:cs="Arial"/>
                <w:color w:val="000000"/>
              </w:rPr>
              <w:t>hudební vydavatelské činnosti</w:t>
            </w:r>
          </w:p>
        </w:tc>
      </w:tr>
      <w:tr w:rsidR="00A3001B" w:rsidRPr="00D65516" w14:paraId="7F685987"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751A6A47" w14:textId="77777777" w:rsidR="00A3001B" w:rsidRPr="00D65516" w:rsidRDefault="00A3001B" w:rsidP="007F539C">
            <w:pPr>
              <w:jc w:val="center"/>
              <w:rPr>
                <w:rFonts w:ascii="Arial" w:hAnsi="Arial" w:cs="Arial"/>
              </w:rPr>
            </w:pPr>
            <w:r w:rsidRPr="00D65516">
              <w:rPr>
                <w:rFonts w:ascii="Arial" w:hAnsi="Arial" w:cs="Arial"/>
              </w:rPr>
              <w:t>60</w:t>
            </w:r>
          </w:p>
        </w:tc>
        <w:tc>
          <w:tcPr>
            <w:tcW w:w="940" w:type="dxa"/>
            <w:tcBorders>
              <w:top w:val="nil"/>
              <w:left w:val="nil"/>
              <w:bottom w:val="single" w:sz="4" w:space="0" w:color="auto"/>
              <w:right w:val="single" w:sz="4" w:space="0" w:color="auto"/>
            </w:tcBorders>
            <w:vAlign w:val="bottom"/>
          </w:tcPr>
          <w:p w14:paraId="116C0E65"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7971020B" w14:textId="77777777" w:rsidR="00A3001B" w:rsidRPr="00D65516" w:rsidRDefault="00A3001B" w:rsidP="00992703">
            <w:pPr>
              <w:rPr>
                <w:rFonts w:ascii="Arial" w:hAnsi="Arial" w:cs="Arial"/>
                <w:color w:val="000000"/>
              </w:rPr>
            </w:pPr>
            <w:r w:rsidRPr="00D65516">
              <w:rPr>
                <w:rFonts w:ascii="Arial" w:hAnsi="Arial" w:cs="Arial"/>
                <w:color w:val="000000"/>
              </w:rPr>
              <w:t>Tvorba programů a</w:t>
            </w:r>
            <w:r w:rsidR="00992703">
              <w:rPr>
                <w:rFonts w:ascii="Arial" w:hAnsi="Arial" w:cs="Arial"/>
                <w:color w:val="000000"/>
              </w:rPr>
              <w:t> </w:t>
            </w:r>
            <w:r w:rsidRPr="00D65516">
              <w:rPr>
                <w:rFonts w:ascii="Arial" w:hAnsi="Arial" w:cs="Arial"/>
                <w:color w:val="000000"/>
              </w:rPr>
              <w:t>vysílání</w:t>
            </w:r>
          </w:p>
        </w:tc>
      </w:tr>
      <w:tr w:rsidR="00A3001B" w:rsidRPr="00D65516" w14:paraId="321387CB"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613F81DB" w14:textId="77777777" w:rsidR="00A3001B" w:rsidRPr="00D65516" w:rsidRDefault="00A3001B" w:rsidP="007F539C">
            <w:pPr>
              <w:jc w:val="center"/>
              <w:rPr>
                <w:rFonts w:ascii="Arial" w:hAnsi="Arial" w:cs="Arial"/>
              </w:rPr>
            </w:pPr>
            <w:r w:rsidRPr="00D65516">
              <w:rPr>
                <w:rFonts w:ascii="Arial" w:hAnsi="Arial" w:cs="Arial"/>
              </w:rPr>
              <w:t>61</w:t>
            </w:r>
          </w:p>
        </w:tc>
        <w:tc>
          <w:tcPr>
            <w:tcW w:w="940" w:type="dxa"/>
            <w:tcBorders>
              <w:top w:val="nil"/>
              <w:left w:val="nil"/>
              <w:bottom w:val="single" w:sz="4" w:space="0" w:color="auto"/>
              <w:right w:val="single" w:sz="4" w:space="0" w:color="auto"/>
            </w:tcBorders>
            <w:vAlign w:val="bottom"/>
          </w:tcPr>
          <w:p w14:paraId="5C65AB76"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436FC634" w14:textId="77777777" w:rsidR="00A3001B" w:rsidRPr="00D65516" w:rsidRDefault="00A3001B" w:rsidP="007F539C">
            <w:pPr>
              <w:rPr>
                <w:rFonts w:ascii="Arial" w:hAnsi="Arial" w:cs="Arial"/>
              </w:rPr>
            </w:pPr>
            <w:r w:rsidRPr="00D65516">
              <w:rPr>
                <w:rFonts w:ascii="Arial" w:hAnsi="Arial" w:cs="Arial"/>
              </w:rPr>
              <w:t>Telekomunikační činnosti</w:t>
            </w:r>
          </w:p>
        </w:tc>
      </w:tr>
      <w:tr w:rsidR="00A3001B" w:rsidRPr="00D65516" w14:paraId="577D827E"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324D347D" w14:textId="77777777" w:rsidR="00A3001B" w:rsidRPr="00D65516" w:rsidRDefault="00A3001B" w:rsidP="007F539C">
            <w:pPr>
              <w:jc w:val="center"/>
              <w:rPr>
                <w:rFonts w:ascii="Arial" w:hAnsi="Arial" w:cs="Arial"/>
              </w:rPr>
            </w:pPr>
            <w:r w:rsidRPr="00D65516">
              <w:rPr>
                <w:rFonts w:ascii="Arial" w:hAnsi="Arial" w:cs="Arial"/>
              </w:rPr>
              <w:t>62</w:t>
            </w:r>
          </w:p>
        </w:tc>
        <w:tc>
          <w:tcPr>
            <w:tcW w:w="940" w:type="dxa"/>
            <w:tcBorders>
              <w:top w:val="nil"/>
              <w:left w:val="nil"/>
              <w:bottom w:val="single" w:sz="4" w:space="0" w:color="auto"/>
              <w:right w:val="single" w:sz="4" w:space="0" w:color="auto"/>
            </w:tcBorders>
            <w:vAlign w:val="bottom"/>
          </w:tcPr>
          <w:p w14:paraId="56E36CA9"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6DCC73A5" w14:textId="77777777" w:rsidR="00A3001B" w:rsidRPr="00D65516" w:rsidRDefault="00A3001B" w:rsidP="00992703">
            <w:pPr>
              <w:rPr>
                <w:rFonts w:ascii="Arial" w:hAnsi="Arial" w:cs="Arial"/>
              </w:rPr>
            </w:pPr>
            <w:r w:rsidRPr="00D65516">
              <w:rPr>
                <w:rFonts w:ascii="Arial" w:hAnsi="Arial" w:cs="Arial"/>
              </w:rPr>
              <w:t>Činnosti v</w:t>
            </w:r>
            <w:r w:rsidR="00992703">
              <w:rPr>
                <w:rFonts w:ascii="Arial" w:hAnsi="Arial" w:cs="Arial"/>
              </w:rPr>
              <w:t> </w:t>
            </w:r>
            <w:r w:rsidRPr="00D65516">
              <w:rPr>
                <w:rFonts w:ascii="Arial" w:hAnsi="Arial" w:cs="Arial"/>
              </w:rPr>
              <w:t>oblasti informačních technologií</w:t>
            </w:r>
          </w:p>
        </w:tc>
      </w:tr>
      <w:tr w:rsidR="00A3001B" w:rsidRPr="00D65516" w14:paraId="367C15C0"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0503F7DD" w14:textId="77777777" w:rsidR="00A3001B" w:rsidRPr="00D65516" w:rsidRDefault="00A3001B" w:rsidP="007F539C">
            <w:pPr>
              <w:jc w:val="center"/>
              <w:rPr>
                <w:rFonts w:ascii="Arial" w:hAnsi="Arial" w:cs="Arial"/>
              </w:rPr>
            </w:pPr>
            <w:r w:rsidRPr="00D65516">
              <w:rPr>
                <w:rFonts w:ascii="Arial" w:hAnsi="Arial" w:cs="Arial"/>
              </w:rPr>
              <w:t>63</w:t>
            </w:r>
          </w:p>
        </w:tc>
        <w:tc>
          <w:tcPr>
            <w:tcW w:w="940" w:type="dxa"/>
            <w:tcBorders>
              <w:top w:val="nil"/>
              <w:left w:val="nil"/>
              <w:bottom w:val="single" w:sz="4" w:space="0" w:color="auto"/>
              <w:right w:val="single" w:sz="4" w:space="0" w:color="auto"/>
            </w:tcBorders>
            <w:vAlign w:val="bottom"/>
          </w:tcPr>
          <w:p w14:paraId="044895D5"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6FA8B6DC" w14:textId="77777777" w:rsidR="00A3001B" w:rsidRPr="00D65516" w:rsidRDefault="00A3001B" w:rsidP="007F539C">
            <w:pPr>
              <w:rPr>
                <w:rFonts w:ascii="Arial" w:hAnsi="Arial" w:cs="Arial"/>
              </w:rPr>
            </w:pPr>
            <w:r w:rsidRPr="00D65516">
              <w:rPr>
                <w:rFonts w:ascii="Arial" w:hAnsi="Arial" w:cs="Arial"/>
              </w:rPr>
              <w:t>Informační činnosti</w:t>
            </w:r>
          </w:p>
        </w:tc>
      </w:tr>
      <w:tr w:rsidR="00A3001B" w:rsidRPr="00D65516" w14:paraId="41FDAA62"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515B3C18" w14:textId="77777777" w:rsidR="00A3001B" w:rsidRPr="00D65516" w:rsidRDefault="00A3001B" w:rsidP="007F539C">
            <w:pPr>
              <w:jc w:val="center"/>
              <w:rPr>
                <w:rFonts w:ascii="Arial" w:hAnsi="Arial" w:cs="Arial"/>
              </w:rPr>
            </w:pPr>
            <w:r w:rsidRPr="00D65516">
              <w:rPr>
                <w:rFonts w:ascii="Arial" w:hAnsi="Arial" w:cs="Arial"/>
              </w:rPr>
              <w:t> </w:t>
            </w:r>
          </w:p>
        </w:tc>
        <w:tc>
          <w:tcPr>
            <w:tcW w:w="940" w:type="dxa"/>
            <w:tcBorders>
              <w:top w:val="nil"/>
              <w:left w:val="nil"/>
              <w:bottom w:val="single" w:sz="4" w:space="0" w:color="auto"/>
              <w:right w:val="single" w:sz="4" w:space="0" w:color="auto"/>
            </w:tcBorders>
            <w:vAlign w:val="bottom"/>
          </w:tcPr>
          <w:p w14:paraId="341D3A4A"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6051ECFE" w14:textId="77777777" w:rsidR="00A3001B" w:rsidRPr="00D65516" w:rsidRDefault="00A3001B" w:rsidP="00992703">
            <w:pPr>
              <w:rPr>
                <w:rFonts w:ascii="Arial" w:hAnsi="Arial" w:cs="Arial"/>
                <w:b/>
                <w:bCs/>
              </w:rPr>
            </w:pPr>
            <w:r w:rsidRPr="00D65516">
              <w:rPr>
                <w:rFonts w:ascii="Arial" w:hAnsi="Arial" w:cs="Arial"/>
                <w:b/>
                <w:bCs/>
              </w:rPr>
              <w:t>SEKCE M</w:t>
            </w:r>
            <w:r w:rsidR="00992703">
              <w:rPr>
                <w:rFonts w:ascii="Arial" w:hAnsi="Arial" w:cs="Arial"/>
                <w:b/>
                <w:bCs/>
              </w:rPr>
              <w:t> </w:t>
            </w:r>
            <w:r w:rsidRPr="00D65516">
              <w:rPr>
                <w:rFonts w:ascii="Arial" w:hAnsi="Arial" w:cs="Arial"/>
                <w:b/>
                <w:bCs/>
              </w:rPr>
              <w:t>- PROFESNÍ, VĚDECKÉ A</w:t>
            </w:r>
            <w:r w:rsidR="00992703">
              <w:rPr>
                <w:rFonts w:ascii="Arial" w:hAnsi="Arial" w:cs="Arial"/>
                <w:b/>
                <w:bCs/>
              </w:rPr>
              <w:t> </w:t>
            </w:r>
            <w:r w:rsidRPr="00D65516">
              <w:rPr>
                <w:rFonts w:ascii="Arial" w:hAnsi="Arial" w:cs="Arial"/>
                <w:b/>
                <w:bCs/>
              </w:rPr>
              <w:t>TECHNICKÉ ČINNOSTI</w:t>
            </w:r>
          </w:p>
        </w:tc>
      </w:tr>
      <w:tr w:rsidR="00A3001B" w:rsidRPr="00D65516" w14:paraId="122E8B7C"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3B7E50D6" w14:textId="77777777" w:rsidR="00A3001B" w:rsidRPr="00D65516" w:rsidRDefault="00A3001B" w:rsidP="007F539C">
            <w:pPr>
              <w:jc w:val="center"/>
              <w:rPr>
                <w:rFonts w:ascii="Arial" w:hAnsi="Arial" w:cs="Arial"/>
              </w:rPr>
            </w:pPr>
            <w:r w:rsidRPr="00D65516">
              <w:rPr>
                <w:rFonts w:ascii="Arial" w:hAnsi="Arial" w:cs="Arial"/>
              </w:rPr>
              <w:t>69</w:t>
            </w:r>
          </w:p>
        </w:tc>
        <w:tc>
          <w:tcPr>
            <w:tcW w:w="940" w:type="dxa"/>
            <w:tcBorders>
              <w:top w:val="nil"/>
              <w:left w:val="nil"/>
              <w:bottom w:val="single" w:sz="4" w:space="0" w:color="auto"/>
              <w:right w:val="single" w:sz="4" w:space="0" w:color="auto"/>
            </w:tcBorders>
            <w:vAlign w:val="bottom"/>
          </w:tcPr>
          <w:p w14:paraId="77EFF668"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4BCCFDB9" w14:textId="77777777" w:rsidR="00A3001B" w:rsidRPr="00D65516" w:rsidRDefault="00A3001B" w:rsidP="00992703">
            <w:pPr>
              <w:rPr>
                <w:rFonts w:ascii="Arial" w:hAnsi="Arial" w:cs="Arial"/>
              </w:rPr>
            </w:pPr>
            <w:r w:rsidRPr="00D65516">
              <w:rPr>
                <w:rFonts w:ascii="Arial" w:hAnsi="Arial" w:cs="Arial"/>
              </w:rPr>
              <w:t>Právní a</w:t>
            </w:r>
            <w:r w:rsidR="00992703">
              <w:rPr>
                <w:rFonts w:ascii="Arial" w:hAnsi="Arial" w:cs="Arial"/>
              </w:rPr>
              <w:t> </w:t>
            </w:r>
            <w:r w:rsidRPr="00D65516">
              <w:rPr>
                <w:rFonts w:ascii="Arial" w:hAnsi="Arial" w:cs="Arial"/>
              </w:rPr>
              <w:t>účetnické činnosti</w:t>
            </w:r>
          </w:p>
        </w:tc>
      </w:tr>
      <w:tr w:rsidR="00A3001B" w:rsidRPr="00D65516" w14:paraId="291DB6A9"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1EA9CF64" w14:textId="77777777" w:rsidR="00A3001B" w:rsidRPr="00D65516" w:rsidRDefault="00A3001B" w:rsidP="007F539C">
            <w:pPr>
              <w:jc w:val="center"/>
              <w:rPr>
                <w:rFonts w:ascii="Arial" w:hAnsi="Arial" w:cs="Arial"/>
              </w:rPr>
            </w:pPr>
            <w:r w:rsidRPr="00D65516">
              <w:rPr>
                <w:rFonts w:ascii="Arial" w:hAnsi="Arial" w:cs="Arial"/>
              </w:rPr>
              <w:t>70</w:t>
            </w:r>
          </w:p>
        </w:tc>
        <w:tc>
          <w:tcPr>
            <w:tcW w:w="940" w:type="dxa"/>
            <w:tcBorders>
              <w:top w:val="nil"/>
              <w:left w:val="nil"/>
              <w:bottom w:val="single" w:sz="4" w:space="0" w:color="auto"/>
              <w:right w:val="single" w:sz="4" w:space="0" w:color="auto"/>
            </w:tcBorders>
            <w:vAlign w:val="bottom"/>
          </w:tcPr>
          <w:p w14:paraId="738603C5"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774B919A" w14:textId="77777777" w:rsidR="00A3001B" w:rsidRPr="00D65516" w:rsidRDefault="00A3001B" w:rsidP="00992703">
            <w:pPr>
              <w:rPr>
                <w:rFonts w:ascii="Arial" w:hAnsi="Arial" w:cs="Arial"/>
              </w:rPr>
            </w:pPr>
            <w:r w:rsidRPr="00D65516">
              <w:rPr>
                <w:rFonts w:ascii="Arial" w:hAnsi="Arial" w:cs="Arial"/>
              </w:rPr>
              <w:t>Činnosti vedení podniků; poradenství v</w:t>
            </w:r>
            <w:r w:rsidR="00992703">
              <w:rPr>
                <w:rFonts w:ascii="Arial" w:hAnsi="Arial" w:cs="Arial"/>
              </w:rPr>
              <w:t> </w:t>
            </w:r>
            <w:r w:rsidRPr="00D65516">
              <w:rPr>
                <w:rFonts w:ascii="Arial" w:hAnsi="Arial" w:cs="Arial"/>
              </w:rPr>
              <w:t>oblasti řízení</w:t>
            </w:r>
          </w:p>
        </w:tc>
      </w:tr>
      <w:tr w:rsidR="00A3001B" w:rsidRPr="00D65516" w14:paraId="55719101" w14:textId="77777777" w:rsidTr="007F539C">
        <w:trPr>
          <w:trHeight w:val="315"/>
        </w:trPr>
        <w:tc>
          <w:tcPr>
            <w:tcW w:w="760" w:type="dxa"/>
            <w:tcBorders>
              <w:top w:val="nil"/>
              <w:left w:val="single" w:sz="4" w:space="0" w:color="auto"/>
              <w:bottom w:val="single" w:sz="4" w:space="0" w:color="auto"/>
              <w:right w:val="single" w:sz="4" w:space="0" w:color="auto"/>
            </w:tcBorders>
            <w:vAlign w:val="bottom"/>
          </w:tcPr>
          <w:p w14:paraId="73F532A7" w14:textId="77777777" w:rsidR="00A3001B" w:rsidRPr="00D65516" w:rsidRDefault="00A3001B" w:rsidP="007F539C">
            <w:pPr>
              <w:jc w:val="center"/>
              <w:rPr>
                <w:rFonts w:ascii="Arial" w:hAnsi="Arial" w:cs="Arial"/>
              </w:rPr>
            </w:pPr>
            <w:r w:rsidRPr="00D65516">
              <w:rPr>
                <w:rFonts w:ascii="Arial" w:hAnsi="Arial" w:cs="Arial"/>
              </w:rPr>
              <w:t>71</w:t>
            </w:r>
          </w:p>
        </w:tc>
        <w:tc>
          <w:tcPr>
            <w:tcW w:w="940" w:type="dxa"/>
            <w:tcBorders>
              <w:top w:val="nil"/>
              <w:left w:val="nil"/>
              <w:bottom w:val="single" w:sz="4" w:space="0" w:color="auto"/>
              <w:right w:val="single" w:sz="4" w:space="0" w:color="auto"/>
            </w:tcBorders>
            <w:vAlign w:val="bottom"/>
          </w:tcPr>
          <w:p w14:paraId="20A538E4"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7D843EFE" w14:textId="77777777" w:rsidR="00A3001B" w:rsidRPr="00D65516" w:rsidRDefault="00A3001B" w:rsidP="00992703">
            <w:pPr>
              <w:rPr>
                <w:rFonts w:ascii="Arial" w:hAnsi="Arial" w:cs="Arial"/>
              </w:rPr>
            </w:pPr>
            <w:r w:rsidRPr="00D65516">
              <w:rPr>
                <w:rFonts w:ascii="Arial" w:hAnsi="Arial" w:cs="Arial"/>
              </w:rPr>
              <w:t>Architektonické a</w:t>
            </w:r>
            <w:r w:rsidR="00992703">
              <w:rPr>
                <w:rFonts w:ascii="Arial" w:hAnsi="Arial" w:cs="Arial"/>
              </w:rPr>
              <w:t> </w:t>
            </w:r>
            <w:r w:rsidRPr="00D65516">
              <w:rPr>
                <w:rFonts w:ascii="Arial" w:hAnsi="Arial" w:cs="Arial"/>
              </w:rPr>
              <w:t>inženýrské činnosti; technické zkoušky a</w:t>
            </w:r>
            <w:r w:rsidR="00992703">
              <w:rPr>
                <w:rFonts w:ascii="Arial" w:hAnsi="Arial" w:cs="Arial"/>
              </w:rPr>
              <w:t> </w:t>
            </w:r>
            <w:r w:rsidRPr="00D65516">
              <w:rPr>
                <w:rFonts w:ascii="Arial" w:hAnsi="Arial" w:cs="Arial"/>
              </w:rPr>
              <w:t>analýzy</w:t>
            </w:r>
          </w:p>
        </w:tc>
      </w:tr>
      <w:tr w:rsidR="00A3001B" w:rsidRPr="00D65516" w14:paraId="34968062"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00D4C196" w14:textId="77777777" w:rsidR="00A3001B" w:rsidRPr="00D65516" w:rsidRDefault="00A3001B" w:rsidP="007F539C">
            <w:pPr>
              <w:jc w:val="center"/>
              <w:rPr>
                <w:rFonts w:ascii="Arial" w:hAnsi="Arial" w:cs="Arial"/>
              </w:rPr>
            </w:pPr>
            <w:r w:rsidRPr="00D65516">
              <w:rPr>
                <w:rFonts w:ascii="Arial" w:hAnsi="Arial" w:cs="Arial"/>
              </w:rPr>
              <w:t>72</w:t>
            </w:r>
          </w:p>
        </w:tc>
        <w:tc>
          <w:tcPr>
            <w:tcW w:w="940" w:type="dxa"/>
            <w:tcBorders>
              <w:top w:val="nil"/>
              <w:left w:val="nil"/>
              <w:bottom w:val="single" w:sz="4" w:space="0" w:color="auto"/>
              <w:right w:val="single" w:sz="4" w:space="0" w:color="auto"/>
            </w:tcBorders>
            <w:vAlign w:val="bottom"/>
          </w:tcPr>
          <w:p w14:paraId="7D135262"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694C70F6" w14:textId="77777777" w:rsidR="00A3001B" w:rsidRPr="00D65516" w:rsidRDefault="00A3001B" w:rsidP="00992703">
            <w:pPr>
              <w:rPr>
                <w:rFonts w:ascii="Arial" w:hAnsi="Arial" w:cs="Arial"/>
              </w:rPr>
            </w:pPr>
            <w:r w:rsidRPr="00D65516">
              <w:rPr>
                <w:rFonts w:ascii="Arial" w:hAnsi="Arial" w:cs="Arial"/>
              </w:rPr>
              <w:t>Výzkum a</w:t>
            </w:r>
            <w:r w:rsidR="00992703">
              <w:rPr>
                <w:rFonts w:ascii="Arial" w:hAnsi="Arial" w:cs="Arial"/>
              </w:rPr>
              <w:t> </w:t>
            </w:r>
            <w:r w:rsidRPr="00D65516">
              <w:rPr>
                <w:rFonts w:ascii="Arial" w:hAnsi="Arial" w:cs="Arial"/>
              </w:rPr>
              <w:t>vývoj</w:t>
            </w:r>
          </w:p>
        </w:tc>
      </w:tr>
      <w:tr w:rsidR="00A3001B" w:rsidRPr="00D65516" w14:paraId="3EDF8FF3"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0CC8027A" w14:textId="77777777" w:rsidR="00A3001B" w:rsidRPr="00D65516" w:rsidRDefault="00A3001B" w:rsidP="007F539C">
            <w:pPr>
              <w:jc w:val="center"/>
              <w:rPr>
                <w:rFonts w:ascii="Arial" w:hAnsi="Arial" w:cs="Arial"/>
              </w:rPr>
            </w:pPr>
            <w:r w:rsidRPr="00D65516">
              <w:rPr>
                <w:rFonts w:ascii="Arial" w:hAnsi="Arial" w:cs="Arial"/>
              </w:rPr>
              <w:t>73</w:t>
            </w:r>
          </w:p>
        </w:tc>
        <w:tc>
          <w:tcPr>
            <w:tcW w:w="940" w:type="dxa"/>
            <w:tcBorders>
              <w:top w:val="nil"/>
              <w:left w:val="nil"/>
              <w:bottom w:val="single" w:sz="4" w:space="0" w:color="auto"/>
              <w:right w:val="single" w:sz="4" w:space="0" w:color="auto"/>
            </w:tcBorders>
            <w:vAlign w:val="bottom"/>
          </w:tcPr>
          <w:p w14:paraId="7013B1BF"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3E96EBC4" w14:textId="77777777" w:rsidR="00A3001B" w:rsidRPr="00D65516" w:rsidRDefault="00A3001B" w:rsidP="00992703">
            <w:pPr>
              <w:rPr>
                <w:rFonts w:ascii="Arial" w:hAnsi="Arial" w:cs="Arial"/>
              </w:rPr>
            </w:pPr>
            <w:r w:rsidRPr="00D65516">
              <w:rPr>
                <w:rFonts w:ascii="Arial" w:hAnsi="Arial" w:cs="Arial"/>
              </w:rPr>
              <w:t>Reklama a</w:t>
            </w:r>
            <w:r w:rsidR="00992703">
              <w:rPr>
                <w:rFonts w:ascii="Arial" w:hAnsi="Arial" w:cs="Arial"/>
              </w:rPr>
              <w:t> </w:t>
            </w:r>
            <w:r w:rsidRPr="00D65516">
              <w:rPr>
                <w:rFonts w:ascii="Arial" w:hAnsi="Arial" w:cs="Arial"/>
              </w:rPr>
              <w:t xml:space="preserve">průzkum trhu (pouze </w:t>
            </w:r>
            <w:r w:rsidR="0056079C">
              <w:rPr>
                <w:rFonts w:ascii="Arial" w:hAnsi="Arial" w:cs="Arial"/>
              </w:rPr>
              <w:t xml:space="preserve">73.11 a </w:t>
            </w:r>
            <w:r w:rsidRPr="00D65516">
              <w:rPr>
                <w:rFonts w:ascii="Arial" w:hAnsi="Arial" w:cs="Arial"/>
              </w:rPr>
              <w:t>73.2)</w:t>
            </w:r>
          </w:p>
        </w:tc>
      </w:tr>
      <w:tr w:rsidR="00A3001B" w:rsidRPr="00D65516" w14:paraId="2E1100D4"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21A23DA3" w14:textId="77777777" w:rsidR="00A3001B" w:rsidRPr="00D65516" w:rsidRDefault="00A3001B" w:rsidP="007F539C">
            <w:pPr>
              <w:jc w:val="center"/>
              <w:rPr>
                <w:rFonts w:ascii="Arial" w:hAnsi="Arial" w:cs="Arial"/>
              </w:rPr>
            </w:pPr>
            <w:r w:rsidRPr="00D65516">
              <w:rPr>
                <w:rFonts w:ascii="Arial" w:hAnsi="Arial" w:cs="Arial"/>
              </w:rPr>
              <w:t>74</w:t>
            </w:r>
          </w:p>
        </w:tc>
        <w:tc>
          <w:tcPr>
            <w:tcW w:w="940" w:type="dxa"/>
            <w:tcBorders>
              <w:top w:val="nil"/>
              <w:left w:val="nil"/>
              <w:bottom w:val="single" w:sz="4" w:space="0" w:color="auto"/>
              <w:right w:val="single" w:sz="4" w:space="0" w:color="auto"/>
            </w:tcBorders>
            <w:vAlign w:val="bottom"/>
          </w:tcPr>
          <w:p w14:paraId="68236051"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3032F5EB" w14:textId="77777777" w:rsidR="00A3001B" w:rsidRPr="00D65516" w:rsidRDefault="00A3001B" w:rsidP="00992703">
            <w:pPr>
              <w:rPr>
                <w:rFonts w:ascii="Arial" w:hAnsi="Arial" w:cs="Arial"/>
              </w:rPr>
            </w:pPr>
            <w:r w:rsidRPr="00D65516">
              <w:rPr>
                <w:rFonts w:ascii="Arial" w:hAnsi="Arial" w:cs="Arial"/>
              </w:rPr>
              <w:t>Ostatní profesní, vědecké a</w:t>
            </w:r>
            <w:r w:rsidR="00992703">
              <w:rPr>
                <w:rFonts w:ascii="Arial" w:hAnsi="Arial" w:cs="Arial"/>
              </w:rPr>
              <w:t> </w:t>
            </w:r>
            <w:r w:rsidRPr="00D65516">
              <w:rPr>
                <w:rFonts w:ascii="Arial" w:hAnsi="Arial" w:cs="Arial"/>
              </w:rPr>
              <w:t>technické činnosti</w:t>
            </w:r>
          </w:p>
        </w:tc>
      </w:tr>
      <w:tr w:rsidR="00A3001B" w:rsidRPr="00D65516" w14:paraId="0A94B92E"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5D59914B" w14:textId="77777777" w:rsidR="00A3001B" w:rsidRPr="00D65516" w:rsidRDefault="00A3001B" w:rsidP="007F539C">
            <w:pPr>
              <w:jc w:val="center"/>
              <w:rPr>
                <w:rFonts w:ascii="Arial" w:hAnsi="Arial" w:cs="Arial"/>
              </w:rPr>
            </w:pPr>
            <w:r w:rsidRPr="00D65516">
              <w:rPr>
                <w:rFonts w:ascii="Arial" w:hAnsi="Arial" w:cs="Arial"/>
              </w:rPr>
              <w:t>75</w:t>
            </w:r>
          </w:p>
        </w:tc>
        <w:tc>
          <w:tcPr>
            <w:tcW w:w="940" w:type="dxa"/>
            <w:tcBorders>
              <w:top w:val="nil"/>
              <w:left w:val="nil"/>
              <w:bottom w:val="single" w:sz="4" w:space="0" w:color="auto"/>
              <w:right w:val="single" w:sz="4" w:space="0" w:color="auto"/>
            </w:tcBorders>
            <w:vAlign w:val="bottom"/>
          </w:tcPr>
          <w:p w14:paraId="5027C0A3"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2016179E" w14:textId="77777777" w:rsidR="00A3001B" w:rsidRPr="00D65516" w:rsidRDefault="00A3001B" w:rsidP="007F539C">
            <w:pPr>
              <w:rPr>
                <w:rFonts w:ascii="Arial" w:hAnsi="Arial" w:cs="Arial"/>
              </w:rPr>
            </w:pPr>
            <w:r w:rsidRPr="00D65516">
              <w:rPr>
                <w:rFonts w:ascii="Arial" w:hAnsi="Arial" w:cs="Arial"/>
              </w:rPr>
              <w:t>Veterinární činnost</w:t>
            </w:r>
          </w:p>
        </w:tc>
      </w:tr>
      <w:tr w:rsidR="00A3001B" w:rsidRPr="00D65516" w14:paraId="18BA874B"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0690D6B5" w14:textId="77777777" w:rsidR="00A3001B" w:rsidRPr="00D65516" w:rsidRDefault="00A3001B" w:rsidP="007F539C">
            <w:pPr>
              <w:jc w:val="center"/>
              <w:rPr>
                <w:rFonts w:ascii="Arial" w:hAnsi="Arial" w:cs="Arial"/>
              </w:rPr>
            </w:pPr>
            <w:r w:rsidRPr="00D65516">
              <w:rPr>
                <w:rFonts w:ascii="Arial" w:hAnsi="Arial" w:cs="Arial"/>
              </w:rPr>
              <w:t> </w:t>
            </w:r>
          </w:p>
        </w:tc>
        <w:tc>
          <w:tcPr>
            <w:tcW w:w="940" w:type="dxa"/>
            <w:tcBorders>
              <w:top w:val="nil"/>
              <w:left w:val="nil"/>
              <w:bottom w:val="single" w:sz="4" w:space="0" w:color="auto"/>
              <w:right w:val="single" w:sz="4" w:space="0" w:color="auto"/>
            </w:tcBorders>
            <w:vAlign w:val="bottom"/>
          </w:tcPr>
          <w:p w14:paraId="7D898BAE"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20C09FAE" w14:textId="77777777" w:rsidR="00A3001B" w:rsidRPr="00D65516" w:rsidRDefault="00A3001B" w:rsidP="00992703">
            <w:pPr>
              <w:rPr>
                <w:rFonts w:ascii="Arial" w:hAnsi="Arial" w:cs="Arial"/>
                <w:b/>
                <w:bCs/>
              </w:rPr>
            </w:pPr>
            <w:r w:rsidRPr="00D65516">
              <w:rPr>
                <w:rFonts w:ascii="Arial" w:hAnsi="Arial" w:cs="Arial"/>
                <w:b/>
                <w:bCs/>
              </w:rPr>
              <w:t>SEKCE N</w:t>
            </w:r>
            <w:r w:rsidR="00992703">
              <w:rPr>
                <w:rFonts w:ascii="Arial" w:hAnsi="Arial" w:cs="Arial"/>
                <w:b/>
                <w:bCs/>
              </w:rPr>
              <w:t> </w:t>
            </w:r>
            <w:r w:rsidRPr="00D65516">
              <w:rPr>
                <w:rFonts w:ascii="Arial" w:hAnsi="Arial" w:cs="Arial"/>
                <w:b/>
                <w:bCs/>
              </w:rPr>
              <w:t>- ADMINISTRATIVNÍ A</w:t>
            </w:r>
            <w:r w:rsidR="00992703">
              <w:rPr>
                <w:rFonts w:ascii="Arial" w:hAnsi="Arial" w:cs="Arial"/>
                <w:b/>
                <w:bCs/>
              </w:rPr>
              <w:t> </w:t>
            </w:r>
            <w:r w:rsidRPr="00D65516">
              <w:rPr>
                <w:rFonts w:ascii="Arial" w:hAnsi="Arial" w:cs="Arial"/>
                <w:b/>
                <w:bCs/>
              </w:rPr>
              <w:t>PODPŮRNÉ ČINNOSTI</w:t>
            </w:r>
          </w:p>
        </w:tc>
      </w:tr>
      <w:tr w:rsidR="00A3001B" w:rsidRPr="00D65516" w14:paraId="17E99B95"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46E4FABF" w14:textId="77777777" w:rsidR="00A3001B" w:rsidRPr="00D65516" w:rsidRDefault="00A3001B" w:rsidP="007F539C">
            <w:pPr>
              <w:jc w:val="center"/>
              <w:rPr>
                <w:rFonts w:ascii="Arial" w:hAnsi="Arial" w:cs="Arial"/>
              </w:rPr>
            </w:pPr>
            <w:r w:rsidRPr="00D65516">
              <w:rPr>
                <w:rFonts w:ascii="Arial" w:hAnsi="Arial" w:cs="Arial"/>
              </w:rPr>
              <w:t>77</w:t>
            </w:r>
          </w:p>
        </w:tc>
        <w:tc>
          <w:tcPr>
            <w:tcW w:w="940" w:type="dxa"/>
            <w:tcBorders>
              <w:top w:val="nil"/>
              <w:left w:val="nil"/>
              <w:bottom w:val="single" w:sz="4" w:space="0" w:color="auto"/>
              <w:right w:val="single" w:sz="4" w:space="0" w:color="auto"/>
            </w:tcBorders>
            <w:vAlign w:val="bottom"/>
          </w:tcPr>
          <w:p w14:paraId="59745B8F"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5FE9658C" w14:textId="77777777" w:rsidR="00A3001B" w:rsidRPr="00D65516" w:rsidRDefault="00A3001B" w:rsidP="00992703">
            <w:pPr>
              <w:rPr>
                <w:rFonts w:ascii="Arial" w:hAnsi="Arial" w:cs="Arial"/>
              </w:rPr>
            </w:pPr>
            <w:r w:rsidRPr="00D65516">
              <w:rPr>
                <w:rFonts w:ascii="Arial" w:hAnsi="Arial" w:cs="Arial"/>
              </w:rPr>
              <w:t>Činnosti v</w:t>
            </w:r>
            <w:r w:rsidR="00992703">
              <w:rPr>
                <w:rFonts w:ascii="Arial" w:hAnsi="Arial" w:cs="Arial"/>
              </w:rPr>
              <w:t> </w:t>
            </w:r>
            <w:r w:rsidRPr="00D65516">
              <w:rPr>
                <w:rFonts w:ascii="Arial" w:hAnsi="Arial" w:cs="Arial"/>
              </w:rPr>
              <w:t>oblasti pronájmu a</w:t>
            </w:r>
            <w:r w:rsidR="00992703">
              <w:rPr>
                <w:rFonts w:ascii="Arial" w:hAnsi="Arial" w:cs="Arial"/>
              </w:rPr>
              <w:t> </w:t>
            </w:r>
            <w:r w:rsidRPr="00D65516">
              <w:rPr>
                <w:rFonts w:ascii="Arial" w:hAnsi="Arial" w:cs="Arial"/>
              </w:rPr>
              <w:t xml:space="preserve">operativního leasingu (pouze </w:t>
            </w:r>
            <w:r w:rsidR="0056079C">
              <w:rPr>
                <w:rFonts w:ascii="Arial" w:hAnsi="Arial" w:cs="Arial"/>
              </w:rPr>
              <w:t xml:space="preserve">77.22, </w:t>
            </w:r>
            <w:r w:rsidRPr="00D65516">
              <w:rPr>
                <w:rFonts w:ascii="Arial" w:hAnsi="Arial" w:cs="Arial"/>
              </w:rPr>
              <w:t>77.4)</w:t>
            </w:r>
          </w:p>
        </w:tc>
      </w:tr>
      <w:tr w:rsidR="00A3001B" w:rsidRPr="00D65516" w14:paraId="021E0275"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78024FEF" w14:textId="77777777" w:rsidR="00A3001B" w:rsidRPr="00D65516" w:rsidRDefault="00A3001B" w:rsidP="007F539C">
            <w:pPr>
              <w:jc w:val="center"/>
              <w:rPr>
                <w:rFonts w:ascii="Arial" w:hAnsi="Arial" w:cs="Arial"/>
              </w:rPr>
            </w:pPr>
            <w:r w:rsidRPr="00D65516">
              <w:rPr>
                <w:rFonts w:ascii="Arial" w:hAnsi="Arial" w:cs="Arial"/>
              </w:rPr>
              <w:t>78</w:t>
            </w:r>
          </w:p>
        </w:tc>
        <w:tc>
          <w:tcPr>
            <w:tcW w:w="940" w:type="dxa"/>
            <w:tcBorders>
              <w:top w:val="nil"/>
              <w:left w:val="nil"/>
              <w:bottom w:val="single" w:sz="4" w:space="0" w:color="auto"/>
              <w:right w:val="single" w:sz="4" w:space="0" w:color="auto"/>
            </w:tcBorders>
            <w:vAlign w:val="bottom"/>
          </w:tcPr>
          <w:p w14:paraId="0BC1757E"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17C52B62" w14:textId="77777777" w:rsidR="00A3001B" w:rsidRPr="00D65516" w:rsidRDefault="00A3001B" w:rsidP="007F539C">
            <w:pPr>
              <w:rPr>
                <w:rFonts w:ascii="Arial" w:hAnsi="Arial" w:cs="Arial"/>
              </w:rPr>
            </w:pPr>
            <w:r w:rsidRPr="00D65516">
              <w:rPr>
                <w:rFonts w:ascii="Arial" w:hAnsi="Arial" w:cs="Arial"/>
              </w:rPr>
              <w:t>Činnosti související se zaměstnáním</w:t>
            </w:r>
          </w:p>
        </w:tc>
      </w:tr>
      <w:tr w:rsidR="00A3001B" w:rsidRPr="00D65516" w14:paraId="3EC0BA2B" w14:textId="77777777" w:rsidTr="007F539C">
        <w:trPr>
          <w:trHeight w:val="285"/>
        </w:trPr>
        <w:tc>
          <w:tcPr>
            <w:tcW w:w="760" w:type="dxa"/>
            <w:tcBorders>
              <w:top w:val="nil"/>
              <w:left w:val="single" w:sz="4" w:space="0" w:color="auto"/>
              <w:bottom w:val="single" w:sz="4" w:space="0" w:color="auto"/>
              <w:right w:val="single" w:sz="4" w:space="0" w:color="auto"/>
            </w:tcBorders>
            <w:vAlign w:val="bottom"/>
          </w:tcPr>
          <w:p w14:paraId="5450EA4A" w14:textId="77777777" w:rsidR="00A3001B" w:rsidRPr="00D65516" w:rsidRDefault="00A3001B" w:rsidP="007F539C">
            <w:pPr>
              <w:jc w:val="center"/>
              <w:rPr>
                <w:rFonts w:ascii="Arial" w:hAnsi="Arial" w:cs="Arial"/>
              </w:rPr>
            </w:pPr>
            <w:r w:rsidRPr="00D65516">
              <w:rPr>
                <w:rFonts w:ascii="Arial" w:hAnsi="Arial" w:cs="Arial"/>
              </w:rPr>
              <w:t>79</w:t>
            </w:r>
          </w:p>
        </w:tc>
        <w:tc>
          <w:tcPr>
            <w:tcW w:w="940" w:type="dxa"/>
            <w:tcBorders>
              <w:top w:val="nil"/>
              <w:left w:val="nil"/>
              <w:bottom w:val="single" w:sz="4" w:space="0" w:color="auto"/>
              <w:right w:val="single" w:sz="4" w:space="0" w:color="auto"/>
            </w:tcBorders>
            <w:vAlign w:val="bottom"/>
          </w:tcPr>
          <w:p w14:paraId="3F390408"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095C8E03" w14:textId="77777777" w:rsidR="00A3001B" w:rsidRPr="00D65516" w:rsidRDefault="00A3001B" w:rsidP="00992703">
            <w:pPr>
              <w:rPr>
                <w:rFonts w:ascii="Arial" w:hAnsi="Arial" w:cs="Arial"/>
              </w:rPr>
            </w:pPr>
            <w:r w:rsidRPr="00D65516">
              <w:rPr>
                <w:rFonts w:ascii="Arial" w:hAnsi="Arial" w:cs="Arial"/>
              </w:rPr>
              <w:t>Činnosti cestovních agentur, kanceláří a</w:t>
            </w:r>
            <w:r w:rsidR="00992703">
              <w:rPr>
                <w:rFonts w:ascii="Arial" w:hAnsi="Arial" w:cs="Arial"/>
              </w:rPr>
              <w:t> </w:t>
            </w:r>
            <w:r w:rsidRPr="00D65516">
              <w:rPr>
                <w:rFonts w:ascii="Arial" w:hAnsi="Arial" w:cs="Arial"/>
              </w:rPr>
              <w:t>jiné rezervační a</w:t>
            </w:r>
            <w:r w:rsidR="00992703">
              <w:rPr>
                <w:rFonts w:ascii="Arial" w:hAnsi="Arial" w:cs="Arial"/>
              </w:rPr>
              <w:t> </w:t>
            </w:r>
            <w:r w:rsidRPr="00D65516">
              <w:rPr>
                <w:rFonts w:ascii="Arial" w:hAnsi="Arial" w:cs="Arial"/>
              </w:rPr>
              <w:t>související činnosti</w:t>
            </w:r>
          </w:p>
        </w:tc>
      </w:tr>
      <w:tr w:rsidR="00A3001B" w:rsidRPr="00D65516" w14:paraId="0611C347"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02B2DC7D" w14:textId="77777777" w:rsidR="00A3001B" w:rsidRPr="00D65516" w:rsidRDefault="00A3001B" w:rsidP="007F539C">
            <w:pPr>
              <w:jc w:val="center"/>
              <w:rPr>
                <w:rFonts w:ascii="Arial" w:hAnsi="Arial" w:cs="Arial"/>
              </w:rPr>
            </w:pPr>
            <w:r w:rsidRPr="00D65516">
              <w:rPr>
                <w:rFonts w:ascii="Arial" w:hAnsi="Arial" w:cs="Arial"/>
              </w:rPr>
              <w:t>81</w:t>
            </w:r>
          </w:p>
        </w:tc>
        <w:tc>
          <w:tcPr>
            <w:tcW w:w="940" w:type="dxa"/>
            <w:tcBorders>
              <w:top w:val="nil"/>
              <w:left w:val="nil"/>
              <w:bottom w:val="single" w:sz="4" w:space="0" w:color="auto"/>
              <w:right w:val="single" w:sz="4" w:space="0" w:color="auto"/>
            </w:tcBorders>
            <w:vAlign w:val="bottom"/>
          </w:tcPr>
          <w:p w14:paraId="22C16B39"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713B2BF1" w14:textId="77777777" w:rsidR="00A3001B" w:rsidRPr="00D65516" w:rsidRDefault="00A3001B" w:rsidP="00992703">
            <w:pPr>
              <w:rPr>
                <w:rFonts w:ascii="Arial" w:hAnsi="Arial" w:cs="Arial"/>
              </w:rPr>
            </w:pPr>
            <w:r w:rsidRPr="00D65516">
              <w:rPr>
                <w:rFonts w:ascii="Arial" w:hAnsi="Arial" w:cs="Arial"/>
              </w:rPr>
              <w:t>Činnosti související se stavbami a</w:t>
            </w:r>
            <w:r w:rsidR="00992703">
              <w:rPr>
                <w:rFonts w:ascii="Arial" w:hAnsi="Arial" w:cs="Arial"/>
              </w:rPr>
              <w:t> </w:t>
            </w:r>
            <w:r w:rsidRPr="00D65516">
              <w:rPr>
                <w:rFonts w:ascii="Arial" w:hAnsi="Arial" w:cs="Arial"/>
              </w:rPr>
              <w:t>úpravou krajiny (pouze 81.2)</w:t>
            </w:r>
          </w:p>
        </w:tc>
      </w:tr>
      <w:tr w:rsidR="00A3001B" w:rsidRPr="00D65516" w14:paraId="0FA8A084" w14:textId="77777777" w:rsidTr="007F539C">
        <w:trPr>
          <w:trHeight w:val="300"/>
        </w:trPr>
        <w:tc>
          <w:tcPr>
            <w:tcW w:w="760" w:type="dxa"/>
            <w:tcBorders>
              <w:top w:val="nil"/>
              <w:left w:val="single" w:sz="4" w:space="0" w:color="auto"/>
              <w:bottom w:val="single" w:sz="4" w:space="0" w:color="auto"/>
              <w:right w:val="single" w:sz="4" w:space="0" w:color="auto"/>
            </w:tcBorders>
            <w:vAlign w:val="bottom"/>
          </w:tcPr>
          <w:p w14:paraId="727D1EAE" w14:textId="77777777" w:rsidR="00A3001B" w:rsidRPr="00D65516" w:rsidRDefault="00A3001B" w:rsidP="007F539C">
            <w:pPr>
              <w:jc w:val="center"/>
              <w:rPr>
                <w:rFonts w:ascii="Arial" w:hAnsi="Arial" w:cs="Arial"/>
              </w:rPr>
            </w:pPr>
            <w:r w:rsidRPr="00D65516">
              <w:rPr>
                <w:rFonts w:ascii="Arial" w:hAnsi="Arial" w:cs="Arial"/>
              </w:rPr>
              <w:t>82</w:t>
            </w:r>
          </w:p>
        </w:tc>
        <w:tc>
          <w:tcPr>
            <w:tcW w:w="940" w:type="dxa"/>
            <w:tcBorders>
              <w:top w:val="nil"/>
              <w:left w:val="nil"/>
              <w:bottom w:val="single" w:sz="4" w:space="0" w:color="auto"/>
              <w:right w:val="single" w:sz="4" w:space="0" w:color="auto"/>
            </w:tcBorders>
            <w:vAlign w:val="bottom"/>
          </w:tcPr>
          <w:p w14:paraId="450EF9A3"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6A8BC8F0" w14:textId="77777777" w:rsidR="00A3001B" w:rsidRPr="00D65516" w:rsidRDefault="00A3001B" w:rsidP="00992703">
            <w:pPr>
              <w:rPr>
                <w:rFonts w:ascii="Arial" w:hAnsi="Arial" w:cs="Arial"/>
              </w:rPr>
            </w:pPr>
            <w:r w:rsidRPr="00D65516">
              <w:rPr>
                <w:rFonts w:ascii="Arial" w:hAnsi="Arial" w:cs="Arial"/>
              </w:rPr>
              <w:t>Administrativní, kancelářské a</w:t>
            </w:r>
            <w:r w:rsidR="00992703">
              <w:rPr>
                <w:rFonts w:ascii="Arial" w:hAnsi="Arial" w:cs="Arial"/>
              </w:rPr>
              <w:t> </w:t>
            </w:r>
            <w:r w:rsidRPr="00D65516">
              <w:rPr>
                <w:rFonts w:ascii="Arial" w:hAnsi="Arial" w:cs="Arial"/>
              </w:rPr>
              <w:t>jiné podpůrné činnosti pro podnikání</w:t>
            </w:r>
          </w:p>
        </w:tc>
      </w:tr>
      <w:tr w:rsidR="00A3001B" w:rsidRPr="00D65516" w14:paraId="230C49F3"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5322AF0F" w14:textId="77777777" w:rsidR="00A3001B" w:rsidRPr="00D65516" w:rsidRDefault="00A3001B" w:rsidP="007F539C">
            <w:pPr>
              <w:jc w:val="center"/>
              <w:rPr>
                <w:rFonts w:ascii="Arial" w:hAnsi="Arial" w:cs="Arial"/>
              </w:rPr>
            </w:pPr>
            <w:r w:rsidRPr="00D65516">
              <w:rPr>
                <w:rFonts w:ascii="Arial" w:hAnsi="Arial" w:cs="Arial"/>
              </w:rPr>
              <w:t> </w:t>
            </w:r>
          </w:p>
        </w:tc>
        <w:tc>
          <w:tcPr>
            <w:tcW w:w="940" w:type="dxa"/>
            <w:tcBorders>
              <w:top w:val="nil"/>
              <w:left w:val="nil"/>
              <w:bottom w:val="single" w:sz="4" w:space="0" w:color="auto"/>
              <w:right w:val="single" w:sz="4" w:space="0" w:color="auto"/>
            </w:tcBorders>
            <w:vAlign w:val="bottom"/>
          </w:tcPr>
          <w:p w14:paraId="74A2BABF"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21E32B99" w14:textId="77777777" w:rsidR="00A3001B" w:rsidRPr="00D65516" w:rsidRDefault="00A3001B" w:rsidP="00992703">
            <w:pPr>
              <w:rPr>
                <w:rFonts w:ascii="Arial" w:hAnsi="Arial" w:cs="Arial"/>
                <w:b/>
                <w:bCs/>
              </w:rPr>
            </w:pPr>
            <w:r w:rsidRPr="00D65516">
              <w:rPr>
                <w:rFonts w:ascii="Arial" w:hAnsi="Arial" w:cs="Arial"/>
                <w:b/>
                <w:bCs/>
              </w:rPr>
              <w:t>SEKCE P</w:t>
            </w:r>
            <w:r w:rsidR="00992703">
              <w:rPr>
                <w:rFonts w:ascii="Arial" w:hAnsi="Arial" w:cs="Arial"/>
                <w:b/>
                <w:bCs/>
              </w:rPr>
              <w:t> </w:t>
            </w:r>
            <w:r w:rsidRPr="00D65516">
              <w:rPr>
                <w:rFonts w:ascii="Arial" w:hAnsi="Arial" w:cs="Arial"/>
                <w:b/>
                <w:bCs/>
              </w:rPr>
              <w:t>– VZDĚLÁVÁNÍ</w:t>
            </w:r>
          </w:p>
        </w:tc>
      </w:tr>
      <w:tr w:rsidR="00A3001B" w:rsidRPr="00D65516" w14:paraId="0769B0A8"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297DC00D" w14:textId="77777777" w:rsidR="00A3001B" w:rsidRPr="00D65516" w:rsidRDefault="00A3001B" w:rsidP="007F539C">
            <w:pPr>
              <w:jc w:val="center"/>
              <w:rPr>
                <w:rFonts w:ascii="Arial" w:hAnsi="Arial" w:cs="Arial"/>
              </w:rPr>
            </w:pPr>
            <w:r w:rsidRPr="00D65516">
              <w:rPr>
                <w:rFonts w:ascii="Arial" w:hAnsi="Arial" w:cs="Arial"/>
              </w:rPr>
              <w:t>85</w:t>
            </w:r>
          </w:p>
        </w:tc>
        <w:tc>
          <w:tcPr>
            <w:tcW w:w="940" w:type="dxa"/>
            <w:tcBorders>
              <w:top w:val="nil"/>
              <w:left w:val="nil"/>
              <w:bottom w:val="single" w:sz="4" w:space="0" w:color="auto"/>
              <w:right w:val="single" w:sz="4" w:space="0" w:color="auto"/>
            </w:tcBorders>
            <w:vAlign w:val="bottom"/>
          </w:tcPr>
          <w:p w14:paraId="583D8538"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4B2C8EA8" w14:textId="77777777" w:rsidR="00A3001B" w:rsidRPr="00D65516" w:rsidRDefault="00A3001B" w:rsidP="007F539C">
            <w:pPr>
              <w:rPr>
                <w:rFonts w:ascii="Arial" w:hAnsi="Arial" w:cs="Arial"/>
              </w:rPr>
            </w:pPr>
            <w:r w:rsidRPr="00D65516">
              <w:rPr>
                <w:rFonts w:ascii="Arial" w:hAnsi="Arial" w:cs="Arial"/>
              </w:rPr>
              <w:t>Vzdělávání</w:t>
            </w:r>
          </w:p>
        </w:tc>
      </w:tr>
      <w:tr w:rsidR="00940BE0" w:rsidRPr="00D65516" w14:paraId="74EC130A"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7CAAC68A" w14:textId="77777777" w:rsidR="00940BE0" w:rsidRDefault="00940BE0" w:rsidP="007F539C">
            <w:pPr>
              <w:jc w:val="center"/>
              <w:rPr>
                <w:rFonts w:ascii="Arial" w:hAnsi="Arial" w:cs="Arial"/>
              </w:rPr>
            </w:pPr>
          </w:p>
        </w:tc>
        <w:tc>
          <w:tcPr>
            <w:tcW w:w="940" w:type="dxa"/>
            <w:tcBorders>
              <w:top w:val="nil"/>
              <w:left w:val="nil"/>
              <w:bottom w:val="single" w:sz="4" w:space="0" w:color="auto"/>
              <w:right w:val="single" w:sz="4" w:space="0" w:color="auto"/>
            </w:tcBorders>
            <w:vAlign w:val="bottom"/>
          </w:tcPr>
          <w:p w14:paraId="3E8F8E19" w14:textId="77777777" w:rsidR="00940BE0" w:rsidRPr="00D65516" w:rsidRDefault="00940BE0" w:rsidP="007F539C">
            <w:pPr>
              <w:jc w:val="center"/>
              <w:rPr>
                <w:rFonts w:ascii="Arial" w:hAnsi="Arial" w:cs="Arial"/>
              </w:rPr>
            </w:pPr>
          </w:p>
        </w:tc>
        <w:tc>
          <w:tcPr>
            <w:tcW w:w="7440" w:type="dxa"/>
            <w:tcBorders>
              <w:top w:val="nil"/>
              <w:left w:val="nil"/>
              <w:bottom w:val="single" w:sz="4" w:space="0" w:color="auto"/>
              <w:right w:val="single" w:sz="8" w:space="0" w:color="auto"/>
            </w:tcBorders>
            <w:vAlign w:val="bottom"/>
          </w:tcPr>
          <w:p w14:paraId="244B3990" w14:textId="77777777" w:rsidR="00940BE0" w:rsidRPr="00940BE0" w:rsidRDefault="00940BE0" w:rsidP="00992703">
            <w:pPr>
              <w:rPr>
                <w:rFonts w:ascii="Arial" w:hAnsi="Arial" w:cs="Arial"/>
              </w:rPr>
            </w:pPr>
            <w:r w:rsidRPr="00940BE0">
              <w:rPr>
                <w:rFonts w:ascii="Arial" w:hAnsi="Arial" w:cs="Arial"/>
                <w:b/>
                <w:bCs/>
              </w:rPr>
              <w:t>SEKCE Q</w:t>
            </w:r>
            <w:r w:rsidR="00992703">
              <w:rPr>
                <w:rFonts w:ascii="Arial" w:hAnsi="Arial" w:cs="Arial"/>
                <w:b/>
                <w:bCs/>
              </w:rPr>
              <w:t> </w:t>
            </w:r>
            <w:r w:rsidRPr="00940BE0">
              <w:rPr>
                <w:rFonts w:ascii="Arial" w:hAnsi="Arial" w:cs="Arial"/>
                <w:b/>
                <w:bCs/>
              </w:rPr>
              <w:t>- ZDRAVOTNÍ A</w:t>
            </w:r>
            <w:r w:rsidR="00992703">
              <w:rPr>
                <w:rFonts w:ascii="Arial" w:hAnsi="Arial" w:cs="Arial"/>
                <w:b/>
                <w:bCs/>
              </w:rPr>
              <w:t> </w:t>
            </w:r>
            <w:r w:rsidRPr="00940BE0">
              <w:rPr>
                <w:rFonts w:ascii="Arial" w:hAnsi="Arial" w:cs="Arial"/>
                <w:b/>
                <w:bCs/>
              </w:rPr>
              <w:t>SOCIÁLNÍ PÉČE</w:t>
            </w:r>
          </w:p>
        </w:tc>
      </w:tr>
      <w:tr w:rsidR="00940BE0" w:rsidRPr="00D65516" w14:paraId="14D33C19"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1FA35CA6" w14:textId="77777777" w:rsidR="00940BE0" w:rsidRPr="00D65516" w:rsidRDefault="00940BE0" w:rsidP="007F539C">
            <w:pPr>
              <w:jc w:val="center"/>
              <w:rPr>
                <w:rFonts w:ascii="Arial" w:hAnsi="Arial" w:cs="Arial"/>
              </w:rPr>
            </w:pPr>
            <w:r>
              <w:rPr>
                <w:rFonts w:ascii="Arial" w:hAnsi="Arial" w:cs="Arial"/>
              </w:rPr>
              <w:t>86</w:t>
            </w:r>
          </w:p>
        </w:tc>
        <w:tc>
          <w:tcPr>
            <w:tcW w:w="940" w:type="dxa"/>
            <w:tcBorders>
              <w:top w:val="nil"/>
              <w:left w:val="nil"/>
              <w:bottom w:val="single" w:sz="4" w:space="0" w:color="auto"/>
              <w:right w:val="single" w:sz="4" w:space="0" w:color="auto"/>
            </w:tcBorders>
            <w:vAlign w:val="bottom"/>
          </w:tcPr>
          <w:p w14:paraId="59260313" w14:textId="77777777" w:rsidR="00940BE0" w:rsidRPr="00D65516" w:rsidRDefault="00940BE0" w:rsidP="007F539C">
            <w:pPr>
              <w:jc w:val="center"/>
              <w:rPr>
                <w:rFonts w:ascii="Arial" w:hAnsi="Arial" w:cs="Arial"/>
              </w:rPr>
            </w:pPr>
          </w:p>
        </w:tc>
        <w:tc>
          <w:tcPr>
            <w:tcW w:w="7440" w:type="dxa"/>
            <w:tcBorders>
              <w:top w:val="nil"/>
              <w:left w:val="nil"/>
              <w:bottom w:val="single" w:sz="4" w:space="0" w:color="auto"/>
              <w:right w:val="single" w:sz="8" w:space="0" w:color="auto"/>
            </w:tcBorders>
            <w:vAlign w:val="bottom"/>
          </w:tcPr>
          <w:p w14:paraId="2250E7A4" w14:textId="77777777" w:rsidR="00940BE0" w:rsidRPr="00D65516" w:rsidRDefault="00940BE0" w:rsidP="007F539C">
            <w:pPr>
              <w:rPr>
                <w:rFonts w:ascii="Arial" w:hAnsi="Arial" w:cs="Arial"/>
              </w:rPr>
            </w:pPr>
            <w:r w:rsidRPr="00940BE0">
              <w:rPr>
                <w:rFonts w:ascii="Arial" w:hAnsi="Arial" w:cs="Arial"/>
              </w:rPr>
              <w:t>Zdravotní péče</w:t>
            </w:r>
          </w:p>
        </w:tc>
      </w:tr>
      <w:tr w:rsidR="004118A2" w:rsidRPr="00A85461" w14:paraId="2AD489B9"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06B5436F" w14:textId="77777777" w:rsidR="004118A2" w:rsidRPr="00A85461" w:rsidRDefault="004118A2" w:rsidP="007F539C">
            <w:pPr>
              <w:jc w:val="center"/>
              <w:rPr>
                <w:rFonts w:ascii="Arial" w:hAnsi="Arial" w:cs="Arial"/>
              </w:rPr>
            </w:pPr>
            <w:r w:rsidRPr="00A85461">
              <w:rPr>
                <w:rFonts w:ascii="Arial" w:hAnsi="Arial" w:cs="Arial"/>
              </w:rPr>
              <w:t>87</w:t>
            </w:r>
          </w:p>
        </w:tc>
        <w:tc>
          <w:tcPr>
            <w:tcW w:w="940" w:type="dxa"/>
            <w:tcBorders>
              <w:top w:val="nil"/>
              <w:left w:val="nil"/>
              <w:bottom w:val="single" w:sz="4" w:space="0" w:color="auto"/>
              <w:right w:val="single" w:sz="4" w:space="0" w:color="auto"/>
            </w:tcBorders>
            <w:vAlign w:val="bottom"/>
          </w:tcPr>
          <w:p w14:paraId="72E89D36" w14:textId="77777777" w:rsidR="004118A2" w:rsidRPr="00A85461" w:rsidRDefault="004118A2" w:rsidP="007F539C">
            <w:pPr>
              <w:jc w:val="center"/>
              <w:rPr>
                <w:rFonts w:ascii="Arial" w:hAnsi="Arial" w:cs="Arial"/>
              </w:rPr>
            </w:pPr>
          </w:p>
        </w:tc>
        <w:tc>
          <w:tcPr>
            <w:tcW w:w="7440" w:type="dxa"/>
            <w:tcBorders>
              <w:top w:val="nil"/>
              <w:left w:val="nil"/>
              <w:bottom w:val="single" w:sz="4" w:space="0" w:color="auto"/>
              <w:right w:val="single" w:sz="8" w:space="0" w:color="auto"/>
            </w:tcBorders>
            <w:vAlign w:val="bottom"/>
          </w:tcPr>
          <w:p w14:paraId="60E4210B" w14:textId="77777777" w:rsidR="004118A2" w:rsidRPr="00A85461" w:rsidRDefault="004118A2" w:rsidP="007F539C">
            <w:pPr>
              <w:rPr>
                <w:rFonts w:ascii="Arial" w:hAnsi="Arial" w:cs="Arial"/>
              </w:rPr>
            </w:pPr>
            <w:r w:rsidRPr="00A85461">
              <w:rPr>
                <w:rFonts w:ascii="Arial" w:hAnsi="Arial" w:cs="Arial"/>
              </w:rPr>
              <w:t>Pobytové služby sociální péče</w:t>
            </w:r>
          </w:p>
        </w:tc>
      </w:tr>
      <w:tr w:rsidR="00A3001B" w:rsidRPr="00D65516" w14:paraId="1FD906E1"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36B4592C" w14:textId="77777777" w:rsidR="00A3001B" w:rsidRPr="00D65516" w:rsidRDefault="00A3001B" w:rsidP="007F539C">
            <w:pPr>
              <w:jc w:val="center"/>
              <w:rPr>
                <w:rFonts w:ascii="Arial" w:hAnsi="Arial" w:cs="Arial"/>
              </w:rPr>
            </w:pPr>
            <w:r w:rsidRPr="00D65516">
              <w:rPr>
                <w:rFonts w:ascii="Arial" w:hAnsi="Arial" w:cs="Arial"/>
              </w:rPr>
              <w:t> </w:t>
            </w:r>
          </w:p>
        </w:tc>
        <w:tc>
          <w:tcPr>
            <w:tcW w:w="940" w:type="dxa"/>
            <w:tcBorders>
              <w:top w:val="nil"/>
              <w:left w:val="nil"/>
              <w:bottom w:val="single" w:sz="4" w:space="0" w:color="auto"/>
              <w:right w:val="single" w:sz="4" w:space="0" w:color="auto"/>
            </w:tcBorders>
            <w:vAlign w:val="bottom"/>
          </w:tcPr>
          <w:p w14:paraId="3FCDB417"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5182BEA8" w14:textId="77777777" w:rsidR="00A3001B" w:rsidRPr="00D65516" w:rsidRDefault="00A3001B" w:rsidP="00992703">
            <w:pPr>
              <w:rPr>
                <w:rFonts w:ascii="Arial" w:hAnsi="Arial" w:cs="Arial"/>
                <w:b/>
                <w:bCs/>
              </w:rPr>
            </w:pPr>
            <w:r w:rsidRPr="00D65516">
              <w:rPr>
                <w:rFonts w:ascii="Arial" w:hAnsi="Arial" w:cs="Arial"/>
                <w:b/>
                <w:bCs/>
              </w:rPr>
              <w:t>SEKCE R</w:t>
            </w:r>
            <w:r w:rsidR="00992703">
              <w:rPr>
                <w:rFonts w:ascii="Arial" w:hAnsi="Arial" w:cs="Arial"/>
                <w:b/>
                <w:bCs/>
              </w:rPr>
              <w:t> </w:t>
            </w:r>
            <w:r w:rsidRPr="00D65516">
              <w:rPr>
                <w:rFonts w:ascii="Arial" w:hAnsi="Arial" w:cs="Arial"/>
                <w:b/>
                <w:bCs/>
              </w:rPr>
              <w:t>- KULTURNÍ, ZÁBAVNÍ A</w:t>
            </w:r>
            <w:r w:rsidR="00992703">
              <w:rPr>
                <w:rFonts w:ascii="Arial" w:hAnsi="Arial" w:cs="Arial"/>
                <w:b/>
                <w:bCs/>
              </w:rPr>
              <w:t> </w:t>
            </w:r>
            <w:r w:rsidRPr="00D65516">
              <w:rPr>
                <w:rFonts w:ascii="Arial" w:hAnsi="Arial" w:cs="Arial"/>
                <w:b/>
                <w:bCs/>
              </w:rPr>
              <w:t>REKREAČNÍ ČINNOSTI</w:t>
            </w:r>
          </w:p>
        </w:tc>
      </w:tr>
      <w:tr w:rsidR="008D271B" w:rsidRPr="00D65516" w14:paraId="55D23C3C"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63E9A307" w14:textId="77777777" w:rsidR="008D271B" w:rsidRDefault="008D271B" w:rsidP="007F539C">
            <w:pPr>
              <w:jc w:val="center"/>
              <w:rPr>
                <w:rFonts w:ascii="Arial" w:hAnsi="Arial" w:cs="Arial"/>
              </w:rPr>
            </w:pPr>
            <w:r>
              <w:rPr>
                <w:rFonts w:ascii="Arial" w:hAnsi="Arial" w:cs="Arial"/>
              </w:rPr>
              <w:t>90</w:t>
            </w:r>
          </w:p>
        </w:tc>
        <w:tc>
          <w:tcPr>
            <w:tcW w:w="940" w:type="dxa"/>
            <w:tcBorders>
              <w:top w:val="nil"/>
              <w:left w:val="nil"/>
              <w:bottom w:val="single" w:sz="4" w:space="0" w:color="auto"/>
              <w:right w:val="single" w:sz="4" w:space="0" w:color="auto"/>
            </w:tcBorders>
            <w:vAlign w:val="bottom"/>
          </w:tcPr>
          <w:p w14:paraId="152033B7" w14:textId="77777777" w:rsidR="008D271B" w:rsidRPr="00D65516" w:rsidRDefault="008D271B" w:rsidP="007F539C">
            <w:pPr>
              <w:jc w:val="center"/>
              <w:rPr>
                <w:rFonts w:ascii="Arial" w:hAnsi="Arial" w:cs="Arial"/>
              </w:rPr>
            </w:pPr>
          </w:p>
        </w:tc>
        <w:tc>
          <w:tcPr>
            <w:tcW w:w="7440" w:type="dxa"/>
            <w:tcBorders>
              <w:top w:val="nil"/>
              <w:left w:val="nil"/>
              <w:bottom w:val="single" w:sz="4" w:space="0" w:color="auto"/>
              <w:right w:val="single" w:sz="8" w:space="0" w:color="auto"/>
            </w:tcBorders>
            <w:vAlign w:val="bottom"/>
          </w:tcPr>
          <w:p w14:paraId="0F6CA3BD" w14:textId="77777777" w:rsidR="008D271B" w:rsidRPr="00084134" w:rsidRDefault="008D271B" w:rsidP="0056079C">
            <w:pPr>
              <w:rPr>
                <w:rFonts w:ascii="Arial" w:hAnsi="Arial" w:cs="Arial"/>
              </w:rPr>
            </w:pPr>
            <w:r w:rsidRPr="008D271B">
              <w:rPr>
                <w:rFonts w:ascii="Arial" w:hAnsi="Arial" w:cs="Arial"/>
              </w:rPr>
              <w:t>Tvůrčí, umělecké a zábavní činnosti</w:t>
            </w:r>
            <w:r>
              <w:rPr>
                <w:rFonts w:ascii="Arial" w:hAnsi="Arial" w:cs="Arial"/>
              </w:rPr>
              <w:t xml:space="preserve"> </w:t>
            </w:r>
          </w:p>
        </w:tc>
      </w:tr>
      <w:tr w:rsidR="00084134" w:rsidRPr="00D65516" w14:paraId="75EA14B6"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7D5DBAEF" w14:textId="77777777" w:rsidR="00084134" w:rsidRPr="00D65516" w:rsidRDefault="00084134" w:rsidP="007F539C">
            <w:pPr>
              <w:jc w:val="center"/>
              <w:rPr>
                <w:rFonts w:ascii="Arial" w:hAnsi="Arial" w:cs="Arial"/>
              </w:rPr>
            </w:pPr>
            <w:r>
              <w:rPr>
                <w:rFonts w:ascii="Arial" w:hAnsi="Arial" w:cs="Arial"/>
              </w:rPr>
              <w:t>91</w:t>
            </w:r>
          </w:p>
        </w:tc>
        <w:tc>
          <w:tcPr>
            <w:tcW w:w="940" w:type="dxa"/>
            <w:tcBorders>
              <w:top w:val="nil"/>
              <w:left w:val="nil"/>
              <w:bottom w:val="single" w:sz="4" w:space="0" w:color="auto"/>
              <w:right w:val="single" w:sz="4" w:space="0" w:color="auto"/>
            </w:tcBorders>
            <w:vAlign w:val="bottom"/>
          </w:tcPr>
          <w:p w14:paraId="0FD96DAB" w14:textId="77777777" w:rsidR="00084134" w:rsidRPr="00D65516" w:rsidRDefault="00084134" w:rsidP="007F539C">
            <w:pPr>
              <w:jc w:val="center"/>
              <w:rPr>
                <w:rFonts w:ascii="Arial" w:hAnsi="Arial" w:cs="Arial"/>
              </w:rPr>
            </w:pPr>
          </w:p>
        </w:tc>
        <w:tc>
          <w:tcPr>
            <w:tcW w:w="7440" w:type="dxa"/>
            <w:tcBorders>
              <w:top w:val="nil"/>
              <w:left w:val="nil"/>
              <w:bottom w:val="single" w:sz="4" w:space="0" w:color="auto"/>
              <w:right w:val="single" w:sz="8" w:space="0" w:color="auto"/>
            </w:tcBorders>
            <w:vAlign w:val="bottom"/>
          </w:tcPr>
          <w:p w14:paraId="235102ED" w14:textId="77777777" w:rsidR="00084134" w:rsidRPr="00D65516" w:rsidRDefault="00084134" w:rsidP="00992703">
            <w:pPr>
              <w:rPr>
                <w:rFonts w:ascii="Arial" w:hAnsi="Arial" w:cs="Arial"/>
              </w:rPr>
            </w:pPr>
            <w:r w:rsidRPr="00084134">
              <w:rPr>
                <w:rFonts w:ascii="Arial" w:hAnsi="Arial" w:cs="Arial"/>
              </w:rPr>
              <w:t>Činnosti knihoven, archivů, muzeí a jiných kulturních zařízení</w:t>
            </w:r>
            <w:r w:rsidR="008D271B">
              <w:rPr>
                <w:rFonts w:ascii="Arial" w:hAnsi="Arial" w:cs="Arial"/>
              </w:rPr>
              <w:t xml:space="preserve"> (pouze 91.01, 91.02, 91.03)</w:t>
            </w:r>
          </w:p>
        </w:tc>
      </w:tr>
      <w:tr w:rsidR="00A3001B" w:rsidRPr="00D65516" w14:paraId="5B55A6A8"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3029896C" w14:textId="77777777" w:rsidR="00A3001B" w:rsidRPr="00D65516" w:rsidRDefault="00A3001B" w:rsidP="007F539C">
            <w:pPr>
              <w:jc w:val="center"/>
              <w:rPr>
                <w:rFonts w:ascii="Arial" w:hAnsi="Arial" w:cs="Arial"/>
              </w:rPr>
            </w:pPr>
            <w:r w:rsidRPr="00D65516">
              <w:rPr>
                <w:rFonts w:ascii="Arial" w:hAnsi="Arial" w:cs="Arial"/>
              </w:rPr>
              <w:t>93</w:t>
            </w:r>
          </w:p>
        </w:tc>
        <w:tc>
          <w:tcPr>
            <w:tcW w:w="940" w:type="dxa"/>
            <w:tcBorders>
              <w:top w:val="nil"/>
              <w:left w:val="nil"/>
              <w:bottom w:val="single" w:sz="4" w:space="0" w:color="auto"/>
              <w:right w:val="single" w:sz="4" w:space="0" w:color="auto"/>
            </w:tcBorders>
            <w:vAlign w:val="bottom"/>
          </w:tcPr>
          <w:p w14:paraId="4489BF16"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73749A70" w14:textId="77777777" w:rsidR="00A3001B" w:rsidRPr="00D65516" w:rsidRDefault="00A3001B" w:rsidP="00992703">
            <w:pPr>
              <w:rPr>
                <w:rFonts w:ascii="Arial" w:hAnsi="Arial" w:cs="Arial"/>
              </w:rPr>
            </w:pPr>
            <w:r w:rsidRPr="00D65516">
              <w:rPr>
                <w:rFonts w:ascii="Arial" w:hAnsi="Arial" w:cs="Arial"/>
              </w:rPr>
              <w:t>Sportovní, zábavní a</w:t>
            </w:r>
            <w:r w:rsidR="00992703">
              <w:rPr>
                <w:rFonts w:ascii="Arial" w:hAnsi="Arial" w:cs="Arial"/>
              </w:rPr>
              <w:t> </w:t>
            </w:r>
            <w:r w:rsidRPr="00D65516">
              <w:rPr>
                <w:rFonts w:ascii="Arial" w:hAnsi="Arial" w:cs="Arial"/>
              </w:rPr>
              <w:t>rekreační činnosti (pouze 93.1)</w:t>
            </w:r>
          </w:p>
        </w:tc>
      </w:tr>
      <w:tr w:rsidR="00A3001B" w:rsidRPr="00D65516" w14:paraId="63ACC97C"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7FE7717D" w14:textId="77777777" w:rsidR="00A3001B" w:rsidRPr="00D65516" w:rsidRDefault="00A3001B" w:rsidP="007F539C">
            <w:pPr>
              <w:jc w:val="center"/>
              <w:rPr>
                <w:rFonts w:ascii="Arial" w:hAnsi="Arial" w:cs="Arial"/>
              </w:rPr>
            </w:pPr>
            <w:r w:rsidRPr="00D65516">
              <w:rPr>
                <w:rFonts w:ascii="Arial" w:hAnsi="Arial" w:cs="Arial"/>
              </w:rPr>
              <w:t> </w:t>
            </w:r>
          </w:p>
        </w:tc>
        <w:tc>
          <w:tcPr>
            <w:tcW w:w="940" w:type="dxa"/>
            <w:tcBorders>
              <w:top w:val="nil"/>
              <w:left w:val="nil"/>
              <w:bottom w:val="single" w:sz="4" w:space="0" w:color="auto"/>
              <w:right w:val="single" w:sz="4" w:space="0" w:color="auto"/>
            </w:tcBorders>
            <w:vAlign w:val="bottom"/>
          </w:tcPr>
          <w:p w14:paraId="6CF9CF47"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4691D532" w14:textId="77777777" w:rsidR="00A3001B" w:rsidRPr="00D65516" w:rsidRDefault="00A3001B" w:rsidP="007F539C">
            <w:pPr>
              <w:rPr>
                <w:rFonts w:ascii="Arial" w:hAnsi="Arial" w:cs="Arial"/>
                <w:b/>
                <w:bCs/>
              </w:rPr>
            </w:pPr>
            <w:r w:rsidRPr="00D65516">
              <w:rPr>
                <w:rFonts w:ascii="Arial" w:hAnsi="Arial" w:cs="Arial"/>
                <w:b/>
                <w:bCs/>
              </w:rPr>
              <w:t>SEKCE S- OSTATNÍ ČINNOSTI</w:t>
            </w:r>
          </w:p>
        </w:tc>
      </w:tr>
      <w:tr w:rsidR="00A3001B" w:rsidRPr="00D65516" w14:paraId="69A2B4A3" w14:textId="77777777" w:rsidTr="007F539C">
        <w:trPr>
          <w:trHeight w:val="270"/>
        </w:trPr>
        <w:tc>
          <w:tcPr>
            <w:tcW w:w="760" w:type="dxa"/>
            <w:tcBorders>
              <w:top w:val="nil"/>
              <w:left w:val="single" w:sz="4" w:space="0" w:color="auto"/>
              <w:bottom w:val="single" w:sz="4" w:space="0" w:color="auto"/>
              <w:right w:val="single" w:sz="4" w:space="0" w:color="auto"/>
            </w:tcBorders>
            <w:vAlign w:val="bottom"/>
          </w:tcPr>
          <w:p w14:paraId="76BA9095" w14:textId="77777777" w:rsidR="00A3001B" w:rsidRPr="00D65516" w:rsidRDefault="00A3001B" w:rsidP="007F539C">
            <w:pPr>
              <w:jc w:val="center"/>
              <w:rPr>
                <w:rFonts w:ascii="Arial" w:hAnsi="Arial" w:cs="Arial"/>
              </w:rPr>
            </w:pPr>
            <w:r w:rsidRPr="00D65516">
              <w:rPr>
                <w:rFonts w:ascii="Arial" w:hAnsi="Arial" w:cs="Arial"/>
              </w:rPr>
              <w:t>95</w:t>
            </w:r>
          </w:p>
        </w:tc>
        <w:tc>
          <w:tcPr>
            <w:tcW w:w="940" w:type="dxa"/>
            <w:tcBorders>
              <w:top w:val="nil"/>
              <w:left w:val="nil"/>
              <w:bottom w:val="single" w:sz="4" w:space="0" w:color="auto"/>
              <w:right w:val="single" w:sz="4" w:space="0" w:color="auto"/>
            </w:tcBorders>
            <w:vAlign w:val="bottom"/>
          </w:tcPr>
          <w:p w14:paraId="6E498B9A"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167D8D4E" w14:textId="77777777" w:rsidR="00A3001B" w:rsidRPr="00D65516" w:rsidRDefault="00A3001B" w:rsidP="00992703">
            <w:pPr>
              <w:rPr>
                <w:rFonts w:ascii="Arial" w:hAnsi="Arial" w:cs="Arial"/>
              </w:rPr>
            </w:pPr>
            <w:r w:rsidRPr="00D65516">
              <w:rPr>
                <w:rFonts w:ascii="Arial" w:hAnsi="Arial" w:cs="Arial"/>
              </w:rPr>
              <w:t>Opravy počítačů a</w:t>
            </w:r>
            <w:r w:rsidR="00992703">
              <w:rPr>
                <w:rFonts w:ascii="Arial" w:hAnsi="Arial" w:cs="Arial"/>
              </w:rPr>
              <w:t> </w:t>
            </w:r>
            <w:r w:rsidRPr="00D65516">
              <w:rPr>
                <w:rFonts w:ascii="Arial" w:hAnsi="Arial" w:cs="Arial"/>
              </w:rPr>
              <w:t>výrobků pro osobní potřebu a</w:t>
            </w:r>
            <w:r w:rsidR="00992703">
              <w:rPr>
                <w:rFonts w:ascii="Arial" w:hAnsi="Arial" w:cs="Arial"/>
              </w:rPr>
              <w:t> </w:t>
            </w:r>
            <w:r w:rsidRPr="00D65516">
              <w:rPr>
                <w:rFonts w:ascii="Arial" w:hAnsi="Arial" w:cs="Arial"/>
              </w:rPr>
              <w:t>převážně pro domácnost</w:t>
            </w:r>
          </w:p>
        </w:tc>
      </w:tr>
      <w:tr w:rsidR="00A3001B" w:rsidRPr="00D65516" w14:paraId="08F98BDB" w14:textId="77777777" w:rsidTr="007F539C">
        <w:trPr>
          <w:trHeight w:val="255"/>
        </w:trPr>
        <w:tc>
          <w:tcPr>
            <w:tcW w:w="760" w:type="dxa"/>
            <w:tcBorders>
              <w:top w:val="nil"/>
              <w:left w:val="single" w:sz="4" w:space="0" w:color="auto"/>
              <w:bottom w:val="single" w:sz="4" w:space="0" w:color="auto"/>
              <w:right w:val="single" w:sz="4" w:space="0" w:color="auto"/>
            </w:tcBorders>
            <w:vAlign w:val="bottom"/>
          </w:tcPr>
          <w:p w14:paraId="21F8C01C" w14:textId="77777777" w:rsidR="00A3001B" w:rsidRPr="00D65516" w:rsidRDefault="00A3001B" w:rsidP="007F539C">
            <w:pPr>
              <w:jc w:val="center"/>
              <w:rPr>
                <w:rFonts w:ascii="Arial" w:hAnsi="Arial" w:cs="Arial"/>
              </w:rPr>
            </w:pPr>
            <w:r w:rsidRPr="00D65516">
              <w:rPr>
                <w:rFonts w:ascii="Arial" w:hAnsi="Arial" w:cs="Arial"/>
              </w:rPr>
              <w:t>96</w:t>
            </w:r>
          </w:p>
        </w:tc>
        <w:tc>
          <w:tcPr>
            <w:tcW w:w="940" w:type="dxa"/>
            <w:tcBorders>
              <w:top w:val="nil"/>
              <w:left w:val="nil"/>
              <w:bottom w:val="single" w:sz="4" w:space="0" w:color="auto"/>
              <w:right w:val="single" w:sz="4" w:space="0" w:color="auto"/>
            </w:tcBorders>
            <w:vAlign w:val="bottom"/>
          </w:tcPr>
          <w:p w14:paraId="5EEEC56A" w14:textId="77777777" w:rsidR="00A3001B" w:rsidRPr="00D65516" w:rsidRDefault="00A3001B" w:rsidP="007F539C">
            <w:pPr>
              <w:jc w:val="center"/>
              <w:rPr>
                <w:rFonts w:ascii="Arial" w:hAnsi="Arial" w:cs="Arial"/>
              </w:rPr>
            </w:pPr>
            <w:r w:rsidRPr="00D65516">
              <w:rPr>
                <w:rFonts w:ascii="Arial" w:hAnsi="Arial" w:cs="Arial"/>
              </w:rPr>
              <w:t> </w:t>
            </w:r>
          </w:p>
        </w:tc>
        <w:tc>
          <w:tcPr>
            <w:tcW w:w="7440" w:type="dxa"/>
            <w:tcBorders>
              <w:top w:val="nil"/>
              <w:left w:val="nil"/>
              <w:bottom w:val="single" w:sz="4" w:space="0" w:color="auto"/>
              <w:right w:val="single" w:sz="8" w:space="0" w:color="auto"/>
            </w:tcBorders>
            <w:vAlign w:val="bottom"/>
          </w:tcPr>
          <w:p w14:paraId="09186C25" w14:textId="77777777" w:rsidR="00A3001B" w:rsidRPr="00D65516" w:rsidRDefault="00A3001B" w:rsidP="007F539C">
            <w:pPr>
              <w:rPr>
                <w:rFonts w:ascii="Arial" w:hAnsi="Arial" w:cs="Arial"/>
              </w:rPr>
            </w:pPr>
            <w:r w:rsidRPr="00D65516">
              <w:rPr>
                <w:rFonts w:ascii="Arial" w:hAnsi="Arial" w:cs="Arial"/>
              </w:rPr>
              <w:t>Poskytování ostatních osobních služeb</w:t>
            </w:r>
          </w:p>
        </w:tc>
      </w:tr>
      <w:tr w:rsidR="00A3001B" w:rsidRPr="00D65516" w14:paraId="095456F3" w14:textId="77777777" w:rsidTr="007F539C">
        <w:trPr>
          <w:trHeight w:val="255"/>
        </w:trPr>
        <w:tc>
          <w:tcPr>
            <w:tcW w:w="760" w:type="dxa"/>
            <w:tcBorders>
              <w:top w:val="nil"/>
              <w:left w:val="nil"/>
              <w:bottom w:val="nil"/>
              <w:right w:val="nil"/>
            </w:tcBorders>
            <w:vAlign w:val="bottom"/>
          </w:tcPr>
          <w:p w14:paraId="6876FDD0" w14:textId="77777777" w:rsidR="00A3001B" w:rsidRPr="00D65516" w:rsidRDefault="00A3001B" w:rsidP="007F539C">
            <w:pPr>
              <w:jc w:val="center"/>
              <w:rPr>
                <w:rFonts w:ascii="Arial" w:hAnsi="Arial" w:cs="Arial"/>
              </w:rPr>
            </w:pPr>
          </w:p>
        </w:tc>
        <w:tc>
          <w:tcPr>
            <w:tcW w:w="940" w:type="dxa"/>
            <w:tcBorders>
              <w:top w:val="nil"/>
              <w:left w:val="nil"/>
              <w:bottom w:val="nil"/>
              <w:right w:val="nil"/>
            </w:tcBorders>
            <w:vAlign w:val="bottom"/>
          </w:tcPr>
          <w:p w14:paraId="37F409AD" w14:textId="77777777" w:rsidR="00A3001B" w:rsidRPr="00D65516" w:rsidRDefault="00A3001B" w:rsidP="007F539C">
            <w:pPr>
              <w:jc w:val="center"/>
              <w:rPr>
                <w:rFonts w:ascii="Arial" w:hAnsi="Arial" w:cs="Arial"/>
              </w:rPr>
            </w:pPr>
          </w:p>
        </w:tc>
        <w:tc>
          <w:tcPr>
            <w:tcW w:w="7440" w:type="dxa"/>
            <w:tcBorders>
              <w:top w:val="nil"/>
              <w:left w:val="nil"/>
              <w:bottom w:val="nil"/>
              <w:right w:val="nil"/>
            </w:tcBorders>
            <w:vAlign w:val="bottom"/>
          </w:tcPr>
          <w:p w14:paraId="28240804" w14:textId="77777777" w:rsidR="00A3001B" w:rsidRPr="00D65516" w:rsidRDefault="00A3001B" w:rsidP="007F539C">
            <w:pPr>
              <w:rPr>
                <w:rFonts w:ascii="Arial" w:hAnsi="Arial" w:cs="Arial"/>
              </w:rPr>
            </w:pPr>
          </w:p>
        </w:tc>
      </w:tr>
      <w:tr w:rsidR="00A3001B" w:rsidRPr="00D65516" w14:paraId="455D3887" w14:textId="77777777" w:rsidTr="007F539C">
        <w:trPr>
          <w:trHeight w:val="255"/>
        </w:trPr>
        <w:tc>
          <w:tcPr>
            <w:tcW w:w="9140" w:type="dxa"/>
            <w:gridSpan w:val="3"/>
            <w:tcBorders>
              <w:top w:val="nil"/>
              <w:left w:val="nil"/>
              <w:bottom w:val="nil"/>
              <w:right w:val="nil"/>
            </w:tcBorders>
            <w:vAlign w:val="bottom"/>
          </w:tcPr>
          <w:p w14:paraId="0398656C" w14:textId="77777777" w:rsidR="00A3001B" w:rsidRDefault="00A3001B" w:rsidP="00992703">
            <w:pPr>
              <w:rPr>
                <w:rFonts w:ascii="Arial" w:hAnsi="Arial" w:cs="Arial"/>
              </w:rPr>
            </w:pPr>
            <w:r w:rsidRPr="00970E03">
              <w:rPr>
                <w:rFonts w:ascii="Arial" w:hAnsi="Arial" w:cs="Arial"/>
                <w:vertAlign w:val="superscript"/>
              </w:rPr>
              <w:t>1)</w:t>
            </w:r>
            <w:r w:rsidRPr="00D65516">
              <w:rPr>
                <w:rFonts w:ascii="Arial" w:hAnsi="Arial" w:cs="Arial"/>
              </w:rPr>
              <w:t xml:space="preserve"> pokud se nejedná o</w:t>
            </w:r>
            <w:r w:rsidR="00992703">
              <w:rPr>
                <w:rFonts w:ascii="Arial" w:hAnsi="Arial" w:cs="Arial"/>
              </w:rPr>
              <w:t> </w:t>
            </w:r>
            <w:r w:rsidRPr="00D65516">
              <w:rPr>
                <w:rFonts w:ascii="Arial" w:hAnsi="Arial" w:cs="Arial"/>
              </w:rPr>
              <w:t>výrobu erotického zboží</w:t>
            </w:r>
          </w:p>
          <w:p w14:paraId="08779C1B" w14:textId="77777777" w:rsidR="00FA6F36" w:rsidRDefault="00FA6F36" w:rsidP="00992703">
            <w:pPr>
              <w:rPr>
                <w:rFonts w:ascii="Arial" w:hAnsi="Arial" w:cs="Arial"/>
              </w:rPr>
            </w:pPr>
            <w:r w:rsidRPr="00FA6F36">
              <w:rPr>
                <w:rFonts w:ascii="Arial" w:hAnsi="Arial" w:cs="Arial"/>
                <w:vertAlign w:val="superscript"/>
              </w:rPr>
              <w:t>2)</w:t>
            </w:r>
            <w:r>
              <w:rPr>
                <w:rFonts w:ascii="Arial" w:hAnsi="Arial" w:cs="Arial"/>
              </w:rPr>
              <w:t xml:space="preserve"> </w:t>
            </w:r>
            <w:r w:rsidRPr="00FA6F36">
              <w:rPr>
                <w:rFonts w:ascii="Arial" w:hAnsi="Arial" w:cs="Arial"/>
              </w:rPr>
              <w:t>Pouze jako podpora de minimis, s výjimkou nabývání vozidel pro silniční nákladní dopravu</w:t>
            </w:r>
            <w:r>
              <w:rPr>
                <w:rFonts w:ascii="Arial" w:hAnsi="Arial" w:cs="Arial"/>
              </w:rPr>
              <w:t>.</w:t>
            </w:r>
          </w:p>
          <w:p w14:paraId="6FAC704D" w14:textId="77777777" w:rsidR="00FA6F36" w:rsidRPr="00D65516" w:rsidRDefault="00FA6F36" w:rsidP="00992703">
            <w:pPr>
              <w:rPr>
                <w:rFonts w:ascii="Arial" w:hAnsi="Arial" w:cs="Arial"/>
              </w:rPr>
            </w:pPr>
            <w:r w:rsidRPr="00FA6F36">
              <w:rPr>
                <w:rFonts w:ascii="Arial" w:hAnsi="Arial" w:cs="Arial"/>
                <w:vertAlign w:val="superscript"/>
              </w:rPr>
              <w:t>3)</w:t>
            </w:r>
            <w:r>
              <w:rPr>
                <w:rFonts w:ascii="Arial" w:hAnsi="Arial" w:cs="Arial"/>
              </w:rPr>
              <w:t xml:space="preserve"> </w:t>
            </w:r>
            <w:r w:rsidRPr="00FA6F36">
              <w:rPr>
                <w:rFonts w:ascii="Arial" w:hAnsi="Arial" w:cs="Arial"/>
              </w:rPr>
              <w:t>Pouze jako podpora de minimis</w:t>
            </w:r>
            <w:r>
              <w:rPr>
                <w:rFonts w:ascii="Arial" w:hAnsi="Arial" w:cs="Arial"/>
              </w:rPr>
              <w:t>.</w:t>
            </w:r>
          </w:p>
        </w:tc>
      </w:tr>
    </w:tbl>
    <w:p w14:paraId="244E64F1" w14:textId="77777777" w:rsidR="00A3001B" w:rsidRDefault="00A3001B" w:rsidP="00A3001B"/>
    <w:p w14:paraId="6E83397B" w14:textId="77777777" w:rsidR="00D97343" w:rsidRPr="00A3001B" w:rsidRDefault="00A3001B" w:rsidP="00D97343">
      <w:pPr>
        <w:spacing w:before="120" w:line="360" w:lineRule="auto"/>
        <w:jc w:val="right"/>
        <w:rPr>
          <w:rFonts w:ascii="Arial" w:hAnsi="Arial" w:cs="Arial"/>
          <w:b/>
          <w:sz w:val="24"/>
        </w:rPr>
      </w:pPr>
      <w:r>
        <w:rPr>
          <w:rFonts w:cs="Arial"/>
        </w:rPr>
        <w:br w:type="page"/>
      </w:r>
      <w:bookmarkStart w:id="25" w:name="_Toc271101747"/>
      <w:bookmarkStart w:id="26" w:name="_Toc283972785"/>
      <w:bookmarkStart w:id="27" w:name="_Toc294619792"/>
      <w:r w:rsidR="00D97343" w:rsidRPr="00A3001B">
        <w:rPr>
          <w:rFonts w:ascii="Arial" w:hAnsi="Arial" w:cs="Arial"/>
          <w:b/>
          <w:sz w:val="24"/>
        </w:rPr>
        <w:lastRenderedPageBreak/>
        <w:t xml:space="preserve">Příloha č. </w:t>
      </w:r>
      <w:r w:rsidR="00D97343">
        <w:rPr>
          <w:rFonts w:ascii="Arial" w:hAnsi="Arial" w:cs="Arial"/>
          <w:b/>
          <w:sz w:val="24"/>
        </w:rPr>
        <w:t>2</w:t>
      </w:r>
      <w:r w:rsidR="00583B85">
        <w:rPr>
          <w:rFonts w:ascii="Arial" w:hAnsi="Arial" w:cs="Arial"/>
          <w:b/>
          <w:sz w:val="24"/>
        </w:rPr>
        <w:t xml:space="preserve"> </w:t>
      </w:r>
      <w:r w:rsidR="00D97343">
        <w:rPr>
          <w:rFonts w:ascii="Arial" w:hAnsi="Arial" w:cs="Arial"/>
          <w:b/>
          <w:bCs/>
          <w:sz w:val="24"/>
          <w:szCs w:val="24"/>
        </w:rPr>
        <w:t xml:space="preserve">Programu ZÁRUKA </w:t>
      </w:r>
      <w:r w:rsidR="00D97343" w:rsidRPr="0036435A">
        <w:rPr>
          <w:rFonts w:ascii="Arial" w:hAnsi="Arial" w:cs="Arial"/>
          <w:b/>
          <w:bCs/>
          <w:sz w:val="24"/>
          <w:szCs w:val="24"/>
        </w:rPr>
        <w:t xml:space="preserve">2015 </w:t>
      </w:r>
      <w:r w:rsidR="00296C07">
        <w:rPr>
          <w:rFonts w:ascii="Arial" w:hAnsi="Arial" w:cs="Arial"/>
          <w:b/>
          <w:bCs/>
          <w:sz w:val="24"/>
          <w:szCs w:val="24"/>
        </w:rPr>
        <w:t>až</w:t>
      </w:r>
      <w:r w:rsidR="00D97343" w:rsidRPr="0036435A">
        <w:rPr>
          <w:rFonts w:ascii="Arial" w:hAnsi="Arial" w:cs="Arial"/>
          <w:b/>
          <w:bCs/>
          <w:sz w:val="24"/>
          <w:szCs w:val="24"/>
        </w:rPr>
        <w:t xml:space="preserve"> 2023</w:t>
      </w:r>
    </w:p>
    <w:p w14:paraId="3B410BE9" w14:textId="77777777" w:rsidR="00D97343" w:rsidRDefault="00D97343" w:rsidP="00D97343">
      <w:pPr>
        <w:pStyle w:val="dka"/>
        <w:keepNext/>
        <w:tabs>
          <w:tab w:val="clear" w:pos="851"/>
        </w:tabs>
        <w:overflowPunct w:val="0"/>
        <w:autoSpaceDE w:val="0"/>
        <w:autoSpaceDN w:val="0"/>
        <w:adjustRightInd w:val="0"/>
        <w:spacing w:before="0" w:after="0" w:line="360" w:lineRule="auto"/>
        <w:ind w:left="426" w:right="992" w:hanging="426"/>
        <w:jc w:val="center"/>
        <w:textAlignment w:val="baseline"/>
        <w:rPr>
          <w:rFonts w:cs="Arial"/>
          <w:b/>
          <w:bCs/>
          <w:kern w:val="32"/>
          <w:szCs w:val="24"/>
        </w:rPr>
      </w:pPr>
    </w:p>
    <w:p w14:paraId="4972B698" w14:textId="77777777" w:rsidR="00A3001B" w:rsidRPr="00A3001B" w:rsidRDefault="00A3001B" w:rsidP="00D97343">
      <w:pPr>
        <w:pStyle w:val="dka"/>
        <w:keepNext/>
        <w:tabs>
          <w:tab w:val="clear" w:pos="851"/>
        </w:tabs>
        <w:overflowPunct w:val="0"/>
        <w:autoSpaceDE w:val="0"/>
        <w:autoSpaceDN w:val="0"/>
        <w:adjustRightInd w:val="0"/>
        <w:spacing w:before="0" w:after="0" w:line="360" w:lineRule="auto"/>
        <w:ind w:left="426" w:right="992" w:hanging="426"/>
        <w:jc w:val="center"/>
        <w:textAlignment w:val="baseline"/>
        <w:rPr>
          <w:rFonts w:cs="Arial"/>
          <w:b/>
          <w:bCs/>
          <w:kern w:val="32"/>
          <w:szCs w:val="24"/>
        </w:rPr>
      </w:pPr>
      <w:r w:rsidRPr="00A3001B">
        <w:rPr>
          <w:rFonts w:cs="Arial"/>
          <w:b/>
          <w:bCs/>
          <w:kern w:val="32"/>
          <w:szCs w:val="24"/>
        </w:rPr>
        <w:t>Pravidlo de minimis</w:t>
      </w:r>
      <w:bookmarkEnd w:id="25"/>
      <w:bookmarkEnd w:id="26"/>
      <w:bookmarkEnd w:id="27"/>
    </w:p>
    <w:p w14:paraId="50D3D3F6" w14:textId="77777777" w:rsidR="00A3001B" w:rsidRPr="00A3001B" w:rsidRDefault="00A3001B" w:rsidP="00A3001B">
      <w:pPr>
        <w:spacing w:before="100" w:beforeAutospacing="1" w:after="100" w:afterAutospacing="1"/>
        <w:jc w:val="both"/>
        <w:rPr>
          <w:rFonts w:ascii="Arial" w:hAnsi="Arial" w:cs="Arial"/>
          <w:sz w:val="24"/>
          <w:szCs w:val="24"/>
        </w:rPr>
      </w:pPr>
      <w:r w:rsidRPr="00A3001B">
        <w:rPr>
          <w:rFonts w:ascii="Arial" w:hAnsi="Arial" w:cs="Arial"/>
          <w:sz w:val="24"/>
          <w:szCs w:val="24"/>
        </w:rPr>
        <w:t xml:space="preserve">Získáním zvýhodněné záruky </w:t>
      </w:r>
      <w:r w:rsidR="005764E8">
        <w:rPr>
          <w:rFonts w:ascii="Arial" w:hAnsi="Arial" w:cs="Arial"/>
          <w:sz w:val="24"/>
          <w:szCs w:val="24"/>
        </w:rPr>
        <w:t>(resp. zvýhodněné záruky s</w:t>
      </w:r>
      <w:r w:rsidR="00992703">
        <w:rPr>
          <w:rFonts w:ascii="Arial" w:hAnsi="Arial" w:cs="Arial"/>
          <w:sz w:val="24"/>
          <w:szCs w:val="24"/>
        </w:rPr>
        <w:t> </w:t>
      </w:r>
      <w:r w:rsidR="005764E8">
        <w:rPr>
          <w:rFonts w:ascii="Arial" w:hAnsi="Arial" w:cs="Arial"/>
          <w:sz w:val="24"/>
          <w:szCs w:val="24"/>
        </w:rPr>
        <w:t xml:space="preserve">finančním příspěvkem) </w:t>
      </w:r>
      <w:r w:rsidRPr="00A3001B">
        <w:rPr>
          <w:rFonts w:ascii="Arial" w:hAnsi="Arial" w:cs="Arial"/>
          <w:sz w:val="24"/>
          <w:szCs w:val="24"/>
        </w:rPr>
        <w:t>k</w:t>
      </w:r>
      <w:r w:rsidR="00992703">
        <w:rPr>
          <w:rFonts w:ascii="Arial" w:hAnsi="Arial" w:cs="Arial"/>
          <w:sz w:val="24"/>
          <w:szCs w:val="24"/>
        </w:rPr>
        <w:t> </w:t>
      </w:r>
      <w:r w:rsidRPr="00A3001B">
        <w:rPr>
          <w:rFonts w:ascii="Arial" w:hAnsi="Arial" w:cs="Arial"/>
          <w:sz w:val="24"/>
          <w:szCs w:val="24"/>
        </w:rPr>
        <w:t>úvěru získává Příjemce podpory určitou finanční výhodu. Tato finanční výhoda je nazývána veřejnou podporou. Podpora v</w:t>
      </w:r>
      <w:r w:rsidR="00992703">
        <w:rPr>
          <w:rFonts w:ascii="Arial" w:hAnsi="Arial" w:cs="Arial"/>
          <w:sz w:val="24"/>
          <w:szCs w:val="24"/>
        </w:rPr>
        <w:t> </w:t>
      </w:r>
      <w:r w:rsidRPr="00A3001B">
        <w:rPr>
          <w:rFonts w:ascii="Arial" w:hAnsi="Arial" w:cs="Arial"/>
          <w:sz w:val="24"/>
          <w:szCs w:val="24"/>
        </w:rPr>
        <w:t xml:space="preserve">rámci tohoto programu bude poskytována ve formě podpory de minimis. </w:t>
      </w:r>
    </w:p>
    <w:p w14:paraId="69777009" w14:textId="77777777" w:rsidR="00A3001B" w:rsidRPr="00A3001B" w:rsidRDefault="00A3001B" w:rsidP="00A3001B">
      <w:pPr>
        <w:spacing w:before="100" w:beforeAutospacing="1" w:after="100" w:afterAutospacing="1"/>
        <w:jc w:val="both"/>
        <w:rPr>
          <w:rFonts w:ascii="Arial" w:hAnsi="Arial" w:cs="Arial"/>
          <w:b/>
          <w:sz w:val="24"/>
          <w:szCs w:val="24"/>
        </w:rPr>
      </w:pPr>
      <w:r w:rsidRPr="00A3001B">
        <w:rPr>
          <w:rFonts w:ascii="Arial" w:hAnsi="Arial" w:cs="Arial"/>
          <w:sz w:val="24"/>
          <w:szCs w:val="24"/>
        </w:rPr>
        <w:t xml:space="preserve">Postupuje se podle pravidel, které stanoví Nařízení Komise (EU) č. 1407/2013 </w:t>
      </w:r>
      <w:r w:rsidRPr="00A3001B">
        <w:rPr>
          <w:rFonts w:ascii="Arial" w:hAnsi="Arial" w:cs="Arial"/>
          <w:bCs/>
          <w:sz w:val="24"/>
          <w:szCs w:val="24"/>
        </w:rPr>
        <w:t>o</w:t>
      </w:r>
      <w:r w:rsidR="00992703">
        <w:rPr>
          <w:rFonts w:ascii="Arial" w:hAnsi="Arial" w:cs="Arial"/>
          <w:bCs/>
          <w:sz w:val="24"/>
          <w:szCs w:val="24"/>
        </w:rPr>
        <w:t> </w:t>
      </w:r>
      <w:r w:rsidRPr="00A3001B">
        <w:rPr>
          <w:rFonts w:ascii="Arial" w:hAnsi="Arial" w:cs="Arial"/>
          <w:bCs/>
          <w:sz w:val="24"/>
          <w:szCs w:val="24"/>
        </w:rPr>
        <w:t>použití článků 107 a</w:t>
      </w:r>
      <w:r w:rsidR="00992703">
        <w:rPr>
          <w:rFonts w:ascii="Arial" w:hAnsi="Arial" w:cs="Arial"/>
          <w:bCs/>
          <w:sz w:val="24"/>
          <w:szCs w:val="24"/>
        </w:rPr>
        <w:t> </w:t>
      </w:r>
      <w:r w:rsidRPr="00A3001B">
        <w:rPr>
          <w:rFonts w:ascii="Arial" w:hAnsi="Arial" w:cs="Arial"/>
          <w:bCs/>
          <w:sz w:val="24"/>
          <w:szCs w:val="24"/>
        </w:rPr>
        <w:t>108 Smlouvy o</w:t>
      </w:r>
      <w:r w:rsidR="00992703">
        <w:rPr>
          <w:rFonts w:ascii="Arial" w:hAnsi="Arial" w:cs="Arial"/>
          <w:bCs/>
          <w:sz w:val="24"/>
          <w:szCs w:val="24"/>
        </w:rPr>
        <w:t> </w:t>
      </w:r>
      <w:r w:rsidRPr="00A3001B">
        <w:rPr>
          <w:rFonts w:ascii="Arial" w:hAnsi="Arial" w:cs="Arial"/>
          <w:bCs/>
          <w:sz w:val="24"/>
          <w:szCs w:val="24"/>
        </w:rPr>
        <w:t>fungování Evropské unie na podporu de minimis (</w:t>
      </w:r>
      <w:r w:rsidRPr="00A3001B">
        <w:rPr>
          <w:rFonts w:ascii="Arial" w:hAnsi="Arial" w:cs="Arial"/>
          <w:sz w:val="24"/>
          <w:szCs w:val="24"/>
        </w:rPr>
        <w:t>Nařízení Komise č. 1407/2013).</w:t>
      </w:r>
    </w:p>
    <w:p w14:paraId="26120A26" w14:textId="41BCB567" w:rsidR="00A3001B" w:rsidRPr="00A3001B" w:rsidRDefault="00A3001B" w:rsidP="00A3001B">
      <w:pPr>
        <w:spacing w:before="100" w:beforeAutospacing="1" w:after="100" w:afterAutospacing="1"/>
        <w:jc w:val="both"/>
        <w:rPr>
          <w:rFonts w:ascii="Arial" w:hAnsi="Arial" w:cs="Arial"/>
          <w:sz w:val="24"/>
          <w:szCs w:val="24"/>
        </w:rPr>
      </w:pPr>
      <w:r w:rsidRPr="00A3001B">
        <w:rPr>
          <w:rFonts w:ascii="Arial" w:hAnsi="Arial" w:cs="Arial"/>
          <w:sz w:val="24"/>
          <w:szCs w:val="24"/>
        </w:rPr>
        <w:t xml:space="preserve">Podle článku 3 Nařízení Komise č. 1407/2013 nesmí být </w:t>
      </w:r>
      <w:r w:rsidRPr="00A3001B">
        <w:rPr>
          <w:rFonts w:ascii="Arial" w:hAnsi="Arial" w:cs="Arial"/>
          <w:b/>
          <w:sz w:val="24"/>
          <w:szCs w:val="24"/>
        </w:rPr>
        <w:t xml:space="preserve">jednomu podnikateli </w:t>
      </w:r>
      <w:r w:rsidRPr="00A3001B">
        <w:rPr>
          <w:rFonts w:ascii="Arial" w:hAnsi="Arial" w:cs="Arial"/>
          <w:sz w:val="24"/>
          <w:szCs w:val="24"/>
        </w:rPr>
        <w:t>poskytnuta za jakákoliv tři po sobě jdoucí zdaňovací období podpora malého rozsahu přesahující v</w:t>
      </w:r>
      <w:r w:rsidR="00992703">
        <w:rPr>
          <w:rFonts w:ascii="Arial" w:hAnsi="Arial" w:cs="Arial"/>
          <w:sz w:val="24"/>
          <w:szCs w:val="24"/>
        </w:rPr>
        <w:t> </w:t>
      </w:r>
      <w:r w:rsidRPr="00A3001B">
        <w:rPr>
          <w:rFonts w:ascii="Arial" w:hAnsi="Arial" w:cs="Arial"/>
          <w:sz w:val="24"/>
          <w:szCs w:val="24"/>
        </w:rPr>
        <w:t>součtu částku 200 000 EUR, v</w:t>
      </w:r>
      <w:r w:rsidR="00992703">
        <w:rPr>
          <w:rFonts w:ascii="Arial" w:hAnsi="Arial" w:cs="Arial"/>
          <w:sz w:val="24"/>
          <w:szCs w:val="24"/>
        </w:rPr>
        <w:t> </w:t>
      </w:r>
      <w:r w:rsidRPr="00A3001B">
        <w:rPr>
          <w:rFonts w:ascii="Arial" w:hAnsi="Arial" w:cs="Arial"/>
          <w:sz w:val="24"/>
          <w:szCs w:val="24"/>
        </w:rPr>
        <w:t>případě podpory podnikatele podnikajícího v</w:t>
      </w:r>
      <w:r w:rsidR="00992703">
        <w:rPr>
          <w:rFonts w:ascii="Arial" w:hAnsi="Arial" w:cs="Arial"/>
          <w:sz w:val="24"/>
          <w:szCs w:val="24"/>
        </w:rPr>
        <w:t> </w:t>
      </w:r>
      <w:r w:rsidRPr="00A3001B">
        <w:rPr>
          <w:rFonts w:ascii="Arial" w:hAnsi="Arial" w:cs="Arial"/>
          <w:sz w:val="24"/>
          <w:szCs w:val="24"/>
        </w:rPr>
        <w:t xml:space="preserve"> silniční </w:t>
      </w:r>
      <w:r w:rsidR="00523DB8">
        <w:rPr>
          <w:rFonts w:ascii="Arial" w:hAnsi="Arial" w:cs="Arial"/>
          <w:sz w:val="24"/>
          <w:szCs w:val="24"/>
        </w:rPr>
        <w:t xml:space="preserve">nákladní </w:t>
      </w:r>
      <w:r w:rsidRPr="00A3001B">
        <w:rPr>
          <w:rFonts w:ascii="Arial" w:hAnsi="Arial" w:cs="Arial"/>
          <w:sz w:val="24"/>
          <w:szCs w:val="24"/>
        </w:rPr>
        <w:t>doprav</w:t>
      </w:r>
      <w:r w:rsidR="00523DB8">
        <w:rPr>
          <w:rFonts w:ascii="Arial" w:hAnsi="Arial" w:cs="Arial"/>
          <w:sz w:val="24"/>
          <w:szCs w:val="24"/>
        </w:rPr>
        <w:t>ě</w:t>
      </w:r>
      <w:r w:rsidRPr="00A3001B">
        <w:rPr>
          <w:rFonts w:ascii="Arial" w:hAnsi="Arial" w:cs="Arial"/>
          <w:sz w:val="24"/>
          <w:szCs w:val="24"/>
        </w:rPr>
        <w:t xml:space="preserve"> (CZ NACE: 49.41 Silniční nákladní doprava) 100 000 EUR. Pro přepočet Kč/EUR se použije kurz Evropské centrální banky stanovený ke dni, kdy byla/je každá jednotlivá podpora poskytnuta. Přihlíží se rovněž k</w:t>
      </w:r>
      <w:r w:rsidR="00992703">
        <w:rPr>
          <w:rFonts w:ascii="Arial" w:hAnsi="Arial" w:cs="Arial"/>
          <w:sz w:val="24"/>
          <w:szCs w:val="24"/>
        </w:rPr>
        <w:t> </w:t>
      </w:r>
      <w:r w:rsidRPr="00A3001B">
        <w:rPr>
          <w:rFonts w:ascii="Arial" w:hAnsi="Arial" w:cs="Arial"/>
          <w:sz w:val="24"/>
          <w:szCs w:val="24"/>
        </w:rPr>
        <w:t>podporám de minimis získaným podnikateli spojenými s</w:t>
      </w:r>
      <w:r w:rsidR="00992703">
        <w:rPr>
          <w:rFonts w:ascii="Arial" w:hAnsi="Arial" w:cs="Arial"/>
          <w:sz w:val="24"/>
          <w:szCs w:val="24"/>
        </w:rPr>
        <w:t> </w:t>
      </w:r>
      <w:r w:rsidRPr="00A3001B">
        <w:rPr>
          <w:rFonts w:ascii="Arial" w:hAnsi="Arial" w:cs="Arial"/>
          <w:sz w:val="24"/>
          <w:szCs w:val="24"/>
        </w:rPr>
        <w:t>příjemcem podpory.</w:t>
      </w:r>
    </w:p>
    <w:p w14:paraId="1D1C1778" w14:textId="77777777" w:rsidR="00A3001B" w:rsidRPr="00A3001B" w:rsidRDefault="00A3001B" w:rsidP="00A3001B">
      <w:pPr>
        <w:spacing w:before="100" w:beforeAutospacing="1" w:after="100" w:afterAutospacing="1"/>
        <w:jc w:val="both"/>
        <w:rPr>
          <w:rFonts w:ascii="Arial" w:hAnsi="Arial" w:cs="Arial"/>
          <w:sz w:val="24"/>
          <w:szCs w:val="24"/>
        </w:rPr>
      </w:pPr>
      <w:r w:rsidRPr="00A3001B">
        <w:rPr>
          <w:rFonts w:ascii="Arial" w:hAnsi="Arial" w:cs="Arial"/>
          <w:b/>
          <w:sz w:val="24"/>
          <w:szCs w:val="24"/>
        </w:rPr>
        <w:t xml:space="preserve">Jedním podnikatelem </w:t>
      </w:r>
      <w:r w:rsidRPr="00A3001B">
        <w:rPr>
          <w:rFonts w:ascii="Arial" w:hAnsi="Arial" w:cs="Arial"/>
          <w:sz w:val="24"/>
          <w:szCs w:val="24"/>
        </w:rPr>
        <w:t>se rozumí příjemce podpory a</w:t>
      </w:r>
      <w:r w:rsidR="00992703">
        <w:rPr>
          <w:rFonts w:ascii="Arial" w:hAnsi="Arial" w:cs="Arial"/>
          <w:sz w:val="24"/>
          <w:szCs w:val="24"/>
        </w:rPr>
        <w:t> </w:t>
      </w:r>
      <w:r w:rsidRPr="00A3001B">
        <w:rPr>
          <w:rFonts w:ascii="Arial" w:hAnsi="Arial" w:cs="Arial"/>
          <w:sz w:val="24"/>
          <w:szCs w:val="24"/>
        </w:rPr>
        <w:t>všichni další podnikatelé, kteří jsou s</w:t>
      </w:r>
      <w:r w:rsidR="00992703">
        <w:rPr>
          <w:rFonts w:ascii="Arial" w:hAnsi="Arial" w:cs="Arial"/>
          <w:sz w:val="24"/>
          <w:szCs w:val="24"/>
        </w:rPr>
        <w:t> </w:t>
      </w:r>
      <w:r w:rsidRPr="00A3001B">
        <w:rPr>
          <w:rFonts w:ascii="Arial" w:hAnsi="Arial" w:cs="Arial"/>
          <w:sz w:val="24"/>
          <w:szCs w:val="24"/>
        </w:rPr>
        <w:t>ním přímo a</w:t>
      </w:r>
      <w:r w:rsidR="00992703">
        <w:rPr>
          <w:rFonts w:ascii="Arial" w:hAnsi="Arial" w:cs="Arial"/>
          <w:sz w:val="24"/>
          <w:szCs w:val="24"/>
        </w:rPr>
        <w:t> </w:t>
      </w:r>
      <w:r w:rsidRPr="00A3001B">
        <w:rPr>
          <w:rFonts w:ascii="Arial" w:hAnsi="Arial" w:cs="Arial"/>
          <w:sz w:val="24"/>
          <w:szCs w:val="24"/>
        </w:rPr>
        <w:t>nepřímo spojeni. Za spojené se považují veškeré subjekty (podnikatelé), které mezi sebou mají alespoň jeden z</w:t>
      </w:r>
      <w:r w:rsidR="00992703">
        <w:rPr>
          <w:rFonts w:ascii="Arial" w:hAnsi="Arial" w:cs="Arial"/>
          <w:sz w:val="24"/>
          <w:szCs w:val="24"/>
        </w:rPr>
        <w:t> </w:t>
      </w:r>
      <w:r w:rsidRPr="00A3001B">
        <w:rPr>
          <w:rFonts w:ascii="Arial" w:hAnsi="Arial" w:cs="Arial"/>
          <w:sz w:val="24"/>
          <w:szCs w:val="24"/>
        </w:rPr>
        <w:t xml:space="preserve">následujících </w:t>
      </w:r>
      <w:r w:rsidRPr="00A3001B">
        <w:rPr>
          <w:rFonts w:ascii="Arial" w:hAnsi="Arial" w:cs="Arial"/>
          <w:bCs/>
          <w:sz w:val="24"/>
          <w:szCs w:val="24"/>
        </w:rPr>
        <w:t xml:space="preserve">vztahů </w:t>
      </w:r>
      <w:r w:rsidRPr="00A3001B">
        <w:rPr>
          <w:rFonts w:ascii="Arial" w:hAnsi="Arial" w:cs="Arial"/>
          <w:sz w:val="24"/>
          <w:szCs w:val="24"/>
        </w:rPr>
        <w:t xml:space="preserve">uvedených pod písm. a) až d): </w:t>
      </w:r>
    </w:p>
    <w:p w14:paraId="59BD0AE4" w14:textId="77777777" w:rsidR="00A3001B" w:rsidRPr="00A3001B" w:rsidRDefault="00A3001B" w:rsidP="00D66D7E">
      <w:pPr>
        <w:pStyle w:val="CM4"/>
        <w:numPr>
          <w:ilvl w:val="0"/>
          <w:numId w:val="14"/>
        </w:numPr>
        <w:spacing w:before="60" w:after="60"/>
        <w:ind w:left="709"/>
        <w:jc w:val="both"/>
        <w:rPr>
          <w:rFonts w:ascii="Arial" w:hAnsi="Arial" w:cs="Arial"/>
        </w:rPr>
      </w:pPr>
      <w:r w:rsidRPr="00A3001B">
        <w:rPr>
          <w:rFonts w:ascii="Arial" w:hAnsi="Arial" w:cs="Arial"/>
        </w:rPr>
        <w:t>jeden subjekt vlastní většinu hlasovacích práv, která náležejí akcionářům nebo společníkům, v</w:t>
      </w:r>
      <w:r w:rsidR="00992703">
        <w:rPr>
          <w:rFonts w:ascii="Arial" w:hAnsi="Arial" w:cs="Arial"/>
        </w:rPr>
        <w:t> </w:t>
      </w:r>
      <w:r w:rsidRPr="00A3001B">
        <w:rPr>
          <w:rFonts w:ascii="Arial" w:hAnsi="Arial" w:cs="Arial"/>
        </w:rPr>
        <w:t xml:space="preserve">jiném subjektu; </w:t>
      </w:r>
    </w:p>
    <w:p w14:paraId="4457C4CA" w14:textId="77777777" w:rsidR="00A3001B" w:rsidRPr="00A3001B" w:rsidRDefault="00A3001B" w:rsidP="00D66D7E">
      <w:pPr>
        <w:pStyle w:val="CM4"/>
        <w:numPr>
          <w:ilvl w:val="0"/>
          <w:numId w:val="14"/>
        </w:numPr>
        <w:spacing w:before="60" w:after="60"/>
        <w:ind w:left="709"/>
        <w:jc w:val="both"/>
        <w:rPr>
          <w:rFonts w:ascii="Arial" w:hAnsi="Arial" w:cs="Arial"/>
        </w:rPr>
      </w:pPr>
      <w:r w:rsidRPr="00A3001B">
        <w:rPr>
          <w:rFonts w:ascii="Arial" w:hAnsi="Arial" w:cs="Arial"/>
        </w:rPr>
        <w:t xml:space="preserve">jeden subjekt má právo jmenovat nebo odvolat většinu členů správního, řídícího nebo dozorčího orgánu jiného subjektu; </w:t>
      </w:r>
    </w:p>
    <w:p w14:paraId="76254BCD" w14:textId="77777777" w:rsidR="00A3001B" w:rsidRPr="00A3001B" w:rsidRDefault="00A3001B" w:rsidP="00D66D7E">
      <w:pPr>
        <w:pStyle w:val="CM4"/>
        <w:numPr>
          <w:ilvl w:val="0"/>
          <w:numId w:val="14"/>
        </w:numPr>
        <w:spacing w:before="60" w:after="60"/>
        <w:ind w:left="709"/>
        <w:jc w:val="both"/>
        <w:rPr>
          <w:rFonts w:ascii="Arial" w:hAnsi="Arial" w:cs="Arial"/>
        </w:rPr>
      </w:pPr>
      <w:r w:rsidRPr="00A3001B">
        <w:rPr>
          <w:rFonts w:ascii="Arial" w:hAnsi="Arial" w:cs="Arial"/>
        </w:rPr>
        <w:t>jeden subjekt má právo uplatňovat rozhodující vliv v</w:t>
      </w:r>
      <w:r w:rsidR="00992703">
        <w:rPr>
          <w:rFonts w:ascii="Arial" w:hAnsi="Arial" w:cs="Arial"/>
        </w:rPr>
        <w:t> </w:t>
      </w:r>
      <w:r w:rsidRPr="00A3001B">
        <w:rPr>
          <w:rFonts w:ascii="Arial" w:hAnsi="Arial" w:cs="Arial"/>
        </w:rPr>
        <w:t>jiném subjektu podle smlouvy uzavřené s</w:t>
      </w:r>
      <w:r w:rsidR="00992703">
        <w:rPr>
          <w:rFonts w:ascii="Arial" w:hAnsi="Arial" w:cs="Arial"/>
        </w:rPr>
        <w:t> </w:t>
      </w:r>
      <w:r w:rsidRPr="00A3001B">
        <w:rPr>
          <w:rFonts w:ascii="Arial" w:hAnsi="Arial" w:cs="Arial"/>
        </w:rPr>
        <w:t>daným subjektem nebo dle ustanovení v</w:t>
      </w:r>
      <w:r w:rsidR="00992703">
        <w:rPr>
          <w:rFonts w:ascii="Arial" w:hAnsi="Arial" w:cs="Arial"/>
        </w:rPr>
        <w:t> </w:t>
      </w:r>
      <w:r w:rsidRPr="00A3001B">
        <w:rPr>
          <w:rFonts w:ascii="Arial" w:hAnsi="Arial" w:cs="Arial"/>
        </w:rPr>
        <w:t xml:space="preserve">zakladatelské smlouvě nebo ve stanovách tohoto subjektu; </w:t>
      </w:r>
    </w:p>
    <w:p w14:paraId="0FD9F02F" w14:textId="77777777" w:rsidR="00A3001B" w:rsidRPr="00A3001B" w:rsidRDefault="00A3001B" w:rsidP="00D66D7E">
      <w:pPr>
        <w:pStyle w:val="Odstavecseseznamem"/>
        <w:numPr>
          <w:ilvl w:val="0"/>
          <w:numId w:val="14"/>
        </w:numPr>
        <w:spacing w:before="100" w:beforeAutospacing="1" w:after="100" w:afterAutospacing="1"/>
        <w:ind w:left="709"/>
        <w:jc w:val="both"/>
        <w:rPr>
          <w:rFonts w:ascii="Arial" w:hAnsi="Arial" w:cs="Arial"/>
        </w:rPr>
      </w:pPr>
      <w:r w:rsidRPr="00A3001B">
        <w:rPr>
          <w:rFonts w:ascii="Arial" w:hAnsi="Arial" w:cs="Arial"/>
        </w:rPr>
        <w:t>jeden subjekt, který je akcionářem nebo společníkem jiného subjektu, ovládá sám, v</w:t>
      </w:r>
      <w:r w:rsidR="00992703">
        <w:rPr>
          <w:rFonts w:ascii="Arial" w:hAnsi="Arial" w:cs="Arial"/>
        </w:rPr>
        <w:t> </w:t>
      </w:r>
      <w:r w:rsidRPr="00A3001B">
        <w:rPr>
          <w:rFonts w:ascii="Arial" w:hAnsi="Arial" w:cs="Arial"/>
        </w:rPr>
        <w:t>souladu s</w:t>
      </w:r>
      <w:r w:rsidR="00992703">
        <w:rPr>
          <w:rFonts w:ascii="Arial" w:hAnsi="Arial" w:cs="Arial"/>
        </w:rPr>
        <w:t> </w:t>
      </w:r>
      <w:r w:rsidRPr="00A3001B">
        <w:rPr>
          <w:rFonts w:ascii="Arial" w:hAnsi="Arial" w:cs="Arial"/>
        </w:rPr>
        <w:t>dohodou uzavřenou s</w:t>
      </w:r>
      <w:r w:rsidR="00992703">
        <w:rPr>
          <w:rFonts w:ascii="Arial" w:hAnsi="Arial" w:cs="Arial"/>
        </w:rPr>
        <w:t> </w:t>
      </w:r>
      <w:r w:rsidRPr="00A3001B">
        <w:rPr>
          <w:rFonts w:ascii="Arial" w:hAnsi="Arial" w:cs="Arial"/>
        </w:rPr>
        <w:t>jinými akcionáři nebo společníky daného subjektu, většinu hlasovacích práv, náležejících akcionářům nebo společníkům, v</w:t>
      </w:r>
      <w:r w:rsidR="00992703">
        <w:rPr>
          <w:rFonts w:ascii="Arial" w:hAnsi="Arial" w:cs="Arial"/>
        </w:rPr>
        <w:t> </w:t>
      </w:r>
      <w:r w:rsidRPr="00A3001B">
        <w:rPr>
          <w:rFonts w:ascii="Arial" w:hAnsi="Arial" w:cs="Arial"/>
        </w:rPr>
        <w:t>daném subjektu.</w:t>
      </w:r>
    </w:p>
    <w:p w14:paraId="36E00687" w14:textId="77777777" w:rsidR="00A3001B" w:rsidRPr="00A3001B" w:rsidRDefault="00A3001B" w:rsidP="00A3001B">
      <w:pPr>
        <w:spacing w:before="100" w:beforeAutospacing="1" w:after="100" w:afterAutospacing="1"/>
        <w:jc w:val="both"/>
        <w:rPr>
          <w:rFonts w:ascii="Arial" w:hAnsi="Arial" w:cs="Arial"/>
          <w:sz w:val="24"/>
          <w:szCs w:val="24"/>
        </w:rPr>
      </w:pPr>
      <w:r w:rsidRPr="00A3001B">
        <w:rPr>
          <w:rFonts w:ascii="Arial" w:hAnsi="Arial" w:cs="Arial"/>
          <w:sz w:val="24"/>
          <w:szCs w:val="24"/>
        </w:rPr>
        <w:t>Subjekty, které mají jakýkoli vztah uvedený pod písm. a) až d) prostřednictvím jednoho nebo více subjektů, jsou také považovány za jednoho podnikatele.</w:t>
      </w:r>
    </w:p>
    <w:p w14:paraId="4B673F83" w14:textId="77777777" w:rsidR="00A3001B" w:rsidRPr="00A3001B" w:rsidRDefault="00A3001B" w:rsidP="00A3001B">
      <w:pPr>
        <w:spacing w:before="100" w:beforeAutospacing="1" w:after="100" w:afterAutospacing="1"/>
        <w:jc w:val="both"/>
        <w:rPr>
          <w:rFonts w:ascii="Arial" w:hAnsi="Arial" w:cs="Arial"/>
          <w:sz w:val="24"/>
          <w:szCs w:val="24"/>
        </w:rPr>
      </w:pPr>
      <w:r w:rsidRPr="00A3001B">
        <w:rPr>
          <w:rFonts w:ascii="Arial" w:hAnsi="Arial" w:cs="Arial"/>
          <w:sz w:val="24"/>
          <w:szCs w:val="24"/>
        </w:rPr>
        <w:t>Za den poskytnutí podpory je považován den, kdy byla uzavřena smlouva o</w:t>
      </w:r>
      <w:r w:rsidR="00992703">
        <w:rPr>
          <w:rFonts w:ascii="Arial" w:hAnsi="Arial" w:cs="Arial"/>
          <w:sz w:val="24"/>
          <w:szCs w:val="24"/>
        </w:rPr>
        <w:t> </w:t>
      </w:r>
      <w:r w:rsidRPr="00A3001B">
        <w:rPr>
          <w:rFonts w:ascii="Arial" w:hAnsi="Arial" w:cs="Arial"/>
          <w:sz w:val="24"/>
          <w:szCs w:val="24"/>
        </w:rPr>
        <w:t>podpoře, nebo bylo vystaveno rozhodnutí o</w:t>
      </w:r>
      <w:r w:rsidR="00992703">
        <w:rPr>
          <w:rFonts w:ascii="Arial" w:hAnsi="Arial" w:cs="Arial"/>
          <w:sz w:val="24"/>
          <w:szCs w:val="24"/>
        </w:rPr>
        <w:t> </w:t>
      </w:r>
      <w:r w:rsidRPr="00A3001B">
        <w:rPr>
          <w:rFonts w:ascii="Arial" w:hAnsi="Arial" w:cs="Arial"/>
          <w:sz w:val="24"/>
          <w:szCs w:val="24"/>
        </w:rPr>
        <w:t xml:space="preserve">dotaci. </w:t>
      </w:r>
    </w:p>
    <w:p w14:paraId="52FC4F98" w14:textId="77777777" w:rsidR="00A3001B" w:rsidRPr="00A3001B" w:rsidRDefault="00A3001B" w:rsidP="00A3001B">
      <w:pPr>
        <w:spacing w:before="100" w:beforeAutospacing="1" w:after="100" w:afterAutospacing="1"/>
        <w:jc w:val="both"/>
        <w:rPr>
          <w:rFonts w:ascii="Arial" w:hAnsi="Arial" w:cs="Arial"/>
          <w:sz w:val="24"/>
          <w:szCs w:val="24"/>
        </w:rPr>
      </w:pPr>
      <w:r w:rsidRPr="00A3001B">
        <w:rPr>
          <w:rFonts w:ascii="Arial" w:hAnsi="Arial" w:cs="Arial"/>
          <w:sz w:val="24"/>
          <w:szCs w:val="24"/>
        </w:rPr>
        <w:t xml:space="preserve">Poskytnutá podpora se přepočte na </w:t>
      </w:r>
      <w:r w:rsidRPr="00A3001B">
        <w:rPr>
          <w:rFonts w:ascii="Arial" w:hAnsi="Arial" w:cs="Arial"/>
          <w:b/>
          <w:bCs/>
          <w:sz w:val="24"/>
          <w:szCs w:val="24"/>
        </w:rPr>
        <w:t>hrubý ekvivalent podpory</w:t>
      </w:r>
      <w:r w:rsidRPr="00A3001B">
        <w:rPr>
          <w:rFonts w:ascii="Arial" w:hAnsi="Arial" w:cs="Arial"/>
          <w:sz w:val="24"/>
          <w:szCs w:val="24"/>
        </w:rPr>
        <w:t xml:space="preserve">. </w:t>
      </w:r>
    </w:p>
    <w:p w14:paraId="34864D3E" w14:textId="77777777" w:rsidR="00523465" w:rsidRDefault="00523465" w:rsidP="00A3001B">
      <w:pPr>
        <w:rPr>
          <w:rFonts w:ascii="Arial" w:hAnsi="Arial" w:cs="Arial"/>
          <w:b/>
          <w:bCs/>
          <w:sz w:val="24"/>
          <w:szCs w:val="24"/>
        </w:rPr>
      </w:pPr>
    </w:p>
    <w:p w14:paraId="1F4E00E4" w14:textId="77777777" w:rsidR="00523465" w:rsidRDefault="00523465" w:rsidP="00A3001B">
      <w:pPr>
        <w:rPr>
          <w:rFonts w:ascii="Arial" w:hAnsi="Arial" w:cs="Arial"/>
          <w:b/>
          <w:bCs/>
          <w:sz w:val="24"/>
          <w:szCs w:val="24"/>
        </w:rPr>
      </w:pPr>
    </w:p>
    <w:p w14:paraId="0E84FB9B" w14:textId="77777777" w:rsidR="005764E8" w:rsidRDefault="00A3001B" w:rsidP="00A3001B">
      <w:pPr>
        <w:rPr>
          <w:rFonts w:ascii="Arial" w:hAnsi="Arial" w:cs="Arial"/>
          <w:sz w:val="24"/>
          <w:szCs w:val="24"/>
        </w:rPr>
      </w:pPr>
      <w:r w:rsidRPr="00A3001B">
        <w:rPr>
          <w:rFonts w:ascii="Arial" w:hAnsi="Arial" w:cs="Arial"/>
          <w:b/>
          <w:bCs/>
          <w:sz w:val="24"/>
          <w:szCs w:val="24"/>
        </w:rPr>
        <w:t>Hrubý ekvivalent podpory</w:t>
      </w:r>
      <w:r w:rsidRPr="00A3001B">
        <w:rPr>
          <w:rFonts w:ascii="Arial" w:hAnsi="Arial" w:cs="Arial"/>
          <w:sz w:val="24"/>
          <w:szCs w:val="24"/>
        </w:rPr>
        <w:t xml:space="preserve"> </w:t>
      </w:r>
    </w:p>
    <w:p w14:paraId="1EB51572" w14:textId="77777777" w:rsidR="005764E8" w:rsidRDefault="00A3001B" w:rsidP="00523465">
      <w:pPr>
        <w:numPr>
          <w:ilvl w:val="0"/>
          <w:numId w:val="29"/>
        </w:numPr>
        <w:jc w:val="both"/>
        <w:rPr>
          <w:rFonts w:ascii="Arial" w:hAnsi="Arial" w:cs="Arial"/>
          <w:sz w:val="24"/>
          <w:szCs w:val="24"/>
        </w:rPr>
      </w:pPr>
      <w:r w:rsidRPr="00A3001B">
        <w:rPr>
          <w:rFonts w:ascii="Arial" w:hAnsi="Arial" w:cs="Arial"/>
          <w:sz w:val="24"/>
          <w:szCs w:val="24"/>
        </w:rPr>
        <w:t>ve formě záruky v</w:t>
      </w:r>
      <w:r w:rsidR="00992703">
        <w:rPr>
          <w:rFonts w:ascii="Arial" w:hAnsi="Arial" w:cs="Arial"/>
          <w:sz w:val="24"/>
          <w:szCs w:val="24"/>
        </w:rPr>
        <w:t> </w:t>
      </w:r>
      <w:r w:rsidRPr="00A3001B">
        <w:rPr>
          <w:rFonts w:ascii="Arial" w:hAnsi="Arial" w:cs="Arial"/>
          <w:sz w:val="24"/>
          <w:szCs w:val="24"/>
        </w:rPr>
        <w:t>Kč se rovná součinu výše poskytnuté záruky a</w:t>
      </w:r>
      <w:r w:rsidR="00992703">
        <w:rPr>
          <w:rFonts w:ascii="Arial" w:hAnsi="Arial" w:cs="Arial"/>
          <w:sz w:val="24"/>
          <w:szCs w:val="24"/>
        </w:rPr>
        <w:t> </w:t>
      </w:r>
      <w:r w:rsidRPr="00A3001B">
        <w:rPr>
          <w:rFonts w:ascii="Arial" w:hAnsi="Arial" w:cs="Arial"/>
          <w:sz w:val="24"/>
          <w:szCs w:val="24"/>
        </w:rPr>
        <w:t>doby ručení (včetně příslibu prodloužení) v</w:t>
      </w:r>
      <w:r w:rsidR="00992703">
        <w:rPr>
          <w:rFonts w:ascii="Arial" w:hAnsi="Arial" w:cs="Arial"/>
          <w:sz w:val="24"/>
          <w:szCs w:val="24"/>
        </w:rPr>
        <w:t> </w:t>
      </w:r>
      <w:r w:rsidRPr="00A3001B">
        <w:rPr>
          <w:rFonts w:ascii="Arial" w:hAnsi="Arial" w:cs="Arial"/>
          <w:sz w:val="24"/>
          <w:szCs w:val="24"/>
        </w:rPr>
        <w:t>měsících dělené číslem 450</w:t>
      </w:r>
    </w:p>
    <w:p w14:paraId="2404695E" w14:textId="77777777" w:rsidR="00A3001B" w:rsidRPr="00A3001B" w:rsidRDefault="005764E8" w:rsidP="00523465">
      <w:pPr>
        <w:numPr>
          <w:ilvl w:val="0"/>
          <w:numId w:val="29"/>
        </w:numPr>
        <w:jc w:val="both"/>
        <w:rPr>
          <w:rFonts w:ascii="Arial" w:hAnsi="Arial" w:cs="Arial"/>
          <w:sz w:val="24"/>
          <w:szCs w:val="24"/>
        </w:rPr>
      </w:pPr>
      <w:r>
        <w:rPr>
          <w:rFonts w:ascii="Arial" w:hAnsi="Arial" w:cs="Arial"/>
          <w:sz w:val="24"/>
          <w:szCs w:val="24"/>
        </w:rPr>
        <w:lastRenderedPageBreak/>
        <w:t>ve formě záruky s</w:t>
      </w:r>
      <w:r w:rsidR="00992703">
        <w:rPr>
          <w:rFonts w:ascii="Arial" w:hAnsi="Arial" w:cs="Arial"/>
          <w:sz w:val="24"/>
          <w:szCs w:val="24"/>
        </w:rPr>
        <w:t> </w:t>
      </w:r>
      <w:r>
        <w:rPr>
          <w:rFonts w:ascii="Arial" w:hAnsi="Arial" w:cs="Arial"/>
          <w:sz w:val="24"/>
          <w:szCs w:val="24"/>
        </w:rPr>
        <w:t xml:space="preserve">finančním příspěvkem se rovná </w:t>
      </w:r>
      <w:r w:rsidRPr="00A3001B">
        <w:rPr>
          <w:rFonts w:ascii="Arial" w:hAnsi="Arial" w:cs="Arial"/>
          <w:sz w:val="24"/>
          <w:szCs w:val="24"/>
        </w:rPr>
        <w:t>součinu výše poskytnuté záruky a</w:t>
      </w:r>
      <w:r w:rsidR="00992703">
        <w:rPr>
          <w:rFonts w:ascii="Arial" w:hAnsi="Arial" w:cs="Arial"/>
          <w:sz w:val="24"/>
          <w:szCs w:val="24"/>
        </w:rPr>
        <w:t> </w:t>
      </w:r>
      <w:r w:rsidRPr="00A3001B">
        <w:rPr>
          <w:rFonts w:ascii="Arial" w:hAnsi="Arial" w:cs="Arial"/>
          <w:sz w:val="24"/>
          <w:szCs w:val="24"/>
        </w:rPr>
        <w:t>doby ručení v</w:t>
      </w:r>
      <w:r w:rsidR="00992703">
        <w:rPr>
          <w:rFonts w:ascii="Arial" w:hAnsi="Arial" w:cs="Arial"/>
          <w:sz w:val="24"/>
          <w:szCs w:val="24"/>
        </w:rPr>
        <w:t> </w:t>
      </w:r>
      <w:r w:rsidRPr="00A3001B">
        <w:rPr>
          <w:rFonts w:ascii="Arial" w:hAnsi="Arial" w:cs="Arial"/>
          <w:sz w:val="24"/>
          <w:szCs w:val="24"/>
        </w:rPr>
        <w:t>měsících dělené číslem 450</w:t>
      </w:r>
      <w:r>
        <w:rPr>
          <w:rFonts w:ascii="Arial" w:hAnsi="Arial" w:cs="Arial"/>
          <w:sz w:val="24"/>
          <w:szCs w:val="24"/>
        </w:rPr>
        <w:t xml:space="preserve"> plus výše přislíbeného finančního příspěvku</w:t>
      </w:r>
      <w:r w:rsidR="00A3001B" w:rsidRPr="00A3001B">
        <w:rPr>
          <w:rFonts w:ascii="Arial" w:hAnsi="Arial" w:cs="Arial"/>
          <w:sz w:val="24"/>
          <w:szCs w:val="24"/>
        </w:rPr>
        <w:t>.</w:t>
      </w:r>
    </w:p>
    <w:p w14:paraId="584B0267" w14:textId="77777777" w:rsidR="00A3001B" w:rsidRPr="00A3001B" w:rsidRDefault="00A3001B" w:rsidP="00A3001B">
      <w:pPr>
        <w:spacing w:before="360"/>
        <w:jc w:val="both"/>
        <w:rPr>
          <w:rFonts w:ascii="Arial" w:hAnsi="Arial" w:cs="Arial"/>
          <w:b/>
          <w:sz w:val="24"/>
          <w:szCs w:val="24"/>
        </w:rPr>
      </w:pPr>
      <w:r w:rsidRPr="00A3001B">
        <w:rPr>
          <w:rFonts w:ascii="Arial" w:hAnsi="Arial" w:cs="Arial"/>
          <w:b/>
          <w:sz w:val="24"/>
          <w:szCs w:val="24"/>
        </w:rPr>
        <w:t>Příjemci podpory si mohou vyhledat informace o</w:t>
      </w:r>
      <w:r w:rsidR="00992703">
        <w:rPr>
          <w:rFonts w:ascii="Arial" w:hAnsi="Arial" w:cs="Arial"/>
          <w:b/>
          <w:sz w:val="24"/>
          <w:szCs w:val="24"/>
        </w:rPr>
        <w:t> </w:t>
      </w:r>
      <w:r w:rsidRPr="00A3001B">
        <w:rPr>
          <w:rFonts w:ascii="Arial" w:hAnsi="Arial" w:cs="Arial"/>
          <w:b/>
          <w:sz w:val="24"/>
          <w:szCs w:val="24"/>
        </w:rPr>
        <w:t>podporách de minimis, které jim (nebo s</w:t>
      </w:r>
      <w:r w:rsidR="00992703">
        <w:rPr>
          <w:rFonts w:ascii="Arial" w:hAnsi="Arial" w:cs="Arial"/>
          <w:b/>
          <w:sz w:val="24"/>
          <w:szCs w:val="24"/>
        </w:rPr>
        <w:t> </w:t>
      </w:r>
      <w:r w:rsidRPr="00A3001B">
        <w:rPr>
          <w:rFonts w:ascii="Arial" w:hAnsi="Arial" w:cs="Arial"/>
          <w:b/>
          <w:sz w:val="24"/>
          <w:szCs w:val="24"/>
        </w:rPr>
        <w:t>nimi spojeným osobám) byly poskytnuty od 1. 1. 2010, v</w:t>
      </w:r>
      <w:r w:rsidR="00992703">
        <w:rPr>
          <w:rFonts w:ascii="Arial" w:hAnsi="Arial" w:cs="Arial"/>
          <w:b/>
          <w:sz w:val="24"/>
          <w:szCs w:val="24"/>
        </w:rPr>
        <w:t> </w:t>
      </w:r>
      <w:r w:rsidRPr="00A3001B">
        <w:rPr>
          <w:rFonts w:ascii="Arial" w:hAnsi="Arial" w:cs="Arial"/>
          <w:b/>
          <w:sz w:val="24"/>
          <w:szCs w:val="24"/>
        </w:rPr>
        <w:t xml:space="preserve">Centrálním registru podpor de minimis, na adrese: </w:t>
      </w:r>
      <w:hyperlink r:id="rId20" w:history="1">
        <w:r w:rsidRPr="00A3001B">
          <w:rPr>
            <w:rFonts w:ascii="Arial" w:hAnsi="Arial" w:cs="Arial"/>
            <w:b/>
            <w:color w:val="0000FF"/>
            <w:sz w:val="24"/>
            <w:szCs w:val="24"/>
            <w:u w:val="single"/>
          </w:rPr>
          <w:t>http://eagri.cz/public/app/RDM/Portal</w:t>
        </w:r>
      </w:hyperlink>
      <w:r w:rsidRPr="00A3001B">
        <w:rPr>
          <w:rFonts w:ascii="Arial" w:hAnsi="Arial" w:cs="Arial"/>
          <w:b/>
          <w:sz w:val="24"/>
          <w:szCs w:val="24"/>
        </w:rPr>
        <w:t>.</w:t>
      </w:r>
    </w:p>
    <w:p w14:paraId="50A81FA7" w14:textId="77777777" w:rsidR="00A3001B" w:rsidRPr="00A3001B" w:rsidRDefault="00A3001B" w:rsidP="00A3001B">
      <w:pPr>
        <w:pStyle w:val="dka"/>
        <w:keepNext/>
        <w:tabs>
          <w:tab w:val="clear" w:pos="851"/>
        </w:tabs>
        <w:overflowPunct w:val="0"/>
        <w:autoSpaceDE w:val="0"/>
        <w:autoSpaceDN w:val="0"/>
        <w:adjustRightInd w:val="0"/>
        <w:spacing w:before="0" w:after="0" w:line="360" w:lineRule="auto"/>
        <w:ind w:left="426" w:hanging="426"/>
        <w:textAlignment w:val="baseline"/>
        <w:rPr>
          <w:rFonts w:cs="Arial"/>
          <w:b/>
          <w:kern w:val="0"/>
          <w:szCs w:val="24"/>
        </w:rPr>
      </w:pPr>
    </w:p>
    <w:p w14:paraId="5CD33BA2" w14:textId="77777777" w:rsidR="00A3001B" w:rsidRDefault="00A3001B" w:rsidP="00E94FDA">
      <w:pPr>
        <w:jc w:val="both"/>
        <w:rPr>
          <w:rFonts w:ascii="Arial" w:hAnsi="Arial" w:cs="Arial"/>
          <w:sz w:val="24"/>
          <w:szCs w:val="24"/>
        </w:rPr>
      </w:pPr>
    </w:p>
    <w:p w14:paraId="2EA39A42" w14:textId="77777777" w:rsidR="004705C4" w:rsidRDefault="004705C4" w:rsidP="00E94FDA">
      <w:pPr>
        <w:jc w:val="both"/>
        <w:rPr>
          <w:rFonts w:ascii="Arial" w:hAnsi="Arial" w:cs="Arial"/>
          <w:sz w:val="24"/>
          <w:szCs w:val="24"/>
        </w:rPr>
      </w:pPr>
    </w:p>
    <w:p w14:paraId="556198BD" w14:textId="77777777" w:rsidR="00D97343" w:rsidRPr="00A3001B" w:rsidRDefault="00D97343" w:rsidP="00D97343">
      <w:pPr>
        <w:spacing w:before="120" w:line="360" w:lineRule="auto"/>
        <w:jc w:val="right"/>
        <w:rPr>
          <w:rFonts w:ascii="Arial" w:hAnsi="Arial" w:cs="Arial"/>
          <w:b/>
          <w:sz w:val="24"/>
        </w:rPr>
      </w:pPr>
      <w:r>
        <w:rPr>
          <w:rFonts w:ascii="Arial" w:hAnsi="Arial" w:cs="Arial"/>
          <w:sz w:val="24"/>
        </w:rPr>
        <w:br w:type="page"/>
      </w:r>
      <w:r w:rsidRPr="00A3001B">
        <w:rPr>
          <w:rFonts w:ascii="Arial" w:hAnsi="Arial" w:cs="Arial"/>
          <w:b/>
          <w:sz w:val="24"/>
        </w:rPr>
        <w:lastRenderedPageBreak/>
        <w:t xml:space="preserve">Příloha č. </w:t>
      </w:r>
      <w:r>
        <w:rPr>
          <w:rFonts w:ascii="Arial" w:hAnsi="Arial" w:cs="Arial"/>
          <w:b/>
          <w:sz w:val="24"/>
        </w:rPr>
        <w:t xml:space="preserve">3 </w:t>
      </w:r>
      <w:r w:rsidR="006873A9">
        <w:rPr>
          <w:rFonts w:ascii="Arial" w:hAnsi="Arial" w:cs="Arial"/>
          <w:b/>
          <w:sz w:val="24"/>
        </w:rPr>
        <w:t xml:space="preserve">Pro sociální podnikatele - </w:t>
      </w:r>
      <w:r>
        <w:rPr>
          <w:rFonts w:ascii="Arial" w:hAnsi="Arial" w:cs="Arial"/>
          <w:b/>
          <w:bCs/>
          <w:sz w:val="24"/>
          <w:szCs w:val="24"/>
        </w:rPr>
        <w:t xml:space="preserve">Programu ZÁRUKA </w:t>
      </w:r>
      <w:r w:rsidRPr="0036435A">
        <w:rPr>
          <w:rFonts w:ascii="Arial" w:hAnsi="Arial" w:cs="Arial"/>
          <w:b/>
          <w:bCs/>
          <w:sz w:val="24"/>
          <w:szCs w:val="24"/>
        </w:rPr>
        <w:t xml:space="preserve">2015 </w:t>
      </w:r>
      <w:r w:rsidR="00296C07">
        <w:rPr>
          <w:rFonts w:ascii="Arial" w:hAnsi="Arial" w:cs="Arial"/>
          <w:b/>
          <w:bCs/>
          <w:sz w:val="24"/>
          <w:szCs w:val="24"/>
        </w:rPr>
        <w:t>až</w:t>
      </w:r>
      <w:r w:rsidRPr="0036435A">
        <w:rPr>
          <w:rFonts w:ascii="Arial" w:hAnsi="Arial" w:cs="Arial"/>
          <w:b/>
          <w:bCs/>
          <w:sz w:val="24"/>
          <w:szCs w:val="24"/>
        </w:rPr>
        <w:t xml:space="preserve"> 2023</w:t>
      </w:r>
    </w:p>
    <w:p w14:paraId="1C2D5E6F" w14:textId="77777777" w:rsidR="008C6783" w:rsidRPr="004705C4" w:rsidRDefault="008C6783" w:rsidP="004705C4">
      <w:pPr>
        <w:keepNext/>
        <w:spacing w:line="360" w:lineRule="auto"/>
        <w:jc w:val="right"/>
        <w:rPr>
          <w:rFonts w:ascii="Arial" w:hAnsi="Arial" w:cs="Arial"/>
          <w:b/>
          <w:sz w:val="32"/>
          <w:szCs w:val="24"/>
        </w:rPr>
      </w:pPr>
    </w:p>
    <w:p w14:paraId="138C7EA6" w14:textId="77777777" w:rsidR="00C152CA" w:rsidRDefault="004705C4" w:rsidP="00045F94">
      <w:pPr>
        <w:keepNext/>
        <w:spacing w:line="360" w:lineRule="auto"/>
        <w:jc w:val="center"/>
        <w:rPr>
          <w:rFonts w:ascii="Arial" w:hAnsi="Arial" w:cs="Arial"/>
          <w:b/>
          <w:sz w:val="24"/>
          <w:szCs w:val="24"/>
        </w:rPr>
      </w:pPr>
      <w:r>
        <w:rPr>
          <w:rFonts w:ascii="Arial" w:hAnsi="Arial" w:cs="Arial"/>
          <w:b/>
          <w:sz w:val="24"/>
          <w:szCs w:val="24"/>
        </w:rPr>
        <w:t>Vymezení skupin (a způsob doložení) pro zařazení do skupiny</w:t>
      </w:r>
      <w:r w:rsidR="00045F94">
        <w:rPr>
          <w:rFonts w:ascii="Arial" w:hAnsi="Arial" w:cs="Arial"/>
          <w:b/>
          <w:sz w:val="24"/>
          <w:szCs w:val="24"/>
        </w:rPr>
        <w:t xml:space="preserve"> </w:t>
      </w:r>
    </w:p>
    <w:p w14:paraId="0FE3743C" w14:textId="77777777" w:rsidR="004705C4" w:rsidRPr="00FD0D16" w:rsidRDefault="004705C4" w:rsidP="00045F94">
      <w:pPr>
        <w:keepNext/>
        <w:spacing w:line="360" w:lineRule="auto"/>
        <w:jc w:val="center"/>
        <w:rPr>
          <w:rFonts w:ascii="Arial" w:hAnsi="Arial" w:cs="Arial"/>
          <w:b/>
          <w:sz w:val="24"/>
          <w:szCs w:val="24"/>
        </w:rPr>
      </w:pPr>
      <w:r>
        <w:rPr>
          <w:rFonts w:ascii="Arial" w:hAnsi="Arial" w:cs="Arial"/>
          <w:b/>
          <w:sz w:val="24"/>
          <w:szCs w:val="24"/>
        </w:rPr>
        <w:t>znevýhodněných osob</w:t>
      </w:r>
    </w:p>
    <w:p w14:paraId="23EED1AE" w14:textId="77777777" w:rsidR="004705C4" w:rsidRPr="004705C4" w:rsidRDefault="004705C4" w:rsidP="004705C4">
      <w:pPr>
        <w:spacing w:before="100" w:beforeAutospacing="1" w:after="100" w:afterAutospacing="1"/>
        <w:jc w:val="both"/>
        <w:rPr>
          <w:rFonts w:ascii="Arial" w:hAnsi="Arial" w:cs="Arial"/>
          <w:sz w:val="22"/>
        </w:rPr>
      </w:pPr>
      <w:r w:rsidRPr="004705C4">
        <w:rPr>
          <w:rFonts w:ascii="Arial" w:hAnsi="Arial" w:cs="Arial"/>
          <w:sz w:val="22"/>
        </w:rPr>
        <w:t>Za znevýhodněné skupiny se považují pro účely tohoto programu osoby sociálně vyloučené nebo ohrožené sociálním vyloučením, a</w:t>
      </w:r>
      <w:r w:rsidR="00992703">
        <w:rPr>
          <w:rFonts w:ascii="Arial" w:hAnsi="Arial" w:cs="Arial"/>
          <w:sz w:val="22"/>
        </w:rPr>
        <w:t> </w:t>
      </w:r>
      <w:r w:rsidRPr="004705C4">
        <w:rPr>
          <w:rFonts w:ascii="Arial" w:hAnsi="Arial" w:cs="Arial"/>
          <w:sz w:val="22"/>
        </w:rPr>
        <w:t>to:</w:t>
      </w:r>
    </w:p>
    <w:p w14:paraId="1BEEB650" w14:textId="77777777" w:rsidR="004705C4" w:rsidRPr="004705C4" w:rsidRDefault="004705C4" w:rsidP="00957128">
      <w:pPr>
        <w:numPr>
          <w:ilvl w:val="0"/>
          <w:numId w:val="15"/>
        </w:numPr>
        <w:overflowPunct/>
        <w:autoSpaceDE/>
        <w:autoSpaceDN/>
        <w:adjustRightInd/>
        <w:jc w:val="both"/>
        <w:textAlignment w:val="auto"/>
        <w:rPr>
          <w:rFonts w:ascii="Arial" w:hAnsi="Arial" w:cs="Arial"/>
          <w:sz w:val="22"/>
        </w:rPr>
      </w:pPr>
      <w:r w:rsidRPr="004705C4">
        <w:rPr>
          <w:rFonts w:ascii="Arial" w:hAnsi="Arial" w:cs="Arial"/>
          <w:b/>
          <w:sz w:val="22"/>
        </w:rPr>
        <w:t>osoby se zdravotním postižením</w:t>
      </w:r>
      <w:r w:rsidRPr="004705C4">
        <w:rPr>
          <w:rFonts w:ascii="Arial" w:hAnsi="Arial" w:cs="Arial"/>
          <w:sz w:val="22"/>
        </w:rPr>
        <w:t xml:space="preserve"> – osoby, jejichž zdravotní postižení představuje určité znevýhodnění ve vztahu k</w:t>
      </w:r>
      <w:r w:rsidR="00992703">
        <w:rPr>
          <w:rFonts w:ascii="Arial" w:hAnsi="Arial" w:cs="Arial"/>
          <w:sz w:val="22"/>
        </w:rPr>
        <w:t> </w:t>
      </w:r>
      <w:r w:rsidRPr="004705C4">
        <w:rPr>
          <w:rFonts w:ascii="Arial" w:hAnsi="Arial" w:cs="Arial"/>
          <w:sz w:val="22"/>
        </w:rPr>
        <w:t>ostatním členům společnosti; definice této cílové skupiny vychází ze</w:t>
      </w:r>
      <w:r w:rsidR="00957128">
        <w:rPr>
          <w:rFonts w:ascii="Arial" w:hAnsi="Arial" w:cs="Arial"/>
          <w:sz w:val="22"/>
        </w:rPr>
        <w:t xml:space="preserve"> zákona</w:t>
      </w:r>
      <w:r w:rsidRPr="004705C4">
        <w:rPr>
          <w:rFonts w:ascii="Arial" w:hAnsi="Arial" w:cs="Arial"/>
          <w:sz w:val="22"/>
        </w:rPr>
        <w:t xml:space="preserve"> č. 108/2006 Sb. o</w:t>
      </w:r>
      <w:r w:rsidR="00992703">
        <w:rPr>
          <w:rFonts w:ascii="Arial" w:hAnsi="Arial" w:cs="Arial"/>
          <w:sz w:val="22"/>
        </w:rPr>
        <w:t> </w:t>
      </w:r>
      <w:r w:rsidRPr="004705C4">
        <w:rPr>
          <w:rFonts w:ascii="Arial" w:hAnsi="Arial" w:cs="Arial"/>
          <w:sz w:val="22"/>
        </w:rPr>
        <w:t>sociálních službách, ve znění pozdějších předpisů nebo z </w:t>
      </w:r>
      <w:r w:rsidR="00957128" w:rsidRPr="00957128">
        <w:rPr>
          <w:rFonts w:ascii="Arial" w:hAnsi="Arial" w:cs="Arial"/>
          <w:sz w:val="22"/>
        </w:rPr>
        <w:t>§ 67 zákona č. 435/2004 Sb., zákona o zaměstnanosti</w:t>
      </w:r>
      <w:r w:rsidRPr="004705C4">
        <w:rPr>
          <w:rFonts w:ascii="Arial" w:hAnsi="Arial" w:cs="Arial"/>
          <w:sz w:val="22"/>
        </w:rPr>
        <w:t xml:space="preserve">, ve znění pozdějších předpisů; </w:t>
      </w:r>
    </w:p>
    <w:p w14:paraId="2FD4D416" w14:textId="77777777" w:rsidR="004705C4" w:rsidRPr="004705C4" w:rsidRDefault="004705C4" w:rsidP="004705C4">
      <w:pPr>
        <w:ind w:left="720"/>
        <w:jc w:val="both"/>
        <w:rPr>
          <w:rFonts w:ascii="Arial" w:hAnsi="Arial" w:cs="Arial"/>
          <w:sz w:val="22"/>
        </w:rPr>
      </w:pPr>
      <w:r w:rsidRPr="004705C4">
        <w:rPr>
          <w:rFonts w:ascii="Arial" w:hAnsi="Arial" w:cs="Arial"/>
          <w:sz w:val="22"/>
          <w:u w:val="single"/>
        </w:rPr>
        <w:t>Způsob doložení</w:t>
      </w:r>
      <w:r w:rsidRPr="004705C4">
        <w:rPr>
          <w:rFonts w:ascii="Arial" w:hAnsi="Arial" w:cs="Arial"/>
          <w:sz w:val="22"/>
        </w:rPr>
        <w:t>: potvrzení Okresní správy sociálního zabezpečení u</w:t>
      </w:r>
      <w:r w:rsidR="00992703">
        <w:rPr>
          <w:rFonts w:ascii="Arial" w:hAnsi="Arial" w:cs="Arial"/>
          <w:sz w:val="22"/>
        </w:rPr>
        <w:t> </w:t>
      </w:r>
      <w:r w:rsidRPr="004705C4">
        <w:rPr>
          <w:rFonts w:ascii="Arial" w:hAnsi="Arial" w:cs="Arial"/>
          <w:sz w:val="22"/>
        </w:rPr>
        <w:t>invalidní osoby, nebo rozhodnutí úřadu práce o</w:t>
      </w:r>
      <w:r w:rsidR="00992703">
        <w:rPr>
          <w:rFonts w:ascii="Arial" w:hAnsi="Arial" w:cs="Arial"/>
          <w:sz w:val="22"/>
        </w:rPr>
        <w:t> </w:t>
      </w:r>
      <w:r w:rsidRPr="004705C4">
        <w:rPr>
          <w:rFonts w:ascii="Arial" w:hAnsi="Arial" w:cs="Arial"/>
          <w:sz w:val="22"/>
        </w:rPr>
        <w:t>uznání zdravotně znevýhodněným u</w:t>
      </w:r>
      <w:r w:rsidR="00992703">
        <w:rPr>
          <w:rFonts w:ascii="Arial" w:hAnsi="Arial" w:cs="Arial"/>
          <w:sz w:val="22"/>
        </w:rPr>
        <w:t> </w:t>
      </w:r>
      <w:r w:rsidRPr="004705C4">
        <w:rPr>
          <w:rFonts w:ascii="Arial" w:hAnsi="Arial" w:cs="Arial"/>
          <w:sz w:val="22"/>
        </w:rPr>
        <w:t>osob se zdravotním postižením;</w:t>
      </w:r>
    </w:p>
    <w:p w14:paraId="12D90C3D" w14:textId="77777777" w:rsidR="004705C4" w:rsidRPr="004705C4" w:rsidRDefault="004705C4" w:rsidP="00D66D7E">
      <w:pPr>
        <w:numPr>
          <w:ilvl w:val="0"/>
          <w:numId w:val="15"/>
        </w:numPr>
        <w:overflowPunct/>
        <w:autoSpaceDE/>
        <w:autoSpaceDN/>
        <w:adjustRightInd/>
        <w:spacing w:before="240"/>
        <w:ind w:left="714" w:hanging="357"/>
        <w:jc w:val="both"/>
        <w:textAlignment w:val="auto"/>
        <w:rPr>
          <w:rFonts w:ascii="Arial" w:hAnsi="Arial" w:cs="Arial"/>
          <w:sz w:val="22"/>
        </w:rPr>
      </w:pPr>
      <w:r w:rsidRPr="004705C4">
        <w:rPr>
          <w:rFonts w:ascii="Arial" w:hAnsi="Arial" w:cs="Arial"/>
          <w:b/>
          <w:sz w:val="22"/>
        </w:rPr>
        <w:t>osoby bez přístřeší</w:t>
      </w:r>
      <w:r w:rsidRPr="004705C4">
        <w:rPr>
          <w:rFonts w:ascii="Arial" w:hAnsi="Arial" w:cs="Arial"/>
          <w:sz w:val="22"/>
        </w:rPr>
        <w:t xml:space="preserve"> – osoby, které </w:t>
      </w:r>
      <w:r w:rsidR="00B70509">
        <w:rPr>
          <w:rFonts w:ascii="Arial" w:hAnsi="Arial" w:cs="Arial"/>
          <w:sz w:val="22"/>
        </w:rPr>
        <w:t xml:space="preserve">v rozhodném </w:t>
      </w:r>
      <w:r w:rsidR="00CF728C">
        <w:rPr>
          <w:rFonts w:ascii="Arial" w:hAnsi="Arial" w:cs="Arial"/>
          <w:sz w:val="22"/>
        </w:rPr>
        <w:t>období 12</w:t>
      </w:r>
      <w:r w:rsidR="00B70509">
        <w:rPr>
          <w:rFonts w:ascii="Arial" w:hAnsi="Arial" w:cs="Arial"/>
          <w:sz w:val="22"/>
        </w:rPr>
        <w:t xml:space="preserve"> měsíců před podáním žádosti</w:t>
      </w:r>
      <w:r w:rsidRPr="004705C4">
        <w:rPr>
          <w:rFonts w:ascii="Arial" w:hAnsi="Arial" w:cs="Arial"/>
          <w:sz w:val="22"/>
        </w:rPr>
        <w:t xml:space="preserve"> neměly ubytovací možnosti, popř. obývaly nouzová obydlí; </w:t>
      </w:r>
    </w:p>
    <w:p w14:paraId="2BB73523" w14:textId="77777777" w:rsidR="004705C4" w:rsidRPr="004705C4" w:rsidRDefault="004705C4" w:rsidP="004705C4">
      <w:pPr>
        <w:ind w:left="720"/>
        <w:jc w:val="both"/>
        <w:rPr>
          <w:rFonts w:ascii="Arial" w:hAnsi="Arial" w:cs="Arial"/>
          <w:sz w:val="22"/>
        </w:rPr>
      </w:pPr>
      <w:r w:rsidRPr="004705C4">
        <w:rPr>
          <w:rFonts w:ascii="Arial" w:hAnsi="Arial" w:cs="Arial"/>
          <w:sz w:val="22"/>
          <w:u w:val="single"/>
        </w:rPr>
        <w:t>Způsob doložení</w:t>
      </w:r>
      <w:r w:rsidRPr="004705C4">
        <w:rPr>
          <w:rFonts w:ascii="Arial" w:hAnsi="Arial" w:cs="Arial"/>
          <w:sz w:val="22"/>
        </w:rPr>
        <w:t>: čestné prohlášení žadatele o</w:t>
      </w:r>
      <w:r w:rsidR="00992703">
        <w:rPr>
          <w:rFonts w:ascii="Arial" w:hAnsi="Arial" w:cs="Arial"/>
          <w:sz w:val="22"/>
        </w:rPr>
        <w:t> </w:t>
      </w:r>
      <w:r w:rsidRPr="004705C4">
        <w:rPr>
          <w:rFonts w:ascii="Arial" w:hAnsi="Arial" w:cs="Arial"/>
          <w:sz w:val="22"/>
        </w:rPr>
        <w:t>zvýhodněný úvěr o</w:t>
      </w:r>
      <w:r w:rsidR="00992703">
        <w:rPr>
          <w:rFonts w:ascii="Arial" w:hAnsi="Arial" w:cs="Arial"/>
          <w:sz w:val="22"/>
        </w:rPr>
        <w:t> </w:t>
      </w:r>
      <w:r w:rsidRPr="004705C4">
        <w:rPr>
          <w:rFonts w:ascii="Arial" w:hAnsi="Arial" w:cs="Arial"/>
          <w:sz w:val="22"/>
        </w:rPr>
        <w:t>příslušnosti zaměstnance k</w:t>
      </w:r>
      <w:r w:rsidR="00992703">
        <w:rPr>
          <w:rFonts w:ascii="Arial" w:hAnsi="Arial" w:cs="Arial"/>
          <w:sz w:val="22"/>
        </w:rPr>
        <w:t> </w:t>
      </w:r>
      <w:r w:rsidRPr="004705C4">
        <w:rPr>
          <w:rFonts w:ascii="Arial" w:hAnsi="Arial" w:cs="Arial"/>
          <w:sz w:val="22"/>
        </w:rPr>
        <w:t>cílové skupině;</w:t>
      </w:r>
    </w:p>
    <w:p w14:paraId="2E7E434D" w14:textId="77777777" w:rsidR="004705C4" w:rsidRPr="004705C4" w:rsidRDefault="004705C4" w:rsidP="00B70509">
      <w:pPr>
        <w:numPr>
          <w:ilvl w:val="0"/>
          <w:numId w:val="15"/>
        </w:numPr>
        <w:overflowPunct/>
        <w:autoSpaceDE/>
        <w:autoSpaceDN/>
        <w:adjustRightInd/>
        <w:spacing w:before="240"/>
        <w:jc w:val="both"/>
        <w:textAlignment w:val="auto"/>
        <w:rPr>
          <w:rFonts w:ascii="Arial" w:hAnsi="Arial" w:cs="Arial"/>
          <w:sz w:val="22"/>
        </w:rPr>
      </w:pPr>
      <w:r w:rsidRPr="004705C4">
        <w:rPr>
          <w:rFonts w:ascii="Arial" w:hAnsi="Arial" w:cs="Arial"/>
          <w:b/>
          <w:sz w:val="22"/>
        </w:rPr>
        <w:t xml:space="preserve">osoby, které </w:t>
      </w:r>
      <w:r w:rsidR="00B70509" w:rsidRPr="00B70509">
        <w:rPr>
          <w:rFonts w:ascii="Arial" w:hAnsi="Arial" w:cs="Arial"/>
          <w:b/>
          <w:sz w:val="22"/>
        </w:rPr>
        <w:t xml:space="preserve">v rozhodném období </w:t>
      </w:r>
      <w:r w:rsidR="00B70509">
        <w:rPr>
          <w:rFonts w:ascii="Arial" w:hAnsi="Arial" w:cs="Arial"/>
          <w:b/>
          <w:sz w:val="22"/>
        </w:rPr>
        <w:t>3</w:t>
      </w:r>
      <w:r w:rsidR="00B70509" w:rsidRPr="00B70509">
        <w:rPr>
          <w:rFonts w:ascii="Arial" w:hAnsi="Arial" w:cs="Arial"/>
          <w:b/>
          <w:sz w:val="22"/>
        </w:rPr>
        <w:t xml:space="preserve"> měsíců před podáním žádosti </w:t>
      </w:r>
      <w:r w:rsidRPr="004705C4">
        <w:rPr>
          <w:rFonts w:ascii="Arial" w:hAnsi="Arial" w:cs="Arial"/>
          <w:b/>
          <w:sz w:val="22"/>
        </w:rPr>
        <w:t>opustily zařízení pro výkon ústavní nebo ochranné výchovy a</w:t>
      </w:r>
      <w:r w:rsidR="00992703">
        <w:rPr>
          <w:rFonts w:ascii="Arial" w:hAnsi="Arial" w:cs="Arial"/>
          <w:b/>
          <w:sz w:val="22"/>
        </w:rPr>
        <w:t> </w:t>
      </w:r>
      <w:r w:rsidRPr="004705C4">
        <w:rPr>
          <w:rFonts w:ascii="Arial" w:hAnsi="Arial" w:cs="Arial"/>
          <w:b/>
          <w:sz w:val="22"/>
        </w:rPr>
        <w:t>pro výkon trestu odnětí svobody;</w:t>
      </w:r>
      <w:r w:rsidRPr="004705C4">
        <w:rPr>
          <w:rFonts w:ascii="Arial" w:hAnsi="Arial" w:cs="Arial"/>
          <w:sz w:val="22"/>
        </w:rPr>
        <w:t xml:space="preserve"> </w:t>
      </w:r>
    </w:p>
    <w:p w14:paraId="3CE8B4AB" w14:textId="77777777" w:rsidR="004705C4" w:rsidRPr="004705C4" w:rsidRDefault="004705C4" w:rsidP="004705C4">
      <w:pPr>
        <w:ind w:left="720"/>
        <w:jc w:val="both"/>
        <w:rPr>
          <w:rFonts w:ascii="Arial" w:hAnsi="Arial" w:cs="Arial"/>
          <w:sz w:val="22"/>
        </w:rPr>
      </w:pPr>
      <w:r w:rsidRPr="004705C4">
        <w:rPr>
          <w:rFonts w:ascii="Arial" w:hAnsi="Arial" w:cs="Arial"/>
          <w:sz w:val="22"/>
          <w:u w:val="single"/>
        </w:rPr>
        <w:t>Způsob doložení</w:t>
      </w:r>
      <w:r w:rsidRPr="004705C4">
        <w:rPr>
          <w:rFonts w:ascii="Arial" w:hAnsi="Arial" w:cs="Arial"/>
          <w:sz w:val="22"/>
        </w:rPr>
        <w:t xml:space="preserve">: prohlášení příslušného zařízení, které zaměstnanec max. 3 měsíce před </w:t>
      </w:r>
      <w:r w:rsidR="00B70509">
        <w:rPr>
          <w:rFonts w:ascii="Arial" w:hAnsi="Arial" w:cs="Arial"/>
          <w:sz w:val="22"/>
        </w:rPr>
        <w:t>podáním žádosti</w:t>
      </w:r>
      <w:r w:rsidRPr="004705C4">
        <w:rPr>
          <w:rFonts w:ascii="Arial" w:hAnsi="Arial" w:cs="Arial"/>
          <w:sz w:val="22"/>
        </w:rPr>
        <w:t xml:space="preserve"> opustil;</w:t>
      </w:r>
    </w:p>
    <w:p w14:paraId="4667D9D7" w14:textId="77777777" w:rsidR="004705C4" w:rsidRPr="004705C4" w:rsidRDefault="004705C4" w:rsidP="00D66D7E">
      <w:pPr>
        <w:numPr>
          <w:ilvl w:val="0"/>
          <w:numId w:val="15"/>
        </w:numPr>
        <w:overflowPunct/>
        <w:autoSpaceDE/>
        <w:autoSpaceDN/>
        <w:adjustRightInd/>
        <w:spacing w:before="240"/>
        <w:ind w:left="714" w:hanging="357"/>
        <w:jc w:val="both"/>
        <w:textAlignment w:val="auto"/>
        <w:rPr>
          <w:rFonts w:ascii="Arial" w:hAnsi="Arial" w:cs="Arial"/>
          <w:sz w:val="22"/>
        </w:rPr>
      </w:pPr>
      <w:r w:rsidRPr="004705C4">
        <w:rPr>
          <w:rFonts w:ascii="Arial" w:hAnsi="Arial" w:cs="Arial"/>
          <w:b/>
          <w:sz w:val="22"/>
        </w:rPr>
        <w:t>osoby pečující o</w:t>
      </w:r>
      <w:r w:rsidR="00992703">
        <w:rPr>
          <w:rFonts w:ascii="Arial" w:hAnsi="Arial" w:cs="Arial"/>
          <w:b/>
          <w:sz w:val="22"/>
        </w:rPr>
        <w:t> </w:t>
      </w:r>
      <w:r w:rsidRPr="004705C4">
        <w:rPr>
          <w:rFonts w:ascii="Arial" w:hAnsi="Arial" w:cs="Arial"/>
          <w:b/>
          <w:sz w:val="22"/>
        </w:rPr>
        <w:t>osobu blízkou</w:t>
      </w:r>
      <w:r w:rsidRPr="004705C4">
        <w:rPr>
          <w:rFonts w:ascii="Arial" w:hAnsi="Arial" w:cs="Arial"/>
          <w:sz w:val="22"/>
        </w:rPr>
        <w:t xml:space="preserve"> – osoby, které k</w:t>
      </w:r>
      <w:r w:rsidR="00992703">
        <w:rPr>
          <w:rFonts w:ascii="Arial" w:hAnsi="Arial" w:cs="Arial"/>
          <w:sz w:val="22"/>
        </w:rPr>
        <w:t> </w:t>
      </w:r>
      <w:r w:rsidRPr="004705C4">
        <w:rPr>
          <w:rFonts w:ascii="Arial" w:hAnsi="Arial" w:cs="Arial"/>
          <w:sz w:val="22"/>
        </w:rPr>
        <w:t>datu uzavření pracovní smlouvy pečovaly o</w:t>
      </w:r>
      <w:r w:rsidR="00992703">
        <w:rPr>
          <w:rFonts w:ascii="Arial" w:hAnsi="Arial" w:cs="Arial"/>
          <w:sz w:val="22"/>
        </w:rPr>
        <w:t> </w:t>
      </w:r>
      <w:r w:rsidRPr="004705C4">
        <w:rPr>
          <w:rFonts w:ascii="Arial" w:hAnsi="Arial" w:cs="Arial"/>
          <w:sz w:val="22"/>
        </w:rPr>
        <w:t>osobu blízkou z</w:t>
      </w:r>
      <w:r w:rsidR="00992703">
        <w:rPr>
          <w:rFonts w:ascii="Arial" w:hAnsi="Arial" w:cs="Arial"/>
          <w:sz w:val="22"/>
        </w:rPr>
        <w:t> </w:t>
      </w:r>
      <w:r w:rsidRPr="004705C4">
        <w:rPr>
          <w:rFonts w:ascii="Arial" w:hAnsi="Arial" w:cs="Arial"/>
          <w:sz w:val="22"/>
        </w:rPr>
        <w:t>různých příčin ohroženou sociální</w:t>
      </w:r>
      <w:r w:rsidR="00EC3660">
        <w:rPr>
          <w:rFonts w:ascii="Arial" w:hAnsi="Arial" w:cs="Arial"/>
          <w:sz w:val="22"/>
        </w:rPr>
        <w:t>m vyloučením;</w:t>
      </w:r>
      <w:r w:rsidRPr="004705C4">
        <w:rPr>
          <w:rFonts w:ascii="Arial" w:hAnsi="Arial" w:cs="Arial"/>
          <w:sz w:val="22"/>
        </w:rPr>
        <w:t xml:space="preserve"> </w:t>
      </w:r>
    </w:p>
    <w:p w14:paraId="191CDF28" w14:textId="77777777" w:rsidR="004705C4" w:rsidRPr="004705C4" w:rsidRDefault="004705C4" w:rsidP="004705C4">
      <w:pPr>
        <w:ind w:left="720"/>
        <w:jc w:val="both"/>
        <w:rPr>
          <w:rFonts w:ascii="Arial" w:hAnsi="Arial" w:cs="Arial"/>
          <w:sz w:val="22"/>
        </w:rPr>
      </w:pPr>
      <w:r w:rsidRPr="004705C4">
        <w:rPr>
          <w:rFonts w:ascii="Arial" w:hAnsi="Arial" w:cs="Arial"/>
          <w:sz w:val="22"/>
          <w:u w:val="single"/>
        </w:rPr>
        <w:t>Způsob doložení</w:t>
      </w:r>
      <w:r w:rsidRPr="004705C4">
        <w:rPr>
          <w:rFonts w:ascii="Arial" w:hAnsi="Arial" w:cs="Arial"/>
          <w:sz w:val="22"/>
        </w:rPr>
        <w:t>: potvrzení prokazující péči o</w:t>
      </w:r>
      <w:r w:rsidR="00992703">
        <w:rPr>
          <w:rFonts w:ascii="Arial" w:hAnsi="Arial" w:cs="Arial"/>
          <w:sz w:val="22"/>
        </w:rPr>
        <w:t> </w:t>
      </w:r>
      <w:r w:rsidRPr="004705C4">
        <w:rPr>
          <w:rFonts w:ascii="Arial" w:hAnsi="Arial" w:cs="Arial"/>
          <w:sz w:val="22"/>
        </w:rPr>
        <w:t>osobu blízkou od obce s</w:t>
      </w:r>
      <w:r w:rsidR="00992703">
        <w:rPr>
          <w:rFonts w:ascii="Arial" w:hAnsi="Arial" w:cs="Arial"/>
          <w:sz w:val="22"/>
        </w:rPr>
        <w:t> </w:t>
      </w:r>
      <w:r w:rsidRPr="004705C4">
        <w:rPr>
          <w:rFonts w:ascii="Arial" w:hAnsi="Arial" w:cs="Arial"/>
          <w:sz w:val="22"/>
        </w:rPr>
        <w:t>rozšířenou působnosti podle zákona 108/2006 Sb., o</w:t>
      </w:r>
      <w:r w:rsidR="00992703">
        <w:rPr>
          <w:rFonts w:ascii="Arial" w:hAnsi="Arial" w:cs="Arial"/>
          <w:sz w:val="22"/>
        </w:rPr>
        <w:t> </w:t>
      </w:r>
      <w:r w:rsidRPr="004705C4">
        <w:rPr>
          <w:rFonts w:ascii="Arial" w:hAnsi="Arial" w:cs="Arial"/>
          <w:sz w:val="22"/>
        </w:rPr>
        <w:t>sociálních službách, ve znění pozdějších předpisů u</w:t>
      </w:r>
      <w:r w:rsidR="00992703">
        <w:rPr>
          <w:rFonts w:ascii="Arial" w:hAnsi="Arial" w:cs="Arial"/>
          <w:sz w:val="22"/>
        </w:rPr>
        <w:t> </w:t>
      </w:r>
      <w:r w:rsidRPr="004705C4">
        <w:rPr>
          <w:rFonts w:ascii="Arial" w:hAnsi="Arial" w:cs="Arial"/>
          <w:sz w:val="22"/>
        </w:rPr>
        <w:t>osob pečující o</w:t>
      </w:r>
      <w:r w:rsidR="00992703">
        <w:rPr>
          <w:rFonts w:ascii="Arial" w:hAnsi="Arial" w:cs="Arial"/>
          <w:sz w:val="22"/>
        </w:rPr>
        <w:t> </w:t>
      </w:r>
      <w:r w:rsidRPr="004705C4">
        <w:rPr>
          <w:rFonts w:ascii="Arial" w:hAnsi="Arial" w:cs="Arial"/>
          <w:sz w:val="22"/>
        </w:rPr>
        <w:t>osobu blízkou k</w:t>
      </w:r>
      <w:r w:rsidR="00992703">
        <w:rPr>
          <w:rFonts w:ascii="Arial" w:hAnsi="Arial" w:cs="Arial"/>
          <w:sz w:val="22"/>
        </w:rPr>
        <w:t> </w:t>
      </w:r>
      <w:r w:rsidRPr="004705C4">
        <w:rPr>
          <w:rFonts w:ascii="Arial" w:hAnsi="Arial" w:cs="Arial"/>
          <w:sz w:val="22"/>
        </w:rPr>
        <w:t>datu uzavření pracovní smlouvy;</w:t>
      </w:r>
    </w:p>
    <w:p w14:paraId="03A9B10A" w14:textId="77777777" w:rsidR="004705C4" w:rsidRPr="004705C4" w:rsidRDefault="004705C4" w:rsidP="00CF728C">
      <w:pPr>
        <w:numPr>
          <w:ilvl w:val="0"/>
          <w:numId w:val="15"/>
        </w:numPr>
        <w:overflowPunct/>
        <w:autoSpaceDE/>
        <w:autoSpaceDN/>
        <w:adjustRightInd/>
        <w:spacing w:before="240"/>
        <w:jc w:val="both"/>
        <w:textAlignment w:val="auto"/>
        <w:rPr>
          <w:rFonts w:ascii="Arial" w:hAnsi="Arial" w:cs="Arial"/>
          <w:sz w:val="22"/>
        </w:rPr>
      </w:pPr>
      <w:r w:rsidRPr="004705C4">
        <w:rPr>
          <w:rFonts w:ascii="Arial" w:hAnsi="Arial" w:cs="Arial"/>
          <w:b/>
          <w:sz w:val="22"/>
        </w:rPr>
        <w:t>osoby se zkušeností se závislostí na návykových látkách</w:t>
      </w:r>
      <w:r w:rsidRPr="004705C4">
        <w:rPr>
          <w:rFonts w:ascii="Arial" w:hAnsi="Arial" w:cs="Arial"/>
          <w:sz w:val="22"/>
        </w:rPr>
        <w:t xml:space="preserve"> – osoby s</w:t>
      </w:r>
      <w:r w:rsidR="00992703">
        <w:rPr>
          <w:rFonts w:ascii="Arial" w:hAnsi="Arial" w:cs="Arial"/>
          <w:sz w:val="22"/>
        </w:rPr>
        <w:t> </w:t>
      </w:r>
      <w:r w:rsidRPr="004705C4">
        <w:rPr>
          <w:rFonts w:ascii="Arial" w:hAnsi="Arial" w:cs="Arial"/>
          <w:sz w:val="22"/>
        </w:rPr>
        <w:t xml:space="preserve">diagnostikovanou závislostí na návykových látkách, </w:t>
      </w:r>
      <w:r w:rsidR="00CF728C" w:rsidRPr="00CF728C">
        <w:rPr>
          <w:rFonts w:ascii="Arial" w:hAnsi="Arial" w:cs="Arial"/>
          <w:sz w:val="22"/>
        </w:rPr>
        <w:t>které v rozhodném období 3 měsíců před podáním žádosti</w:t>
      </w:r>
      <w:r w:rsidRPr="004705C4">
        <w:rPr>
          <w:rFonts w:ascii="Arial" w:hAnsi="Arial" w:cs="Arial"/>
          <w:sz w:val="22"/>
        </w:rPr>
        <w:t xml:space="preserve"> úspěšně ukončily minimálně 3 měsíční ambulantní či pobytovou léčbu</w:t>
      </w:r>
      <w:r w:rsidR="00EC3660">
        <w:rPr>
          <w:rFonts w:ascii="Arial" w:hAnsi="Arial" w:cs="Arial"/>
          <w:sz w:val="22"/>
        </w:rPr>
        <w:t>;</w:t>
      </w:r>
      <w:r w:rsidRPr="004705C4">
        <w:rPr>
          <w:rFonts w:ascii="Arial" w:hAnsi="Arial" w:cs="Arial"/>
          <w:sz w:val="22"/>
        </w:rPr>
        <w:t xml:space="preserve"> </w:t>
      </w:r>
    </w:p>
    <w:p w14:paraId="1FF98641" w14:textId="77777777" w:rsidR="004705C4" w:rsidRPr="004705C4" w:rsidRDefault="004705C4" w:rsidP="004705C4">
      <w:pPr>
        <w:ind w:left="720"/>
        <w:jc w:val="both"/>
        <w:rPr>
          <w:rFonts w:ascii="Arial" w:hAnsi="Arial" w:cs="Arial"/>
          <w:sz w:val="22"/>
        </w:rPr>
      </w:pPr>
      <w:r w:rsidRPr="004705C4">
        <w:rPr>
          <w:rFonts w:ascii="Arial" w:hAnsi="Arial" w:cs="Arial"/>
          <w:sz w:val="22"/>
          <w:u w:val="single"/>
        </w:rPr>
        <w:t>Způsob doložení</w:t>
      </w:r>
      <w:r w:rsidRPr="004705C4">
        <w:rPr>
          <w:rFonts w:ascii="Arial" w:hAnsi="Arial" w:cs="Arial"/>
          <w:sz w:val="22"/>
        </w:rPr>
        <w:t>: čestné prohlášení od pomáhající organizace o</w:t>
      </w:r>
      <w:r w:rsidR="00992703">
        <w:rPr>
          <w:rFonts w:ascii="Arial" w:hAnsi="Arial" w:cs="Arial"/>
          <w:sz w:val="22"/>
        </w:rPr>
        <w:t> </w:t>
      </w:r>
      <w:r w:rsidRPr="004705C4">
        <w:rPr>
          <w:rFonts w:ascii="Arial" w:hAnsi="Arial" w:cs="Arial"/>
          <w:sz w:val="22"/>
        </w:rPr>
        <w:t>příslušnosti k</w:t>
      </w:r>
      <w:r w:rsidR="00992703">
        <w:rPr>
          <w:rFonts w:ascii="Arial" w:hAnsi="Arial" w:cs="Arial"/>
          <w:sz w:val="22"/>
        </w:rPr>
        <w:t> </w:t>
      </w:r>
      <w:r w:rsidRPr="004705C4">
        <w:rPr>
          <w:rFonts w:ascii="Arial" w:hAnsi="Arial" w:cs="Arial"/>
          <w:sz w:val="22"/>
        </w:rPr>
        <w:t>cílové skupině;</w:t>
      </w:r>
    </w:p>
    <w:p w14:paraId="42A0393D" w14:textId="77777777" w:rsidR="004705C4" w:rsidRPr="004705C4" w:rsidRDefault="004705C4" w:rsidP="00CF728C">
      <w:pPr>
        <w:numPr>
          <w:ilvl w:val="0"/>
          <w:numId w:val="15"/>
        </w:numPr>
        <w:overflowPunct/>
        <w:autoSpaceDE/>
        <w:autoSpaceDN/>
        <w:adjustRightInd/>
        <w:spacing w:before="240"/>
        <w:jc w:val="both"/>
        <w:textAlignment w:val="auto"/>
        <w:rPr>
          <w:rFonts w:ascii="Arial" w:hAnsi="Arial" w:cs="Arial"/>
          <w:sz w:val="22"/>
        </w:rPr>
      </w:pPr>
      <w:r w:rsidRPr="004705C4">
        <w:rPr>
          <w:rFonts w:ascii="Arial" w:hAnsi="Arial" w:cs="Arial"/>
          <w:b/>
          <w:sz w:val="22"/>
        </w:rPr>
        <w:t xml:space="preserve">osoby, </w:t>
      </w:r>
      <w:r w:rsidR="00CF728C" w:rsidRPr="00CF728C">
        <w:rPr>
          <w:rFonts w:ascii="Arial" w:hAnsi="Arial" w:cs="Arial"/>
          <w:b/>
          <w:sz w:val="22"/>
        </w:rPr>
        <w:t xml:space="preserve">které </w:t>
      </w:r>
      <w:r w:rsidR="00CF728C">
        <w:rPr>
          <w:rFonts w:ascii="Arial" w:hAnsi="Arial" w:cs="Arial"/>
          <w:b/>
          <w:sz w:val="22"/>
        </w:rPr>
        <w:t xml:space="preserve">byly </w:t>
      </w:r>
      <w:r w:rsidR="00CF728C" w:rsidRPr="00CF728C">
        <w:rPr>
          <w:rFonts w:ascii="Arial" w:hAnsi="Arial" w:cs="Arial"/>
          <w:b/>
          <w:sz w:val="22"/>
        </w:rPr>
        <w:t>v rozhodném období 12 měsíců před podáním žádosti</w:t>
      </w:r>
      <w:r w:rsidRPr="004705C4">
        <w:rPr>
          <w:rFonts w:ascii="Arial" w:hAnsi="Arial" w:cs="Arial"/>
          <w:b/>
          <w:sz w:val="22"/>
        </w:rPr>
        <w:t xml:space="preserve"> dlouhodobě nezaměstnané</w:t>
      </w:r>
      <w:r w:rsidRPr="004705C4">
        <w:rPr>
          <w:rFonts w:ascii="Arial" w:hAnsi="Arial" w:cs="Arial"/>
          <w:sz w:val="22"/>
        </w:rPr>
        <w:t>, tj.</w:t>
      </w:r>
      <w:r w:rsidR="00E774D6">
        <w:rPr>
          <w:rFonts w:ascii="Arial" w:hAnsi="Arial" w:cs="Arial"/>
          <w:sz w:val="22"/>
        </w:rPr>
        <w:t> </w:t>
      </w:r>
      <w:r w:rsidRPr="004705C4">
        <w:rPr>
          <w:rFonts w:ascii="Arial" w:hAnsi="Arial" w:cs="Arial"/>
          <w:sz w:val="22"/>
        </w:rPr>
        <w:t>byly déle než 1 rok vedeny v</w:t>
      </w:r>
      <w:r w:rsidR="00992703">
        <w:rPr>
          <w:rFonts w:ascii="Arial" w:hAnsi="Arial" w:cs="Arial"/>
          <w:sz w:val="22"/>
        </w:rPr>
        <w:t> </w:t>
      </w:r>
      <w:r w:rsidRPr="004705C4">
        <w:rPr>
          <w:rFonts w:ascii="Arial" w:hAnsi="Arial" w:cs="Arial"/>
          <w:sz w:val="22"/>
        </w:rPr>
        <w:t>evidenci uchazečů o</w:t>
      </w:r>
      <w:r w:rsidR="00992703">
        <w:rPr>
          <w:rFonts w:ascii="Arial" w:hAnsi="Arial" w:cs="Arial"/>
          <w:sz w:val="22"/>
        </w:rPr>
        <w:t> </w:t>
      </w:r>
      <w:r w:rsidRPr="004705C4">
        <w:rPr>
          <w:rFonts w:ascii="Arial" w:hAnsi="Arial" w:cs="Arial"/>
          <w:sz w:val="22"/>
        </w:rPr>
        <w:t>zaměstnání Úřadu práce ČR;</w:t>
      </w:r>
    </w:p>
    <w:p w14:paraId="17C0B9E5" w14:textId="77777777" w:rsidR="004705C4" w:rsidRPr="004705C4" w:rsidRDefault="004705C4" w:rsidP="004705C4">
      <w:pPr>
        <w:ind w:left="720"/>
        <w:jc w:val="both"/>
        <w:rPr>
          <w:rFonts w:ascii="Arial" w:hAnsi="Arial" w:cs="Arial"/>
          <w:sz w:val="22"/>
        </w:rPr>
      </w:pPr>
      <w:r w:rsidRPr="004705C4">
        <w:rPr>
          <w:rFonts w:ascii="Arial" w:hAnsi="Arial" w:cs="Arial"/>
          <w:sz w:val="22"/>
          <w:u w:val="single"/>
        </w:rPr>
        <w:t>Způsob doložení</w:t>
      </w:r>
      <w:r w:rsidRPr="004705C4">
        <w:rPr>
          <w:rFonts w:ascii="Arial" w:hAnsi="Arial" w:cs="Arial"/>
          <w:sz w:val="22"/>
        </w:rPr>
        <w:t>: potvrzení o</w:t>
      </w:r>
      <w:r w:rsidR="00992703">
        <w:rPr>
          <w:rFonts w:ascii="Arial" w:hAnsi="Arial" w:cs="Arial"/>
          <w:sz w:val="22"/>
        </w:rPr>
        <w:t> </w:t>
      </w:r>
      <w:r w:rsidRPr="004705C4">
        <w:rPr>
          <w:rFonts w:ascii="Arial" w:hAnsi="Arial" w:cs="Arial"/>
          <w:sz w:val="22"/>
        </w:rPr>
        <w:t>vedení v</w:t>
      </w:r>
      <w:r w:rsidR="00992703">
        <w:rPr>
          <w:rFonts w:ascii="Arial" w:hAnsi="Arial" w:cs="Arial"/>
          <w:sz w:val="22"/>
        </w:rPr>
        <w:t> </w:t>
      </w:r>
      <w:r w:rsidRPr="004705C4">
        <w:rPr>
          <w:rFonts w:ascii="Arial" w:hAnsi="Arial" w:cs="Arial"/>
          <w:sz w:val="22"/>
        </w:rPr>
        <w:t>evidenci Úřadu práce ČR</w:t>
      </w:r>
      <w:r w:rsidR="00B36855">
        <w:rPr>
          <w:rFonts w:ascii="Arial" w:hAnsi="Arial" w:cs="Arial"/>
          <w:sz w:val="22"/>
        </w:rPr>
        <w:t>;</w:t>
      </w:r>
    </w:p>
    <w:p w14:paraId="57A84CC6" w14:textId="77777777" w:rsidR="004705C4" w:rsidRPr="004705C4" w:rsidRDefault="004705C4" w:rsidP="00D66D7E">
      <w:pPr>
        <w:numPr>
          <w:ilvl w:val="0"/>
          <w:numId w:val="15"/>
        </w:numPr>
        <w:overflowPunct/>
        <w:autoSpaceDE/>
        <w:autoSpaceDN/>
        <w:adjustRightInd/>
        <w:spacing w:before="240"/>
        <w:ind w:left="714" w:hanging="357"/>
        <w:jc w:val="both"/>
        <w:textAlignment w:val="auto"/>
        <w:rPr>
          <w:rFonts w:ascii="Arial" w:hAnsi="Arial" w:cs="Arial"/>
          <w:sz w:val="22"/>
        </w:rPr>
      </w:pPr>
      <w:r w:rsidRPr="004705C4">
        <w:rPr>
          <w:rFonts w:ascii="Arial" w:hAnsi="Arial" w:cs="Arial"/>
          <w:b/>
          <w:sz w:val="22"/>
        </w:rPr>
        <w:t>další nespecifikované sociálně vyloučené nebo sociálním vyloučením ohrožené osoby,</w:t>
      </w:r>
      <w:r w:rsidRPr="004705C4">
        <w:rPr>
          <w:rFonts w:ascii="Arial" w:hAnsi="Arial" w:cs="Arial"/>
          <w:sz w:val="22"/>
        </w:rPr>
        <w:t xml:space="preserve"> které byly k</w:t>
      </w:r>
      <w:r w:rsidR="00992703">
        <w:rPr>
          <w:rFonts w:ascii="Arial" w:hAnsi="Arial" w:cs="Arial"/>
          <w:sz w:val="22"/>
        </w:rPr>
        <w:t> </w:t>
      </w:r>
      <w:r w:rsidRPr="004705C4">
        <w:rPr>
          <w:rFonts w:ascii="Arial" w:hAnsi="Arial" w:cs="Arial"/>
          <w:sz w:val="22"/>
        </w:rPr>
        <w:t>datu uzavření pracovní smlouvy uživateli registrované sociální služby podle zákona č. 108/2006 Sb., o</w:t>
      </w:r>
      <w:r w:rsidR="00992703">
        <w:rPr>
          <w:rFonts w:ascii="Arial" w:hAnsi="Arial" w:cs="Arial"/>
          <w:sz w:val="22"/>
        </w:rPr>
        <w:t> </w:t>
      </w:r>
      <w:r w:rsidRPr="004705C4">
        <w:rPr>
          <w:rFonts w:ascii="Arial" w:hAnsi="Arial" w:cs="Arial"/>
          <w:sz w:val="22"/>
        </w:rPr>
        <w:t xml:space="preserve">sociálních službách, ve znění pozdějších předpisů; </w:t>
      </w:r>
    </w:p>
    <w:p w14:paraId="6E9625D0" w14:textId="77777777" w:rsidR="00C56CEF" w:rsidRDefault="004705C4" w:rsidP="00D97343">
      <w:pPr>
        <w:ind w:left="720"/>
        <w:jc w:val="both"/>
        <w:rPr>
          <w:rFonts w:ascii="Arial" w:hAnsi="Arial" w:cs="Arial"/>
          <w:sz w:val="22"/>
        </w:rPr>
      </w:pPr>
      <w:r w:rsidRPr="004705C4">
        <w:rPr>
          <w:rFonts w:ascii="Arial" w:hAnsi="Arial" w:cs="Arial"/>
          <w:sz w:val="22"/>
          <w:u w:val="single"/>
        </w:rPr>
        <w:t>Způsob doložení:</w:t>
      </w:r>
      <w:r w:rsidRPr="004705C4">
        <w:rPr>
          <w:rFonts w:ascii="Arial" w:hAnsi="Arial" w:cs="Arial"/>
          <w:sz w:val="22"/>
        </w:rPr>
        <w:t xml:space="preserve"> potvrzení poskytovatele registrované sociální služby podle zákona č. 108/2006 Sb., o</w:t>
      </w:r>
      <w:r w:rsidR="00992703">
        <w:rPr>
          <w:rFonts w:ascii="Arial" w:hAnsi="Arial" w:cs="Arial"/>
          <w:sz w:val="22"/>
        </w:rPr>
        <w:t> </w:t>
      </w:r>
      <w:r w:rsidRPr="004705C4">
        <w:rPr>
          <w:rFonts w:ascii="Arial" w:hAnsi="Arial" w:cs="Arial"/>
          <w:sz w:val="22"/>
        </w:rPr>
        <w:t>sociálních službách, ve znění pozdějších předpisů, o</w:t>
      </w:r>
      <w:r w:rsidR="00992703">
        <w:rPr>
          <w:rFonts w:ascii="Arial" w:hAnsi="Arial" w:cs="Arial"/>
          <w:sz w:val="22"/>
        </w:rPr>
        <w:t> </w:t>
      </w:r>
      <w:r w:rsidRPr="004705C4">
        <w:rPr>
          <w:rFonts w:ascii="Arial" w:hAnsi="Arial" w:cs="Arial"/>
          <w:sz w:val="22"/>
        </w:rPr>
        <w:t>příslušnosti k</w:t>
      </w:r>
      <w:r w:rsidR="00992703">
        <w:rPr>
          <w:rFonts w:ascii="Arial" w:hAnsi="Arial" w:cs="Arial"/>
          <w:sz w:val="22"/>
        </w:rPr>
        <w:t> </w:t>
      </w:r>
      <w:r w:rsidRPr="004705C4">
        <w:rPr>
          <w:rFonts w:ascii="Arial" w:hAnsi="Arial" w:cs="Arial"/>
          <w:sz w:val="22"/>
        </w:rPr>
        <w:t>cílové skupině sociálně vyloučených či sociálním vyloučením ohrožených uživatelů sociálních služeb (popř. místně a</w:t>
      </w:r>
      <w:r w:rsidR="00992703">
        <w:rPr>
          <w:rFonts w:ascii="Arial" w:hAnsi="Arial" w:cs="Arial"/>
          <w:sz w:val="22"/>
        </w:rPr>
        <w:t> </w:t>
      </w:r>
      <w:r w:rsidRPr="004705C4">
        <w:rPr>
          <w:rFonts w:ascii="Arial" w:hAnsi="Arial" w:cs="Arial"/>
          <w:sz w:val="22"/>
        </w:rPr>
        <w:t>věcně příslušných orgánů veřejné správy)</w:t>
      </w:r>
      <w:r w:rsidR="00CF728C">
        <w:rPr>
          <w:rFonts w:ascii="Arial" w:hAnsi="Arial" w:cs="Arial"/>
          <w:sz w:val="22"/>
        </w:rPr>
        <w:t>,</w:t>
      </w:r>
      <w:r w:rsidRPr="004705C4">
        <w:rPr>
          <w:rFonts w:ascii="Arial" w:hAnsi="Arial" w:cs="Arial"/>
          <w:sz w:val="22"/>
        </w:rPr>
        <w:t xml:space="preserve"> </w:t>
      </w:r>
      <w:r w:rsidR="00CF728C" w:rsidRPr="00CF728C">
        <w:rPr>
          <w:rFonts w:ascii="Arial" w:hAnsi="Arial" w:cs="Arial"/>
          <w:sz w:val="22"/>
        </w:rPr>
        <w:t>které</w:t>
      </w:r>
      <w:r w:rsidR="00CF728C">
        <w:rPr>
          <w:rFonts w:ascii="Arial" w:hAnsi="Arial" w:cs="Arial"/>
          <w:sz w:val="22"/>
        </w:rPr>
        <w:t> </w:t>
      </w:r>
      <w:r w:rsidR="00CF728C" w:rsidRPr="00CF728C">
        <w:rPr>
          <w:rFonts w:ascii="Arial" w:hAnsi="Arial" w:cs="Arial"/>
          <w:sz w:val="22"/>
        </w:rPr>
        <w:t>v</w:t>
      </w:r>
      <w:r w:rsidR="00CF728C">
        <w:rPr>
          <w:rFonts w:ascii="Arial" w:hAnsi="Arial" w:cs="Arial"/>
          <w:sz w:val="22"/>
        </w:rPr>
        <w:t> </w:t>
      </w:r>
      <w:r w:rsidR="00CF728C" w:rsidRPr="00CF728C">
        <w:rPr>
          <w:rFonts w:ascii="Arial" w:hAnsi="Arial" w:cs="Arial"/>
          <w:sz w:val="22"/>
        </w:rPr>
        <w:t>rozhodném období 12 měsíců před podáním žádosti</w:t>
      </w:r>
      <w:r w:rsidRPr="004705C4">
        <w:rPr>
          <w:rFonts w:ascii="Arial" w:hAnsi="Arial" w:cs="Arial"/>
          <w:sz w:val="22"/>
        </w:rPr>
        <w:t>.</w:t>
      </w:r>
    </w:p>
    <w:p w14:paraId="11358D42" w14:textId="77777777" w:rsidR="00C56CEF" w:rsidRDefault="00C56CEF" w:rsidP="00C56CEF">
      <w:pPr>
        <w:spacing w:before="120" w:line="360" w:lineRule="auto"/>
        <w:jc w:val="right"/>
        <w:rPr>
          <w:rFonts w:ascii="Arial" w:hAnsi="Arial" w:cs="Arial"/>
          <w:b/>
          <w:bCs/>
          <w:sz w:val="24"/>
          <w:szCs w:val="24"/>
        </w:rPr>
      </w:pPr>
      <w:r>
        <w:rPr>
          <w:rFonts w:ascii="Arial" w:hAnsi="Arial" w:cs="Arial"/>
          <w:sz w:val="22"/>
        </w:rPr>
        <w:br w:type="page"/>
      </w:r>
      <w:r w:rsidRPr="00A3001B">
        <w:rPr>
          <w:rFonts w:ascii="Arial" w:hAnsi="Arial" w:cs="Arial"/>
          <w:b/>
          <w:sz w:val="24"/>
        </w:rPr>
        <w:lastRenderedPageBreak/>
        <w:t xml:space="preserve">Příloha č. </w:t>
      </w:r>
      <w:r>
        <w:rPr>
          <w:rFonts w:ascii="Arial" w:hAnsi="Arial" w:cs="Arial"/>
          <w:b/>
          <w:sz w:val="24"/>
        </w:rPr>
        <w:t xml:space="preserve">4 </w:t>
      </w:r>
      <w:r>
        <w:rPr>
          <w:rFonts w:ascii="Arial" w:hAnsi="Arial" w:cs="Arial"/>
          <w:b/>
          <w:bCs/>
          <w:sz w:val="24"/>
          <w:szCs w:val="24"/>
        </w:rPr>
        <w:t xml:space="preserve">Programu ZÁRUKA </w:t>
      </w:r>
      <w:r w:rsidRPr="0036435A">
        <w:rPr>
          <w:rFonts w:ascii="Arial" w:hAnsi="Arial" w:cs="Arial"/>
          <w:b/>
          <w:bCs/>
          <w:sz w:val="24"/>
          <w:szCs w:val="24"/>
        </w:rPr>
        <w:t xml:space="preserve">2015 </w:t>
      </w:r>
      <w:r>
        <w:rPr>
          <w:rFonts w:ascii="Arial" w:hAnsi="Arial" w:cs="Arial"/>
          <w:b/>
          <w:bCs/>
          <w:sz w:val="24"/>
          <w:szCs w:val="24"/>
        </w:rPr>
        <w:t>až</w:t>
      </w:r>
      <w:r w:rsidRPr="0036435A">
        <w:rPr>
          <w:rFonts w:ascii="Arial" w:hAnsi="Arial" w:cs="Arial"/>
          <w:b/>
          <w:bCs/>
          <w:sz w:val="24"/>
          <w:szCs w:val="24"/>
        </w:rPr>
        <w:t xml:space="preserve"> 2023</w:t>
      </w:r>
    </w:p>
    <w:p w14:paraId="4E78D7A5" w14:textId="77777777" w:rsidR="00C614E1" w:rsidRDefault="00C614E1" w:rsidP="00272779">
      <w:pPr>
        <w:spacing w:before="120" w:line="360" w:lineRule="auto"/>
        <w:rPr>
          <w:rFonts w:ascii="Arial" w:hAnsi="Arial" w:cs="Arial"/>
          <w:b/>
          <w:bCs/>
          <w:sz w:val="24"/>
          <w:szCs w:val="24"/>
        </w:rPr>
      </w:pPr>
    </w:p>
    <w:p w14:paraId="0CF5B767" w14:textId="77777777" w:rsidR="00C56CEF" w:rsidRDefault="00C56CEF" w:rsidP="00272779">
      <w:pPr>
        <w:spacing w:before="120" w:line="360" w:lineRule="auto"/>
        <w:rPr>
          <w:rFonts w:ascii="Arial" w:hAnsi="Arial" w:cs="Arial"/>
          <w:b/>
          <w:bCs/>
          <w:sz w:val="24"/>
          <w:szCs w:val="24"/>
        </w:rPr>
      </w:pPr>
      <w:r>
        <w:rPr>
          <w:rFonts w:ascii="Arial" w:hAnsi="Arial" w:cs="Arial"/>
          <w:b/>
          <w:bCs/>
          <w:sz w:val="24"/>
          <w:szCs w:val="24"/>
        </w:rPr>
        <w:t>Definice rodinného podniku</w:t>
      </w:r>
    </w:p>
    <w:p w14:paraId="49899175" w14:textId="77777777" w:rsidR="00C614E1" w:rsidRPr="00C614E1" w:rsidRDefault="00C614E1" w:rsidP="00272779">
      <w:pPr>
        <w:spacing w:before="120" w:line="360" w:lineRule="auto"/>
        <w:jc w:val="both"/>
        <w:rPr>
          <w:rFonts w:ascii="Arial" w:hAnsi="Arial" w:cs="Arial"/>
          <w:sz w:val="24"/>
        </w:rPr>
      </w:pPr>
      <w:r w:rsidRPr="00C614E1">
        <w:rPr>
          <w:rFonts w:ascii="Arial" w:hAnsi="Arial" w:cs="Arial"/>
          <w:sz w:val="24"/>
        </w:rPr>
        <w:t xml:space="preserve">Rodinným podnikem je rodinná obchodní korporace nebo rodinná živnost. </w:t>
      </w:r>
    </w:p>
    <w:p w14:paraId="3D9E0155" w14:textId="77777777" w:rsidR="00C614E1" w:rsidRPr="00C614E1" w:rsidRDefault="00C614E1" w:rsidP="00272779">
      <w:pPr>
        <w:spacing w:before="120" w:line="360" w:lineRule="auto"/>
        <w:jc w:val="both"/>
        <w:rPr>
          <w:rFonts w:ascii="Arial" w:hAnsi="Arial" w:cs="Arial"/>
          <w:sz w:val="24"/>
        </w:rPr>
      </w:pPr>
      <w:r w:rsidRPr="00C614E1">
        <w:rPr>
          <w:rFonts w:ascii="Arial" w:hAnsi="Arial" w:cs="Arial"/>
          <w:sz w:val="24"/>
        </w:rPr>
        <w:t xml:space="preserve">1. Rodinnou obchodní korporací je obchodní korporace, ve které je nadpoloviční počet společníků tvořen členy jedné rodiny a alespoň jeden člen této rodiny je jejím statutárním orgánem nebo ve které členové jedné rodiny přímo nebo nepřímo vykonávají většinu hlasovacích práv a alespoň jeden člen této rodiny je členem statutárního orgánu této obchodní korporace. Za rodinnou obchodní korporaci se považuje také obchodní korporace, ve které většinu hlasovacích práv vykonává ve prospěch jedné rodiny fundace nebo svěřenský fond, pokud je současně alespoň jeden člen této rodiny členem statutárního orgánu fundace, nebo svěřenský správce svěřenského fondu. </w:t>
      </w:r>
    </w:p>
    <w:p w14:paraId="71A5ECD2" w14:textId="77777777" w:rsidR="00C614E1" w:rsidRPr="00C614E1" w:rsidRDefault="00C614E1" w:rsidP="00272779">
      <w:pPr>
        <w:spacing w:before="120" w:line="360" w:lineRule="auto"/>
        <w:jc w:val="both"/>
        <w:rPr>
          <w:rFonts w:ascii="Arial" w:hAnsi="Arial" w:cs="Arial"/>
          <w:sz w:val="24"/>
        </w:rPr>
      </w:pPr>
      <w:r w:rsidRPr="00C614E1">
        <w:rPr>
          <w:rFonts w:ascii="Arial" w:hAnsi="Arial" w:cs="Arial"/>
          <w:sz w:val="24"/>
        </w:rPr>
        <w:t>2. Rodinná živnost je podnikání, na kterém se svojí prací anebo majetkem podílejí nejméně dva členové jedné rodiny a nejméně jeden z členů této rodiny je držitelem živnostenského nebo jiného obdobného oprávnění nebo je oprávněn k podnikání z jiného důvodu.</w:t>
      </w:r>
    </w:p>
    <w:p w14:paraId="057B376B" w14:textId="77777777" w:rsidR="00C56CEF" w:rsidRPr="00272779" w:rsidRDefault="00C614E1" w:rsidP="00523DB8">
      <w:pPr>
        <w:spacing w:before="120" w:line="360" w:lineRule="auto"/>
        <w:jc w:val="both"/>
        <w:rPr>
          <w:rFonts w:ascii="Arial" w:hAnsi="Arial" w:cs="Arial"/>
          <w:sz w:val="24"/>
        </w:rPr>
      </w:pPr>
      <w:r w:rsidRPr="00C614E1">
        <w:rPr>
          <w:rFonts w:ascii="Arial" w:hAnsi="Arial" w:cs="Arial"/>
          <w:sz w:val="24"/>
        </w:rPr>
        <w:t>3. Za členy jedné rodiny se pro účely rodinného podniku považují společně pracující manželé nebo alespoň s jedním z manželů i jejich příbuzní až do třetího stupně, osoby s</w:t>
      </w:r>
      <w:r w:rsidR="00523DB8">
        <w:rPr>
          <w:rFonts w:ascii="Arial" w:hAnsi="Arial" w:cs="Arial"/>
          <w:sz w:val="24"/>
        </w:rPr>
        <w:t> </w:t>
      </w:r>
      <w:r w:rsidRPr="00C614E1">
        <w:rPr>
          <w:rFonts w:ascii="Arial" w:hAnsi="Arial" w:cs="Arial"/>
          <w:sz w:val="24"/>
        </w:rPr>
        <w:t>manžely sešvagřené až do druhého stupně,</w:t>
      </w:r>
      <w:r w:rsidR="008B4A01">
        <w:rPr>
          <w:rFonts w:ascii="Arial" w:hAnsi="Arial" w:cs="Arial"/>
          <w:sz w:val="24"/>
        </w:rPr>
        <w:t xml:space="preserve"> nebo sourozenci, nebo partneři</w:t>
      </w:r>
      <w:r w:rsidRPr="00C614E1">
        <w:rPr>
          <w:rFonts w:ascii="Arial" w:hAnsi="Arial" w:cs="Arial"/>
          <w:sz w:val="24"/>
        </w:rPr>
        <w:t>. Členem jedné rodiny v rodinném podniku může být fyzická osoba ode dne, kdy dovršila patnácti let věku (v odůvodněných případech i mladší zastoupená opatrovníkem, nebo jím určenou osobou).</w:t>
      </w:r>
    </w:p>
    <w:p w14:paraId="6309B28D" w14:textId="77777777" w:rsidR="004705C4" w:rsidRPr="00A3001B" w:rsidRDefault="004705C4" w:rsidP="00D97343">
      <w:pPr>
        <w:ind w:left="720"/>
        <w:jc w:val="both"/>
        <w:rPr>
          <w:rFonts w:ascii="Arial" w:hAnsi="Arial" w:cs="Arial"/>
          <w:sz w:val="24"/>
          <w:szCs w:val="24"/>
        </w:rPr>
      </w:pPr>
    </w:p>
    <w:sectPr w:rsidR="004705C4" w:rsidRPr="00A3001B" w:rsidSect="003A4550">
      <w:type w:val="continuous"/>
      <w:pgSz w:w="11906" w:h="16838" w:code="9"/>
      <w:pgMar w:top="1418" w:right="1133" w:bottom="1418" w:left="1276" w:header="709" w:footer="70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8FD2F" w14:textId="77777777" w:rsidR="00D6672D" w:rsidRDefault="00D6672D">
      <w:r>
        <w:separator/>
      </w:r>
    </w:p>
  </w:endnote>
  <w:endnote w:type="continuationSeparator" w:id="0">
    <w:p w14:paraId="1B944607" w14:textId="77777777" w:rsidR="00D6672D" w:rsidRDefault="00D6672D">
      <w:r>
        <w:continuationSeparator/>
      </w:r>
    </w:p>
  </w:endnote>
  <w:endnote w:type="continuationNotice" w:id="1">
    <w:p w14:paraId="54EFAD1B" w14:textId="77777777" w:rsidR="00D6672D" w:rsidRDefault="00D667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E891F" w14:textId="77777777" w:rsidR="007542D3" w:rsidRDefault="007542D3">
    <w:pPr>
      <w:pStyle w:val="Zpat"/>
      <w:jc w:val="center"/>
    </w:pPr>
    <w:r>
      <w:fldChar w:fldCharType="begin"/>
    </w:r>
    <w:r>
      <w:instrText xml:space="preserve"> PAGE   \* MERGEFORMAT </w:instrText>
    </w:r>
    <w:r>
      <w:fldChar w:fldCharType="separate"/>
    </w:r>
    <w:r w:rsidR="008E24A7">
      <w:rPr>
        <w:noProof/>
      </w:rPr>
      <w:t>25</w:t>
    </w:r>
    <w:r>
      <w:fldChar w:fldCharType="end"/>
    </w:r>
  </w:p>
  <w:p w14:paraId="716F522F" w14:textId="77777777" w:rsidR="007542D3" w:rsidRDefault="007542D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3FAE2" w14:textId="64407632" w:rsidR="007542D3" w:rsidRDefault="00871EA7">
    <w:pPr>
      <w:pStyle w:val="Zpat"/>
      <w:jc w:val="center"/>
    </w:pPr>
    <w:r>
      <w:rPr>
        <w:noProof/>
      </w:rPr>
      <mc:AlternateContent>
        <mc:Choice Requires="wps">
          <w:drawing>
            <wp:anchor distT="0" distB="0" distL="114300" distR="114300" simplePos="0" relativeHeight="251657728" behindDoc="0" locked="0" layoutInCell="1" allowOverlap="1" wp14:editId="66018B0E">
              <wp:simplePos x="0" y="0"/>
              <wp:positionH relativeFrom="column">
                <wp:posOffset>-900430</wp:posOffset>
              </wp:positionH>
              <wp:positionV relativeFrom="paragraph">
                <wp:posOffset>-476250</wp:posOffset>
              </wp:positionV>
              <wp:extent cx="381000" cy="1066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066800"/>
                      </a:xfrm>
                      <a:prstGeom prst="rect">
                        <a:avLst/>
                      </a:prstGeom>
                      <a:solidFill>
                        <a:srgbClr val="0D3D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9E836" id="Rectangle 1" o:spid="_x0000_s1026" style="position:absolute;margin-left:-70.9pt;margin-top:-37.5pt;width:30pt;height: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" fillcolor="#0d3d84"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69353" w14:textId="77777777" w:rsidR="00D6672D" w:rsidRDefault="00D6672D">
      <w:r>
        <w:separator/>
      </w:r>
    </w:p>
  </w:footnote>
  <w:footnote w:type="continuationSeparator" w:id="0">
    <w:p w14:paraId="6543421D" w14:textId="77777777" w:rsidR="00D6672D" w:rsidRDefault="00D6672D">
      <w:r>
        <w:continuationSeparator/>
      </w:r>
    </w:p>
  </w:footnote>
  <w:footnote w:type="continuationNotice" w:id="1">
    <w:p w14:paraId="682C2F91" w14:textId="77777777" w:rsidR="00D6672D" w:rsidRDefault="00D6672D"/>
  </w:footnote>
  <w:footnote w:id="2">
    <w:p w14:paraId="22E573A1" w14:textId="77777777" w:rsidR="007542D3" w:rsidRPr="005B49EA" w:rsidRDefault="007542D3">
      <w:pPr>
        <w:pStyle w:val="Textpoznpodarou"/>
        <w:rPr>
          <w:rFonts w:ascii="Arial" w:hAnsi="Arial" w:cs="Arial"/>
          <w:sz w:val="16"/>
          <w:lang w:val="cs-CZ"/>
        </w:rPr>
      </w:pPr>
      <w:r w:rsidRPr="005B49EA">
        <w:rPr>
          <w:rStyle w:val="Znakapoznpodarou"/>
          <w:rFonts w:ascii="Arial" w:hAnsi="Arial" w:cs="Arial"/>
          <w:sz w:val="16"/>
        </w:rPr>
        <w:footnoteRef/>
      </w:r>
      <w:r w:rsidRPr="005B49EA">
        <w:rPr>
          <w:rFonts w:ascii="Arial" w:hAnsi="Arial" w:cs="Arial"/>
          <w:sz w:val="16"/>
        </w:rPr>
        <w:t xml:space="preserve"> Úřední věstník EU, L , L 187, 26.6. 2014, str. 1- 84.</w:t>
      </w:r>
    </w:p>
  </w:footnote>
  <w:footnote w:id="3">
    <w:p w14:paraId="5791B856" w14:textId="77777777" w:rsidR="007542D3" w:rsidRPr="005B49EA" w:rsidRDefault="007542D3" w:rsidP="006C21A7">
      <w:pPr>
        <w:pStyle w:val="Textpoznpodarou"/>
        <w:rPr>
          <w:rFonts w:ascii="Times New Roman" w:hAnsi="Times New Roman"/>
          <w:lang w:val="cs-CZ"/>
        </w:rPr>
      </w:pPr>
      <w:r w:rsidRPr="005B49EA">
        <w:rPr>
          <w:rStyle w:val="Znakapoznpodarou"/>
          <w:rFonts w:ascii="Arial" w:hAnsi="Arial" w:cs="Arial"/>
          <w:sz w:val="16"/>
        </w:rPr>
        <w:footnoteRef/>
      </w:r>
      <w:r w:rsidRPr="005B49EA">
        <w:rPr>
          <w:rStyle w:val="Znakapoznpodarou"/>
          <w:rFonts w:ascii="Arial" w:hAnsi="Arial" w:cs="Arial"/>
          <w:sz w:val="16"/>
        </w:rPr>
        <w:t xml:space="preserve"> </w:t>
      </w:r>
      <w:r w:rsidRPr="005B49EA">
        <w:rPr>
          <w:rFonts w:ascii="Arial" w:hAnsi="Arial" w:cs="Arial"/>
          <w:sz w:val="16"/>
        </w:rPr>
        <w:t xml:space="preserve">Úřední věstník EU, C 155/02, 20.6.2008, str. 10-22. Zásady postupu výpočtu hrubého ekvivalentu podpory poskytované formou </w:t>
      </w:r>
      <w:r w:rsidRPr="005B49EA">
        <w:rPr>
          <w:rFonts w:ascii="Arial" w:hAnsi="Arial" w:cs="Arial"/>
          <w:sz w:val="16"/>
          <w:lang w:val="cs-CZ"/>
        </w:rPr>
        <w:t xml:space="preserve">úvěru či </w:t>
      </w:r>
      <w:r w:rsidRPr="005B49EA">
        <w:rPr>
          <w:rFonts w:ascii="Arial" w:hAnsi="Arial" w:cs="Arial"/>
          <w:sz w:val="16"/>
        </w:rPr>
        <w:t xml:space="preserve">záruky jsou uvedeny na </w:t>
      </w:r>
      <w:hyperlink r:id="rId1" w:history="1">
        <w:r w:rsidRPr="005B49EA">
          <w:rPr>
            <w:rStyle w:val="Hypertextovodkaz"/>
            <w:rFonts w:ascii="Arial" w:hAnsi="Arial" w:cs="Arial"/>
            <w:sz w:val="16"/>
          </w:rPr>
          <w:t>www.cmzrb.cz</w:t>
        </w:r>
      </w:hyperlink>
      <w:r w:rsidRPr="005B49EA">
        <w:rPr>
          <w:rFonts w:ascii="Arial" w:hAnsi="Arial" w:cs="Arial"/>
          <w:sz w:val="16"/>
          <w:lang w:val="cs-CZ"/>
        </w:rPr>
        <w:t>.</w:t>
      </w:r>
    </w:p>
  </w:footnote>
  <w:footnote w:id="4">
    <w:p w14:paraId="0C5994B6" w14:textId="77777777" w:rsidR="007542D3" w:rsidRPr="005B49EA" w:rsidRDefault="007542D3" w:rsidP="00047444">
      <w:pPr>
        <w:pStyle w:val="Textpoznpodarou"/>
        <w:rPr>
          <w:rFonts w:ascii="Arial" w:hAnsi="Arial" w:cs="Arial"/>
          <w:sz w:val="16"/>
        </w:rPr>
      </w:pPr>
      <w:r w:rsidRPr="005B49EA">
        <w:rPr>
          <w:rStyle w:val="Znakapoznpodarou"/>
          <w:rFonts w:ascii="Arial" w:hAnsi="Arial" w:cs="Arial"/>
          <w:sz w:val="16"/>
        </w:rPr>
        <w:footnoteRef/>
      </w:r>
      <w:r w:rsidRPr="005B49EA">
        <w:rPr>
          <w:rFonts w:ascii="Arial" w:hAnsi="Arial" w:cs="Arial"/>
          <w:sz w:val="18"/>
        </w:rPr>
        <w:t xml:space="preserve"> </w:t>
      </w:r>
      <w:r w:rsidRPr="005B49EA">
        <w:rPr>
          <w:rFonts w:ascii="Arial" w:hAnsi="Arial" w:cs="Arial"/>
          <w:sz w:val="16"/>
        </w:rPr>
        <w:t>Úřední věstník EU, L 352. 24. 12. 2013, str.  1- 8.</w:t>
      </w:r>
    </w:p>
  </w:footnote>
  <w:footnote w:id="5">
    <w:p w14:paraId="63AAB8F2" w14:textId="77777777" w:rsidR="007542D3" w:rsidRPr="005B49EA" w:rsidRDefault="007542D3">
      <w:pPr>
        <w:pStyle w:val="Textpoznpodarou"/>
        <w:rPr>
          <w:rFonts w:ascii="Arial" w:hAnsi="Arial" w:cs="Arial"/>
          <w:sz w:val="16"/>
          <w:szCs w:val="16"/>
        </w:rPr>
      </w:pPr>
      <w:r w:rsidRPr="005B49EA">
        <w:rPr>
          <w:rStyle w:val="Znakapoznpodarou"/>
          <w:rFonts w:ascii="Arial" w:hAnsi="Arial" w:cs="Arial"/>
          <w:sz w:val="16"/>
          <w:szCs w:val="16"/>
        </w:rPr>
        <w:footnoteRef/>
      </w:r>
      <w:r w:rsidRPr="005B49EA">
        <w:rPr>
          <w:rFonts w:ascii="Arial" w:hAnsi="Arial" w:cs="Arial"/>
          <w:sz w:val="16"/>
          <w:szCs w:val="16"/>
        </w:rPr>
        <w:t xml:space="preserve"> Úřední věstník Evropské unie, L 124, 20. 5. 2003, str. 36-41</w:t>
      </w:r>
    </w:p>
  </w:footnote>
  <w:footnote w:id="6">
    <w:p w14:paraId="278609E9" w14:textId="77777777" w:rsidR="007542D3" w:rsidRPr="005B49EA" w:rsidRDefault="007542D3">
      <w:pPr>
        <w:pStyle w:val="Textpoznpodarou"/>
        <w:rPr>
          <w:rFonts w:ascii="Arial" w:hAnsi="Arial" w:cs="Arial"/>
          <w:sz w:val="16"/>
          <w:szCs w:val="16"/>
          <w:lang w:val="cs-CZ"/>
        </w:rPr>
      </w:pPr>
      <w:r w:rsidRPr="005B49EA">
        <w:rPr>
          <w:rStyle w:val="Znakapoznpodarou"/>
          <w:rFonts w:ascii="Arial" w:hAnsi="Arial" w:cs="Arial"/>
          <w:sz w:val="16"/>
          <w:szCs w:val="16"/>
        </w:rPr>
        <w:footnoteRef/>
      </w:r>
      <w:r w:rsidRPr="005B49EA">
        <w:rPr>
          <w:rFonts w:ascii="Arial" w:hAnsi="Arial" w:cs="Arial"/>
          <w:sz w:val="16"/>
          <w:szCs w:val="16"/>
        </w:rPr>
        <w:t xml:space="preserve"> Výjimkou jsou ekonomické činnosti, u kterých lze získat příslušné oprávnění k podnikání až po realizaci projektu; v těchto případech postačí</w:t>
      </w:r>
      <w:r>
        <w:rPr>
          <w:rFonts w:ascii="Arial" w:hAnsi="Arial" w:cs="Arial"/>
          <w:sz w:val="16"/>
          <w:szCs w:val="16"/>
          <w:lang w:val="cs-CZ"/>
        </w:rPr>
        <w:t xml:space="preserve"> při podání žádosti o záruku</w:t>
      </w:r>
      <w:r w:rsidRPr="005B49EA">
        <w:rPr>
          <w:rFonts w:ascii="Arial" w:hAnsi="Arial" w:cs="Arial"/>
          <w:sz w:val="16"/>
          <w:szCs w:val="16"/>
        </w:rPr>
        <w:t xml:space="preserve"> oprávnění k</w:t>
      </w:r>
      <w:r>
        <w:rPr>
          <w:rFonts w:ascii="Arial" w:hAnsi="Arial" w:cs="Arial"/>
          <w:sz w:val="16"/>
          <w:szCs w:val="16"/>
        </w:rPr>
        <w:t> </w:t>
      </w:r>
      <w:r>
        <w:rPr>
          <w:rFonts w:ascii="Arial" w:hAnsi="Arial" w:cs="Arial"/>
          <w:sz w:val="16"/>
          <w:szCs w:val="16"/>
          <w:lang w:val="cs-CZ"/>
        </w:rPr>
        <w:t xml:space="preserve">jakékoliv jiné </w:t>
      </w:r>
      <w:r w:rsidRPr="005B49EA">
        <w:rPr>
          <w:rFonts w:ascii="Arial" w:hAnsi="Arial" w:cs="Arial"/>
          <w:sz w:val="16"/>
          <w:szCs w:val="16"/>
        </w:rPr>
        <w:t>podnikatelské činnosti na území České republiky</w:t>
      </w:r>
      <w:r w:rsidRPr="005B49EA">
        <w:rPr>
          <w:rFonts w:ascii="Arial" w:hAnsi="Arial" w:cs="Arial"/>
          <w:sz w:val="16"/>
          <w:szCs w:val="16"/>
          <w:lang w:val="cs-CZ"/>
        </w:rPr>
        <w:t>.</w:t>
      </w:r>
    </w:p>
  </w:footnote>
  <w:footnote w:id="7">
    <w:p w14:paraId="5C36FBFF" w14:textId="77777777" w:rsidR="007542D3" w:rsidRPr="00027854" w:rsidRDefault="007542D3">
      <w:pPr>
        <w:pStyle w:val="Textpoznpodarou"/>
        <w:rPr>
          <w:rFonts w:ascii="Calibri" w:hAnsi="Calibri"/>
          <w:sz w:val="20"/>
          <w:lang w:val="cs-CZ"/>
        </w:rPr>
      </w:pPr>
      <w:r w:rsidRPr="005B49EA">
        <w:rPr>
          <w:rStyle w:val="Znakapoznpodarou"/>
          <w:rFonts w:ascii="Arial" w:hAnsi="Arial" w:cs="Arial"/>
          <w:sz w:val="16"/>
          <w:szCs w:val="16"/>
        </w:rPr>
        <w:footnoteRef/>
      </w:r>
      <w:r w:rsidRPr="005B49EA">
        <w:rPr>
          <w:rFonts w:ascii="Arial" w:hAnsi="Arial" w:cs="Arial"/>
          <w:sz w:val="16"/>
          <w:szCs w:val="16"/>
        </w:rPr>
        <w:t xml:space="preserve"> Finančnímu úřadu, České správě sociálního zabezpečení, zdravotním pojišťovnám, Státnímu pozemkovému úřadu, Ministerstvu financí, jako právnímu nástupci Fondu národního majetku, Státnímu fondu životního prostředí, Státnímu fondu rozvoje bydlení, Celní</w:t>
      </w:r>
      <w:r w:rsidR="00E274C3">
        <w:rPr>
          <w:rFonts w:ascii="Arial" w:hAnsi="Arial" w:cs="Arial"/>
          <w:sz w:val="16"/>
          <w:szCs w:val="16"/>
          <w:lang w:val="cs-CZ"/>
        </w:rPr>
        <w:t>mu</w:t>
      </w:r>
      <w:r w:rsidRPr="005B49EA">
        <w:rPr>
          <w:rFonts w:ascii="Arial" w:hAnsi="Arial" w:cs="Arial"/>
          <w:sz w:val="16"/>
          <w:szCs w:val="16"/>
        </w:rPr>
        <w:t xml:space="preserve"> </w:t>
      </w:r>
      <w:r w:rsidR="00E274C3">
        <w:rPr>
          <w:rFonts w:ascii="Arial" w:hAnsi="Arial" w:cs="Arial"/>
          <w:sz w:val="16"/>
          <w:szCs w:val="16"/>
          <w:lang w:val="cs-CZ"/>
        </w:rPr>
        <w:t>úřadu</w:t>
      </w:r>
      <w:r w:rsidRPr="005B49EA">
        <w:rPr>
          <w:rFonts w:ascii="Arial" w:hAnsi="Arial" w:cs="Arial"/>
          <w:sz w:val="16"/>
          <w:szCs w:val="16"/>
        </w:rPr>
        <w:t>, Státnímu fondu kultury, Státnímu fondu kinematografie, Státnímu zemědělskému intervenčnímu fondu, krajům, obcím a</w:t>
      </w:r>
      <w:r>
        <w:rPr>
          <w:rFonts w:ascii="Arial" w:hAnsi="Arial" w:cs="Arial"/>
          <w:sz w:val="16"/>
          <w:szCs w:val="16"/>
          <w:lang w:val="cs-CZ"/>
        </w:rPr>
        <w:t> </w:t>
      </w:r>
      <w:r w:rsidRPr="005B49EA">
        <w:rPr>
          <w:rFonts w:ascii="Arial" w:hAnsi="Arial" w:cs="Arial"/>
          <w:sz w:val="16"/>
          <w:szCs w:val="16"/>
        </w:rPr>
        <w:t>svazkům obcí</w:t>
      </w:r>
      <w:r w:rsidR="00027854">
        <w:rPr>
          <w:rFonts w:ascii="Arial" w:hAnsi="Arial" w:cs="Arial"/>
          <w:sz w:val="16"/>
          <w:szCs w:val="16"/>
          <w:lang w:val="cs-CZ"/>
        </w:rPr>
        <w:t>.</w:t>
      </w:r>
    </w:p>
  </w:footnote>
  <w:footnote w:id="8">
    <w:p w14:paraId="446E42FF" w14:textId="77777777" w:rsidR="007542D3" w:rsidRPr="005B49EA" w:rsidRDefault="007542D3" w:rsidP="00D24D35">
      <w:pPr>
        <w:pStyle w:val="Textpoznpodarou"/>
        <w:rPr>
          <w:rFonts w:ascii="Arial" w:hAnsi="Arial" w:cs="Arial"/>
          <w:sz w:val="16"/>
          <w:lang w:val="cs-CZ"/>
        </w:rPr>
      </w:pPr>
      <w:r w:rsidRPr="005B49EA">
        <w:rPr>
          <w:rStyle w:val="Znakapoznpodarou"/>
          <w:rFonts w:ascii="Arial" w:hAnsi="Arial" w:cs="Arial"/>
          <w:sz w:val="16"/>
        </w:rPr>
        <w:footnoteRef/>
      </w:r>
      <w:r w:rsidRPr="005B49EA">
        <w:rPr>
          <w:rFonts w:ascii="Arial" w:hAnsi="Arial" w:cs="Arial"/>
          <w:sz w:val="18"/>
        </w:rPr>
        <w:t xml:space="preserve"> </w:t>
      </w:r>
      <w:r w:rsidRPr="005B49EA">
        <w:rPr>
          <w:rFonts w:ascii="Arial" w:hAnsi="Arial" w:cs="Arial"/>
          <w:sz w:val="16"/>
        </w:rPr>
        <w:t>Podnik</w:t>
      </w:r>
      <w:r w:rsidRPr="005B49EA">
        <w:rPr>
          <w:rFonts w:ascii="Arial" w:hAnsi="Arial" w:cs="Arial"/>
          <w:sz w:val="16"/>
          <w:lang w:val="cs-CZ"/>
        </w:rPr>
        <w:t xml:space="preserve">atel </w:t>
      </w:r>
      <w:r w:rsidRPr="005B49EA">
        <w:rPr>
          <w:rFonts w:ascii="Arial" w:hAnsi="Arial" w:cs="Arial"/>
          <w:sz w:val="16"/>
        </w:rPr>
        <w:t xml:space="preserve"> se považuje za podnik</w:t>
      </w:r>
      <w:r w:rsidRPr="005B49EA">
        <w:rPr>
          <w:rFonts w:ascii="Arial" w:hAnsi="Arial" w:cs="Arial"/>
          <w:sz w:val="16"/>
          <w:lang w:val="cs-CZ"/>
        </w:rPr>
        <w:t>atele</w:t>
      </w:r>
      <w:r w:rsidRPr="005B49EA">
        <w:rPr>
          <w:rFonts w:ascii="Arial" w:hAnsi="Arial" w:cs="Arial"/>
          <w:sz w:val="16"/>
        </w:rPr>
        <w:t xml:space="preserve"> v obtížích, pokud splňuje</w:t>
      </w:r>
      <w:r w:rsidRPr="005B49EA">
        <w:rPr>
          <w:rFonts w:ascii="Arial" w:hAnsi="Arial" w:cs="Arial"/>
          <w:sz w:val="16"/>
          <w:lang w:val="cs-CZ"/>
        </w:rPr>
        <w:t xml:space="preserve"> alespoň jednu z  těchto podmínek:</w:t>
      </w:r>
    </w:p>
    <w:p w14:paraId="550D16EA" w14:textId="77777777" w:rsidR="007542D3" w:rsidRPr="005B49EA" w:rsidRDefault="007542D3" w:rsidP="00D24D35">
      <w:pPr>
        <w:pStyle w:val="Textpoznpodarou"/>
        <w:rPr>
          <w:rFonts w:ascii="Arial" w:hAnsi="Arial" w:cs="Arial"/>
          <w:sz w:val="16"/>
          <w:szCs w:val="19"/>
        </w:rPr>
      </w:pPr>
      <w:r w:rsidRPr="005B49EA">
        <w:rPr>
          <w:rFonts w:ascii="Arial" w:hAnsi="Arial" w:cs="Arial"/>
          <w:sz w:val="16"/>
          <w:szCs w:val="19"/>
          <w:lang w:val="cs-CZ"/>
        </w:rPr>
        <w:t>a) v případě společnosti s ručením omezeným a akciové společností</w:t>
      </w:r>
      <w:r w:rsidRPr="005B49EA">
        <w:rPr>
          <w:rFonts w:ascii="Arial" w:hAnsi="Arial" w:cs="Arial"/>
          <w:sz w:val="16"/>
          <w:szCs w:val="19"/>
        </w:rPr>
        <w:t>,</w:t>
      </w:r>
      <w:r w:rsidRPr="005B49EA">
        <w:rPr>
          <w:rFonts w:ascii="Arial" w:hAnsi="Arial" w:cs="Arial"/>
          <w:sz w:val="16"/>
          <w:szCs w:val="19"/>
          <w:lang w:val="cs-CZ"/>
        </w:rPr>
        <w:t xml:space="preserve"> došlo v důsledku ztrát z hospodaření, </w:t>
      </w:r>
      <w:r w:rsidRPr="005B49EA">
        <w:rPr>
          <w:rFonts w:ascii="Arial" w:hAnsi="Arial" w:cs="Arial"/>
          <w:sz w:val="16"/>
          <w:szCs w:val="19"/>
        </w:rPr>
        <w:t xml:space="preserve">došlo ke ztrátě více než poloviny </w:t>
      </w:r>
      <w:r w:rsidRPr="005B49EA">
        <w:rPr>
          <w:rFonts w:ascii="Arial" w:hAnsi="Arial" w:cs="Arial"/>
          <w:sz w:val="16"/>
          <w:szCs w:val="19"/>
          <w:lang w:val="cs-CZ"/>
        </w:rPr>
        <w:t xml:space="preserve">upsaného </w:t>
      </w:r>
      <w:r w:rsidRPr="005B49EA">
        <w:rPr>
          <w:rFonts w:ascii="Arial" w:hAnsi="Arial" w:cs="Arial"/>
          <w:sz w:val="16"/>
          <w:szCs w:val="19"/>
        </w:rPr>
        <w:t>základního kapitálu, nebo</w:t>
      </w:r>
    </w:p>
    <w:p w14:paraId="7234E685" w14:textId="77777777" w:rsidR="007542D3" w:rsidRPr="005B49EA" w:rsidRDefault="007542D3" w:rsidP="00D24D35">
      <w:pPr>
        <w:pStyle w:val="Textpoznpodarou"/>
        <w:rPr>
          <w:rFonts w:ascii="Arial" w:hAnsi="Arial" w:cs="Arial"/>
          <w:sz w:val="16"/>
          <w:szCs w:val="19"/>
        </w:rPr>
      </w:pPr>
      <w:r w:rsidRPr="005B49EA">
        <w:rPr>
          <w:rFonts w:ascii="Arial" w:hAnsi="Arial" w:cs="Arial"/>
          <w:sz w:val="16"/>
          <w:szCs w:val="19"/>
        </w:rPr>
        <w:t xml:space="preserve">b) v případě </w:t>
      </w:r>
      <w:r w:rsidRPr="005B49EA">
        <w:rPr>
          <w:rFonts w:ascii="Arial" w:hAnsi="Arial" w:cs="Arial"/>
          <w:sz w:val="16"/>
          <w:szCs w:val="19"/>
          <w:lang w:val="cs-CZ"/>
        </w:rPr>
        <w:t xml:space="preserve">veřejné obchodní </w:t>
      </w:r>
      <w:r w:rsidRPr="005B49EA">
        <w:rPr>
          <w:rFonts w:ascii="Arial" w:hAnsi="Arial" w:cs="Arial"/>
          <w:sz w:val="16"/>
          <w:szCs w:val="19"/>
        </w:rPr>
        <w:t>společnosti</w:t>
      </w:r>
      <w:r w:rsidRPr="005B49EA">
        <w:rPr>
          <w:rFonts w:ascii="Arial" w:hAnsi="Arial" w:cs="Arial"/>
          <w:sz w:val="16"/>
          <w:szCs w:val="19"/>
          <w:lang w:val="cs-CZ"/>
        </w:rPr>
        <w:t xml:space="preserve">  a komanditní společnosti došlo v důsledku ztrát z hospodaření </w:t>
      </w:r>
      <w:r w:rsidRPr="005B49EA">
        <w:rPr>
          <w:rFonts w:ascii="Arial" w:hAnsi="Arial" w:cs="Arial"/>
          <w:sz w:val="16"/>
          <w:szCs w:val="19"/>
        </w:rPr>
        <w:t>ke ztrátě více než poloviny jejího kapitálu zaznamenaného v účetnictví této společnosti nebo</w:t>
      </w:r>
    </w:p>
    <w:p w14:paraId="727C8283" w14:textId="77777777" w:rsidR="007542D3" w:rsidRPr="00D24D35" w:rsidRDefault="007542D3">
      <w:pPr>
        <w:pStyle w:val="Textpoznpodarou"/>
        <w:rPr>
          <w:rFonts w:ascii="Calibri" w:hAnsi="Calibri"/>
          <w:lang w:val="cs-CZ"/>
        </w:rPr>
      </w:pPr>
      <w:r w:rsidRPr="005B49EA">
        <w:rPr>
          <w:rFonts w:ascii="Arial" w:hAnsi="Arial" w:cs="Arial"/>
          <w:sz w:val="16"/>
          <w:szCs w:val="19"/>
        </w:rPr>
        <w:t>c) kde nehledě na to, o jaký typ společnosti se jedná, podnik splňuje podmínky insolvenčního zákona (182/2006 Sb., o</w:t>
      </w:r>
      <w:r w:rsidRPr="005B49EA">
        <w:rPr>
          <w:rFonts w:ascii="Arial" w:hAnsi="Arial" w:cs="Arial"/>
          <w:sz w:val="16"/>
          <w:szCs w:val="19"/>
          <w:lang w:val="cs-CZ"/>
        </w:rPr>
        <w:t> </w:t>
      </w:r>
      <w:r w:rsidRPr="005B49EA">
        <w:rPr>
          <w:rFonts w:ascii="Arial" w:hAnsi="Arial" w:cs="Arial"/>
          <w:sz w:val="16"/>
          <w:szCs w:val="19"/>
        </w:rPr>
        <w:t>úpadku a</w:t>
      </w:r>
      <w:r>
        <w:rPr>
          <w:rFonts w:ascii="Arial" w:hAnsi="Arial" w:cs="Arial"/>
          <w:sz w:val="16"/>
          <w:szCs w:val="19"/>
          <w:lang w:val="cs-CZ"/>
        </w:rPr>
        <w:t> </w:t>
      </w:r>
      <w:r w:rsidRPr="005B49EA">
        <w:rPr>
          <w:rFonts w:ascii="Arial" w:hAnsi="Arial" w:cs="Arial"/>
          <w:sz w:val="16"/>
          <w:szCs w:val="19"/>
        </w:rPr>
        <w:t xml:space="preserve">způsobech jeho řešení) pro </w:t>
      </w:r>
      <w:r w:rsidRPr="005B49EA">
        <w:rPr>
          <w:rFonts w:ascii="Arial" w:hAnsi="Arial" w:cs="Arial"/>
          <w:sz w:val="16"/>
          <w:szCs w:val="19"/>
          <w:lang w:val="cs-CZ"/>
        </w:rPr>
        <w:t>zahájení</w:t>
      </w:r>
      <w:r w:rsidRPr="005B49EA">
        <w:rPr>
          <w:rFonts w:ascii="Arial" w:hAnsi="Arial" w:cs="Arial"/>
          <w:sz w:val="16"/>
          <w:szCs w:val="19"/>
        </w:rPr>
        <w:t xml:space="preserve"> insolvenčního řízení.</w:t>
      </w:r>
    </w:p>
  </w:footnote>
  <w:footnote w:id="9">
    <w:p w14:paraId="2DA7C1B8" w14:textId="77777777" w:rsidR="007542D3" w:rsidRPr="005B49EA" w:rsidRDefault="007542D3" w:rsidP="002676C4">
      <w:pPr>
        <w:pStyle w:val="Textpoznpodarou"/>
        <w:rPr>
          <w:rFonts w:ascii="Arial" w:hAnsi="Arial" w:cs="Arial"/>
          <w:sz w:val="16"/>
          <w:szCs w:val="16"/>
          <w:lang w:val="cs-CZ"/>
        </w:rPr>
      </w:pPr>
      <w:r w:rsidRPr="005B49EA">
        <w:rPr>
          <w:rStyle w:val="Znakapoznpodarou"/>
          <w:rFonts w:ascii="Arial" w:hAnsi="Arial" w:cs="Arial"/>
          <w:sz w:val="16"/>
          <w:szCs w:val="16"/>
        </w:rPr>
        <w:footnoteRef/>
      </w:r>
      <w:r w:rsidRPr="005B49EA">
        <w:rPr>
          <w:rFonts w:ascii="Arial" w:hAnsi="Arial" w:cs="Arial"/>
          <w:sz w:val="16"/>
          <w:szCs w:val="16"/>
        </w:rPr>
        <w:t xml:space="preserve"> </w:t>
      </w:r>
      <w:r w:rsidRPr="005B49EA">
        <w:rPr>
          <w:rFonts w:ascii="Arial" w:hAnsi="Arial" w:cs="Arial"/>
          <w:sz w:val="16"/>
          <w:szCs w:val="16"/>
          <w:lang w:val="cs-CZ"/>
        </w:rPr>
        <w:t xml:space="preserve">Spojení podnikatelů se posuzuje podle stejných pravidel, jako jsou uvedena v definici velkého projektu viz bod 12.  </w:t>
      </w:r>
    </w:p>
  </w:footnote>
  <w:footnote w:id="10">
    <w:p w14:paraId="17BF7980" w14:textId="77777777" w:rsidR="007542D3" w:rsidRPr="005B49EA" w:rsidRDefault="007542D3" w:rsidP="00B805A8">
      <w:pPr>
        <w:pStyle w:val="Textpoznpodarou"/>
        <w:spacing w:before="0"/>
        <w:rPr>
          <w:rFonts w:ascii="Arial" w:hAnsi="Arial" w:cs="Arial"/>
          <w:sz w:val="16"/>
          <w:szCs w:val="16"/>
          <w:lang w:val="cs-CZ"/>
        </w:rPr>
      </w:pPr>
      <w:r w:rsidRPr="005B49EA">
        <w:rPr>
          <w:rStyle w:val="Znakapoznpodarou"/>
          <w:rFonts w:ascii="Arial" w:hAnsi="Arial" w:cs="Arial"/>
          <w:sz w:val="16"/>
          <w:szCs w:val="16"/>
        </w:rPr>
        <w:footnoteRef/>
      </w:r>
      <w:r w:rsidRPr="005B49EA">
        <w:rPr>
          <w:rFonts w:ascii="Arial" w:hAnsi="Arial" w:cs="Arial"/>
          <w:sz w:val="16"/>
          <w:szCs w:val="16"/>
        </w:rPr>
        <w:t xml:space="preserve"> </w:t>
      </w:r>
      <w:r w:rsidRPr="005B49EA">
        <w:rPr>
          <w:rFonts w:ascii="Arial" w:hAnsi="Arial" w:cs="Arial"/>
          <w:sz w:val="16"/>
          <w:szCs w:val="16"/>
          <w:lang w:val="cs-CZ"/>
        </w:rPr>
        <w:t>Činnost s</w:t>
      </w:r>
      <w:r w:rsidRPr="005B49EA">
        <w:rPr>
          <w:rFonts w:ascii="Arial" w:hAnsi="Arial" w:cs="Arial"/>
          <w:sz w:val="16"/>
          <w:szCs w:val="16"/>
        </w:rPr>
        <w:t>padající do stejné</w:t>
      </w:r>
      <w:r w:rsidRPr="005B49EA">
        <w:rPr>
          <w:rFonts w:ascii="Arial" w:hAnsi="Arial" w:cs="Arial"/>
          <w:sz w:val="16"/>
          <w:szCs w:val="16"/>
          <w:lang w:val="cs-CZ"/>
        </w:rPr>
        <w:t>ho</w:t>
      </w:r>
      <w:r w:rsidRPr="005B49EA">
        <w:rPr>
          <w:rFonts w:ascii="Arial" w:hAnsi="Arial" w:cs="Arial"/>
          <w:sz w:val="16"/>
          <w:szCs w:val="16"/>
        </w:rPr>
        <w:t xml:space="preserve"> </w:t>
      </w:r>
      <w:r w:rsidRPr="005B49EA">
        <w:rPr>
          <w:rFonts w:ascii="Arial" w:hAnsi="Arial" w:cs="Arial"/>
          <w:sz w:val="16"/>
          <w:szCs w:val="16"/>
          <w:lang w:val="cs-CZ"/>
        </w:rPr>
        <w:t xml:space="preserve">oddílu CZ – </w:t>
      </w:r>
      <w:r w:rsidRPr="005B49EA">
        <w:rPr>
          <w:rFonts w:ascii="Arial" w:hAnsi="Arial" w:cs="Arial"/>
          <w:sz w:val="16"/>
          <w:szCs w:val="16"/>
        </w:rPr>
        <w:t>NACE</w:t>
      </w:r>
      <w:r w:rsidRPr="005B49EA">
        <w:rPr>
          <w:rFonts w:ascii="Arial" w:hAnsi="Arial" w:cs="Arial"/>
          <w:sz w:val="16"/>
          <w:szCs w:val="16"/>
          <w:lang w:val="cs-CZ"/>
        </w:rPr>
        <w:t xml:space="preserve"> viz Příloha č. 1</w:t>
      </w:r>
      <w:r>
        <w:rPr>
          <w:rFonts w:ascii="Arial" w:hAnsi="Arial" w:cs="Arial"/>
          <w:sz w:val="16"/>
          <w:szCs w:val="16"/>
          <w:lang w:val="cs-CZ"/>
        </w:rPr>
        <w:t>.</w:t>
      </w:r>
    </w:p>
  </w:footnote>
  <w:footnote w:id="11">
    <w:p w14:paraId="27A4EC2F" w14:textId="77777777" w:rsidR="007542D3" w:rsidRPr="002360D1" w:rsidRDefault="007542D3" w:rsidP="00B805A8">
      <w:r w:rsidRPr="005B49EA">
        <w:rPr>
          <w:rStyle w:val="Znakapoznpodarou"/>
          <w:rFonts w:ascii="Arial" w:hAnsi="Arial" w:cs="Arial"/>
          <w:sz w:val="16"/>
          <w:szCs w:val="16"/>
        </w:rPr>
        <w:footnoteRef/>
      </w:r>
      <w:r w:rsidRPr="005B49EA">
        <w:rPr>
          <w:rFonts w:ascii="Arial" w:hAnsi="Arial" w:cs="Arial"/>
          <w:sz w:val="16"/>
          <w:szCs w:val="16"/>
        </w:rPr>
        <w:t xml:space="preserve"> </w:t>
      </w:r>
      <w:r w:rsidRPr="00C51012">
        <w:rPr>
          <w:rFonts w:ascii="Arial" w:hAnsi="Arial" w:cs="Arial"/>
          <w:sz w:val="16"/>
          <w:szCs w:val="16"/>
          <w:lang w:eastAsia="x-none"/>
        </w:rPr>
        <w:t xml:space="preserve">Země </w:t>
      </w:r>
      <w:r w:rsidRPr="005B49EA">
        <w:rPr>
          <w:rFonts w:ascii="Arial" w:hAnsi="Arial" w:cs="Arial"/>
          <w:sz w:val="16"/>
          <w:szCs w:val="16"/>
          <w:lang w:val="x-none" w:eastAsia="x-none"/>
        </w:rPr>
        <w:t>EU a EFTA, (http://www.efta.int/eea)</w:t>
      </w:r>
    </w:p>
  </w:footnote>
  <w:footnote w:id="12">
    <w:p w14:paraId="7D0581E4" w14:textId="77777777" w:rsidR="0023652A" w:rsidRPr="00185589" w:rsidRDefault="0023652A">
      <w:pPr>
        <w:pStyle w:val="Textpoznpodarou"/>
        <w:rPr>
          <w:rFonts w:ascii="Calibri" w:hAnsi="Calibri"/>
          <w:lang w:val="cs-CZ"/>
        </w:rPr>
      </w:pPr>
      <w:r>
        <w:rPr>
          <w:rStyle w:val="Znakapoznpodarou"/>
        </w:rPr>
        <w:footnoteRef/>
      </w:r>
      <w:r>
        <w:t xml:space="preserve"> </w:t>
      </w:r>
      <w:r w:rsidRPr="0023652A">
        <w:rPr>
          <w:rFonts w:ascii="Arial" w:hAnsi="Arial" w:cs="Arial"/>
          <w:sz w:val="16"/>
        </w:rPr>
        <w:t>Pouze v případě podnikatelů vedoucích daňovou evidenci.</w:t>
      </w:r>
    </w:p>
  </w:footnote>
  <w:footnote w:id="13">
    <w:p w14:paraId="5754F838" w14:textId="77777777" w:rsidR="0023652A" w:rsidRPr="00185589" w:rsidRDefault="0023652A">
      <w:pPr>
        <w:pStyle w:val="Textpoznpodarou"/>
        <w:rPr>
          <w:rFonts w:ascii="Calibri" w:hAnsi="Calibri" w:cs="Calibri"/>
          <w:sz w:val="16"/>
          <w:szCs w:val="16"/>
          <w:lang w:val="cs-CZ"/>
        </w:rPr>
      </w:pPr>
      <w:r w:rsidRPr="00185589">
        <w:rPr>
          <w:rStyle w:val="Znakapoznpodarou"/>
          <w:rFonts w:ascii="Calibri" w:hAnsi="Calibri" w:cs="Calibri"/>
          <w:sz w:val="16"/>
          <w:szCs w:val="16"/>
        </w:rPr>
        <w:footnoteRef/>
      </w:r>
      <w:r w:rsidRPr="00185589">
        <w:rPr>
          <w:rFonts w:ascii="Calibri" w:hAnsi="Calibri" w:cs="Calibri"/>
          <w:sz w:val="16"/>
          <w:szCs w:val="16"/>
        </w:rPr>
        <w:t xml:space="preserve"> Pouze v případě podnikatelů vedoucích daňovou evidenci</w:t>
      </w:r>
    </w:p>
  </w:footnote>
  <w:footnote w:id="14">
    <w:p w14:paraId="71C367DD" w14:textId="77777777" w:rsidR="007542D3" w:rsidRPr="00C51012" w:rsidRDefault="007542D3" w:rsidP="00675991">
      <w:pPr>
        <w:pStyle w:val="Textpoznpodarou"/>
        <w:rPr>
          <w:rFonts w:ascii="Calibri" w:hAnsi="Calibri"/>
          <w:sz w:val="16"/>
          <w:szCs w:val="16"/>
        </w:rPr>
      </w:pPr>
      <w:r>
        <w:rPr>
          <w:rStyle w:val="Znakapoznpodarou"/>
        </w:rPr>
        <w:footnoteRef/>
      </w:r>
      <w:r>
        <w:t xml:space="preserve"> </w:t>
      </w:r>
      <w:r w:rsidRPr="00C51012">
        <w:rPr>
          <w:rFonts w:ascii="Calibri" w:hAnsi="Calibri"/>
          <w:sz w:val="16"/>
          <w:szCs w:val="16"/>
          <w:lang w:val="cs-CZ"/>
        </w:rPr>
        <w:t>Projekt byl fyzicky dokončen, tj.</w:t>
      </w:r>
      <w:r w:rsidRPr="00C51012">
        <w:rPr>
          <w:sz w:val="16"/>
          <w:szCs w:val="16"/>
        </w:rPr>
        <w:t xml:space="preserve"> </w:t>
      </w:r>
      <w:r w:rsidRPr="00C51012">
        <w:rPr>
          <w:rFonts w:ascii="Calibri" w:hAnsi="Calibri"/>
          <w:sz w:val="16"/>
          <w:szCs w:val="16"/>
          <w:lang w:val="cs-CZ"/>
        </w:rPr>
        <w:t>došlo k uvedení majetku pořízeného ze zaručovaného  úvěru do užívání,  byl vydán kolaudační souhlas</w:t>
      </w:r>
      <w:r>
        <w:rPr>
          <w:rFonts w:ascii="Calibri" w:hAnsi="Calibri"/>
          <w:sz w:val="16"/>
          <w:szCs w:val="16"/>
          <w:lang w:val="cs-CZ"/>
        </w:rPr>
        <w:t xml:space="preserve">, </w:t>
      </w:r>
    </w:p>
  </w:footnote>
  <w:footnote w:id="15">
    <w:p w14:paraId="70747C39" w14:textId="7F881784" w:rsidR="007542D3" w:rsidRPr="005B49EA" w:rsidRDefault="007542D3">
      <w:pPr>
        <w:pStyle w:val="Textpoznpodarou"/>
        <w:rPr>
          <w:rFonts w:ascii="Arial" w:hAnsi="Arial" w:cs="Arial"/>
          <w:sz w:val="16"/>
          <w:szCs w:val="16"/>
        </w:rPr>
      </w:pPr>
      <w:r w:rsidRPr="005B49EA">
        <w:rPr>
          <w:rStyle w:val="Znakapoznpodarou"/>
          <w:rFonts w:ascii="Arial" w:hAnsi="Arial" w:cs="Arial"/>
          <w:sz w:val="16"/>
          <w:szCs w:val="16"/>
        </w:rPr>
        <w:footnoteRef/>
      </w:r>
      <w:r w:rsidRPr="00C51012">
        <w:rPr>
          <w:rFonts w:ascii="Arial" w:hAnsi="Arial" w:cs="Arial"/>
          <w:sz w:val="16"/>
          <w:szCs w:val="16"/>
          <w:lang w:val="cs-CZ"/>
        </w:rPr>
        <w:t xml:space="preserve"> </w:t>
      </w:r>
      <w:r>
        <w:rPr>
          <w:rFonts w:ascii="Arial" w:hAnsi="Arial" w:cs="Arial"/>
          <w:sz w:val="16"/>
          <w:szCs w:val="16"/>
          <w:lang w:val="cs-CZ"/>
        </w:rPr>
        <w:t xml:space="preserve">Příjemce podpory </w:t>
      </w:r>
      <w:r w:rsidRPr="003F0C3C">
        <w:rPr>
          <w:rFonts w:ascii="Arial" w:hAnsi="Arial" w:cs="Arial"/>
          <w:sz w:val="16"/>
          <w:szCs w:val="16"/>
          <w:lang w:val="cs-CZ"/>
        </w:rPr>
        <w:t xml:space="preserve">není </w:t>
      </w:r>
      <w:r w:rsidRPr="00C51012">
        <w:rPr>
          <w:rFonts w:ascii="Arial" w:hAnsi="Arial" w:cs="Arial"/>
          <w:sz w:val="16"/>
          <w:szCs w:val="16"/>
          <w:lang w:val="cs-CZ"/>
        </w:rPr>
        <w:t>akcionářem, s</w:t>
      </w:r>
      <w:r w:rsidRPr="005B49EA">
        <w:rPr>
          <w:rFonts w:ascii="Arial" w:hAnsi="Arial" w:cs="Arial"/>
          <w:sz w:val="16"/>
          <w:szCs w:val="16"/>
        </w:rPr>
        <w:t>polečníkem, členem, členem orgánu  právnické osoby, která je prodávajícím,</w:t>
      </w:r>
      <w:r>
        <w:rPr>
          <w:rFonts w:ascii="Arial" w:hAnsi="Arial" w:cs="Arial"/>
          <w:sz w:val="16"/>
          <w:szCs w:val="16"/>
          <w:lang w:val="cs-CZ"/>
        </w:rPr>
        <w:t xml:space="preserve"> </w:t>
      </w:r>
      <w:r w:rsidRPr="005B49EA">
        <w:rPr>
          <w:rFonts w:ascii="Arial" w:hAnsi="Arial" w:cs="Arial"/>
          <w:sz w:val="16"/>
          <w:szCs w:val="16"/>
        </w:rPr>
        <w:t>ani</w:t>
      </w:r>
      <w:r>
        <w:rPr>
          <w:rFonts w:ascii="Arial" w:hAnsi="Arial" w:cs="Arial"/>
          <w:sz w:val="16"/>
          <w:szCs w:val="16"/>
          <w:lang w:val="cs-CZ"/>
        </w:rPr>
        <w:t xml:space="preserve"> </w:t>
      </w:r>
      <w:r w:rsidRPr="003A059D">
        <w:rPr>
          <w:rFonts w:ascii="Arial" w:hAnsi="Arial" w:cs="Arial"/>
          <w:sz w:val="16"/>
          <w:szCs w:val="16"/>
          <w:lang w:val="cs-CZ"/>
        </w:rPr>
        <w:t>není manželkou/ manželem či není v přímém příbuzenském vztahu ve smyslu § 772 odst. 1 zákona č. 89/2012 Sb</w:t>
      </w:r>
      <w:r>
        <w:rPr>
          <w:rFonts w:ascii="Arial" w:hAnsi="Arial" w:cs="Arial"/>
          <w:sz w:val="16"/>
          <w:szCs w:val="16"/>
          <w:lang w:val="cs-CZ"/>
        </w:rPr>
        <w:t>.</w:t>
      </w:r>
      <w:r w:rsidRPr="005B49EA">
        <w:rPr>
          <w:rFonts w:ascii="Arial" w:hAnsi="Arial" w:cs="Arial"/>
          <w:sz w:val="16"/>
          <w:szCs w:val="16"/>
        </w:rPr>
        <w:t xml:space="preserve"> k fyzické osobě, která je </w:t>
      </w:r>
      <w:r w:rsidRPr="004C1D2B">
        <w:rPr>
          <w:rFonts w:ascii="Arial" w:hAnsi="Arial" w:cs="Arial"/>
          <w:sz w:val="16"/>
          <w:szCs w:val="16"/>
        </w:rPr>
        <w:t>prodávajícím</w:t>
      </w:r>
      <w:r w:rsidR="00245E9A" w:rsidRPr="004C1D2B">
        <w:rPr>
          <w:rFonts w:ascii="Arial" w:hAnsi="Arial" w:cs="Arial"/>
          <w:sz w:val="16"/>
          <w:szCs w:val="16"/>
          <w:lang w:val="cs-CZ"/>
        </w:rPr>
        <w:t xml:space="preserve"> (neplatí pro podporu de minimis na způsobilé výdaje podle bodu 4.3 d)</w:t>
      </w:r>
      <w:r w:rsidRPr="004C1D2B">
        <w:rPr>
          <w:rFonts w:ascii="Arial" w:hAnsi="Arial" w:cs="Arial"/>
          <w:sz w:val="16"/>
          <w:szCs w:val="16"/>
        </w:rPr>
        <w:t>.</w:t>
      </w:r>
      <w:r w:rsidRPr="005B49EA">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B3805" w14:textId="77777777" w:rsidR="00871EA7" w:rsidRDefault="00871EA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84EE7"/>
    <w:multiLevelType w:val="multilevel"/>
    <w:tmpl w:val="39A4A62C"/>
    <w:lvl w:ilvl="0">
      <w:start w:val="1"/>
      <w:numFmt w:val="none"/>
      <w:pStyle w:val="Nadpis1"/>
      <w:lvlText w:val=""/>
      <w:lvlJc w:val="left"/>
      <w:pPr>
        <w:tabs>
          <w:tab w:val="num" w:pos="432"/>
        </w:tabs>
        <w:ind w:left="432" w:hanging="432"/>
      </w:pPr>
      <w:rPr>
        <w:rFonts w:ascii="Arial" w:hAnsi="Arial" w:hint="default"/>
        <w:b/>
        <w:i w:val="0"/>
        <w:sz w:val="32"/>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2%1.%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ascii="Arial" w:hAnsi="Arial" w:hint="default"/>
        <w:b/>
        <w:i w:val="0"/>
        <w:sz w:val="28"/>
      </w:rPr>
    </w:lvl>
    <w:lvl w:ilvl="4">
      <w:start w:val="1"/>
      <w:numFmt w:val="decimal"/>
      <w:pStyle w:val="Nadpis5"/>
      <w:lvlText w:val="%1%2.%3.%4.%5."/>
      <w:lvlJc w:val="left"/>
      <w:pPr>
        <w:tabs>
          <w:tab w:val="num" w:pos="1440"/>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 w15:restartNumberingAfterBreak="0">
    <w:nsid w:val="064A7B5C"/>
    <w:multiLevelType w:val="hybridMultilevel"/>
    <w:tmpl w:val="1A5694D4"/>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74040B3"/>
    <w:multiLevelType w:val="hybridMultilevel"/>
    <w:tmpl w:val="86F6FD9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0C74BD6"/>
    <w:multiLevelType w:val="hybridMultilevel"/>
    <w:tmpl w:val="0C509B6A"/>
    <w:lvl w:ilvl="0" w:tplc="A5E26156">
      <w:start w:val="1"/>
      <w:numFmt w:val="lowerLetter"/>
      <w:lvlText w:val="%1)"/>
      <w:lvlJc w:val="left"/>
      <w:pPr>
        <w:tabs>
          <w:tab w:val="num" w:pos="360"/>
        </w:tabs>
        <w:ind w:left="360" w:hanging="360"/>
      </w:pPr>
      <w:rPr>
        <w:rFonts w:ascii="Arial" w:eastAsia="Times New Roman" w:hAnsi="Arial" w:cs="Times New Roman"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331714D"/>
    <w:multiLevelType w:val="hybridMultilevel"/>
    <w:tmpl w:val="A9C8084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 w15:restartNumberingAfterBreak="0">
    <w:nsid w:val="13D6341B"/>
    <w:multiLevelType w:val="hybridMultilevel"/>
    <w:tmpl w:val="4C2A4040"/>
    <w:lvl w:ilvl="0" w:tplc="A5E26156">
      <w:start w:val="1"/>
      <w:numFmt w:val="lowerLetter"/>
      <w:lvlText w:val="%1)"/>
      <w:lvlJc w:val="left"/>
      <w:pPr>
        <w:tabs>
          <w:tab w:val="num" w:pos="360"/>
        </w:tabs>
        <w:ind w:left="360" w:hanging="360"/>
      </w:pPr>
      <w:rPr>
        <w:rFonts w:ascii="Arial" w:eastAsia="Times New Roman" w:hAnsi="Arial" w:cs="Times New Roman"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4360F91"/>
    <w:multiLevelType w:val="hybridMultilevel"/>
    <w:tmpl w:val="003C7B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066AD9"/>
    <w:multiLevelType w:val="hybridMultilevel"/>
    <w:tmpl w:val="AD201C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0C59C5"/>
    <w:multiLevelType w:val="hybridMultilevel"/>
    <w:tmpl w:val="4AC28A3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1F633F83"/>
    <w:multiLevelType w:val="multilevel"/>
    <w:tmpl w:val="AE00EA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CC5CB5"/>
    <w:multiLevelType w:val="hybridMultilevel"/>
    <w:tmpl w:val="C67654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D320B89"/>
    <w:multiLevelType w:val="hybridMultilevel"/>
    <w:tmpl w:val="5E24E2CC"/>
    <w:lvl w:ilvl="0" w:tplc="2E363E64">
      <w:start w:val="1"/>
      <w:numFmt w:val="bullet"/>
      <w:lvlText w:val=""/>
      <w:lvlJc w:val="left"/>
      <w:pPr>
        <w:tabs>
          <w:tab w:val="num" w:pos="2346"/>
        </w:tabs>
        <w:ind w:left="2346" w:hanging="360"/>
      </w:pPr>
      <w:rPr>
        <w:rFonts w:ascii="Symbol" w:hAnsi="Symbol" w:hint="default"/>
      </w:rPr>
    </w:lvl>
    <w:lvl w:ilvl="1" w:tplc="E9BC51EC">
      <w:start w:val="1"/>
      <w:numFmt w:val="lowerLetter"/>
      <w:lvlText w:val="%2)"/>
      <w:lvlJc w:val="left"/>
      <w:pPr>
        <w:tabs>
          <w:tab w:val="num" w:pos="2149"/>
        </w:tabs>
        <w:ind w:left="2149" w:hanging="360"/>
      </w:pPr>
      <w:rPr>
        <w:rFonts w:ascii="Arial" w:eastAsia="Times New Roman" w:hAnsi="Arial" w:cs="Times New Roman" w:hint="default"/>
        <w:color w:val="auto"/>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64F66B9B"/>
    <w:multiLevelType w:val="hybridMultilevel"/>
    <w:tmpl w:val="F940D49A"/>
    <w:lvl w:ilvl="0" w:tplc="3014BAB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212794A"/>
    <w:multiLevelType w:val="hybridMultilevel"/>
    <w:tmpl w:val="25FCB032"/>
    <w:lvl w:ilvl="0" w:tplc="A5E26156">
      <w:start w:val="1"/>
      <w:numFmt w:val="lowerLetter"/>
      <w:lvlText w:val="%1)"/>
      <w:lvlJc w:val="left"/>
      <w:pPr>
        <w:tabs>
          <w:tab w:val="num" w:pos="360"/>
        </w:tabs>
        <w:ind w:left="360" w:hanging="360"/>
      </w:pPr>
      <w:rPr>
        <w:rFonts w:ascii="Arial" w:eastAsia="Times New Roman" w:hAnsi="Arial" w:cs="Times New Roman"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799B009A"/>
    <w:multiLevelType w:val="hybridMultilevel"/>
    <w:tmpl w:val="81ECB4A4"/>
    <w:lvl w:ilvl="0" w:tplc="E9BC51EC">
      <w:start w:val="1"/>
      <w:numFmt w:val="lowerLetter"/>
      <w:lvlText w:val="%1)"/>
      <w:lvlJc w:val="left"/>
      <w:pPr>
        <w:tabs>
          <w:tab w:val="num" w:pos="360"/>
        </w:tabs>
        <w:ind w:left="360" w:hanging="360"/>
      </w:pPr>
      <w:rPr>
        <w:rFonts w:ascii="Arial" w:eastAsia="Times New Roman" w:hAnsi="Arial" w:cs="Times New Roman" w:hint="default"/>
        <w:color w:val="auto"/>
      </w:rPr>
    </w:lvl>
    <w:lvl w:ilvl="1" w:tplc="04050019" w:tentative="1">
      <w:start w:val="1"/>
      <w:numFmt w:val="lowerLetter"/>
      <w:lvlText w:val="%2."/>
      <w:lvlJc w:val="left"/>
      <w:pPr>
        <w:ind w:left="360" w:hanging="360"/>
      </w:pPr>
    </w:lvl>
    <w:lvl w:ilvl="2" w:tplc="0405001B" w:tentative="1">
      <w:start w:val="1"/>
      <w:numFmt w:val="lowerRoman"/>
      <w:lvlText w:val="%3."/>
      <w:lvlJc w:val="right"/>
      <w:pPr>
        <w:ind w:left="1080" w:hanging="180"/>
      </w:pPr>
    </w:lvl>
    <w:lvl w:ilvl="3" w:tplc="0405000F" w:tentative="1">
      <w:start w:val="1"/>
      <w:numFmt w:val="decimal"/>
      <w:lvlText w:val="%4."/>
      <w:lvlJc w:val="left"/>
      <w:pPr>
        <w:ind w:left="1800" w:hanging="360"/>
      </w:pPr>
    </w:lvl>
    <w:lvl w:ilvl="4" w:tplc="04050019" w:tentative="1">
      <w:start w:val="1"/>
      <w:numFmt w:val="lowerLetter"/>
      <w:lvlText w:val="%5."/>
      <w:lvlJc w:val="left"/>
      <w:pPr>
        <w:ind w:left="2520" w:hanging="360"/>
      </w:pPr>
    </w:lvl>
    <w:lvl w:ilvl="5" w:tplc="0405001B" w:tentative="1">
      <w:start w:val="1"/>
      <w:numFmt w:val="lowerRoman"/>
      <w:lvlText w:val="%6."/>
      <w:lvlJc w:val="right"/>
      <w:pPr>
        <w:ind w:left="3240" w:hanging="180"/>
      </w:pPr>
    </w:lvl>
    <w:lvl w:ilvl="6" w:tplc="0405000F" w:tentative="1">
      <w:start w:val="1"/>
      <w:numFmt w:val="decimal"/>
      <w:lvlText w:val="%7."/>
      <w:lvlJc w:val="left"/>
      <w:pPr>
        <w:ind w:left="3960" w:hanging="360"/>
      </w:pPr>
    </w:lvl>
    <w:lvl w:ilvl="7" w:tplc="04050019" w:tentative="1">
      <w:start w:val="1"/>
      <w:numFmt w:val="lowerLetter"/>
      <w:lvlText w:val="%8."/>
      <w:lvlJc w:val="left"/>
      <w:pPr>
        <w:ind w:left="4680" w:hanging="360"/>
      </w:pPr>
    </w:lvl>
    <w:lvl w:ilvl="8" w:tplc="0405001B" w:tentative="1">
      <w:start w:val="1"/>
      <w:numFmt w:val="lowerRoman"/>
      <w:lvlText w:val="%9."/>
      <w:lvlJc w:val="right"/>
      <w:pPr>
        <w:ind w:left="5400" w:hanging="180"/>
      </w:pPr>
    </w:lvl>
  </w:abstractNum>
  <w:abstractNum w:abstractNumId="15" w15:restartNumberingAfterBreak="0">
    <w:nsid w:val="7C4C3E6D"/>
    <w:multiLevelType w:val="hybridMultilevel"/>
    <w:tmpl w:val="1368F730"/>
    <w:lvl w:ilvl="0" w:tplc="9790E198">
      <w:start w:val="1"/>
      <w:numFmt w:val="bullet"/>
      <w:pStyle w:val="odrtecka"/>
      <w:lvlText w:val=""/>
      <w:lvlJc w:val="left"/>
      <w:pPr>
        <w:tabs>
          <w:tab w:val="num" w:pos="357"/>
        </w:tabs>
        <w:ind w:left="357" w:hanging="357"/>
      </w:pPr>
      <w:rPr>
        <w:rFonts w:ascii="Symbol" w:hAnsi="Symbol" w:hint="default"/>
      </w:rPr>
    </w:lvl>
    <w:lvl w:ilvl="1" w:tplc="04050017">
      <w:start w:val="1"/>
      <w:numFmt w:val="lowerLetter"/>
      <w:lvlText w:val="%2)"/>
      <w:lvlJc w:val="left"/>
      <w:pPr>
        <w:tabs>
          <w:tab w:val="num" w:pos="1440"/>
        </w:tabs>
        <w:ind w:left="1440" w:hanging="360"/>
      </w:p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D36B50"/>
    <w:multiLevelType w:val="hybridMultilevel"/>
    <w:tmpl w:val="64161638"/>
    <w:lvl w:ilvl="0" w:tplc="1B503B5A">
      <w:start w:val="6"/>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F302AB5"/>
    <w:multiLevelType w:val="hybridMultilevel"/>
    <w:tmpl w:val="25FCB032"/>
    <w:lvl w:ilvl="0" w:tplc="A5E26156">
      <w:start w:val="1"/>
      <w:numFmt w:val="lowerLetter"/>
      <w:lvlText w:val="%1)"/>
      <w:lvlJc w:val="left"/>
      <w:pPr>
        <w:tabs>
          <w:tab w:val="num" w:pos="502"/>
        </w:tabs>
        <w:ind w:left="502" w:hanging="360"/>
      </w:pPr>
      <w:rPr>
        <w:rFonts w:ascii="Arial" w:eastAsia="Times New Roman" w:hAnsi="Arial" w:cs="Times New Roman"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5"/>
  </w:num>
  <w:num w:numId="6">
    <w:abstractNumId w:val="11"/>
  </w:num>
  <w:num w:numId="7">
    <w:abstractNumId w:val="7"/>
  </w:num>
  <w:num w:numId="8">
    <w:abstractNumId w:val="14"/>
  </w:num>
  <w:num w:numId="9">
    <w:abstractNumId w:val="6"/>
  </w:num>
  <w:num w:numId="10">
    <w:abstractNumId w:val="13"/>
  </w:num>
  <w:num w:numId="11">
    <w:abstractNumId w:val="17"/>
  </w:num>
  <w:num w:numId="12">
    <w:abstractNumId w:val="12"/>
  </w:num>
  <w:num w:numId="13">
    <w:abstractNumId w:val="16"/>
  </w:num>
  <w:num w:numId="14">
    <w:abstractNumId w:val="1"/>
  </w:num>
  <w:num w:numId="15">
    <w:abstractNumId w:val="9"/>
  </w:num>
  <w:num w:numId="16">
    <w:abstractNumId w:val="15"/>
    <w:lvlOverride w:ilvl="0"/>
    <w:lvlOverride w:ilvl="1">
      <w:startOverride w:val="1"/>
    </w:lvlOverride>
    <w:lvlOverride w:ilvl="2"/>
    <w:lvlOverride w:ilvl="3"/>
    <w:lvlOverride w:ilvl="4"/>
    <w:lvlOverride w:ilvl="5"/>
    <w:lvlOverride w:ilvl="6"/>
    <w:lvlOverride w:ilvl="7"/>
    <w:lvlOverride w:ilvl="8"/>
  </w:num>
  <w:num w:numId="17">
    <w:abstractNumId w:val="15"/>
  </w:num>
  <w:num w:numId="18">
    <w:abstractNumId w:val="15"/>
  </w:num>
  <w:num w:numId="19">
    <w:abstractNumId w:val="15"/>
  </w:num>
  <w:num w:numId="20">
    <w:abstractNumId w:val="0"/>
  </w:num>
  <w:num w:numId="21">
    <w:abstractNumId w:val="10"/>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8"/>
  </w:num>
  <w:num w:numId="30">
    <w:abstractNumId w:val="4"/>
  </w:num>
  <w:num w:numId="31">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06C"/>
    <w:rsid w:val="000010B3"/>
    <w:rsid w:val="000119E0"/>
    <w:rsid w:val="00011EA0"/>
    <w:rsid w:val="0001659A"/>
    <w:rsid w:val="00020A5C"/>
    <w:rsid w:val="0002138B"/>
    <w:rsid w:val="00022AA5"/>
    <w:rsid w:val="00022DB7"/>
    <w:rsid w:val="000247DA"/>
    <w:rsid w:val="00027854"/>
    <w:rsid w:val="00031BE0"/>
    <w:rsid w:val="00031E23"/>
    <w:rsid w:val="000359C1"/>
    <w:rsid w:val="00037C7A"/>
    <w:rsid w:val="00043615"/>
    <w:rsid w:val="00045F94"/>
    <w:rsid w:val="00047444"/>
    <w:rsid w:val="00053D1F"/>
    <w:rsid w:val="00055051"/>
    <w:rsid w:val="0005558A"/>
    <w:rsid w:val="000563C4"/>
    <w:rsid w:val="0006160E"/>
    <w:rsid w:val="00065FDE"/>
    <w:rsid w:val="0006687E"/>
    <w:rsid w:val="00066A4C"/>
    <w:rsid w:val="00072771"/>
    <w:rsid w:val="00074B13"/>
    <w:rsid w:val="000806C0"/>
    <w:rsid w:val="00082764"/>
    <w:rsid w:val="00083554"/>
    <w:rsid w:val="00084134"/>
    <w:rsid w:val="0008618A"/>
    <w:rsid w:val="00087402"/>
    <w:rsid w:val="00087B95"/>
    <w:rsid w:val="00091C04"/>
    <w:rsid w:val="000948EC"/>
    <w:rsid w:val="000966DE"/>
    <w:rsid w:val="000A0636"/>
    <w:rsid w:val="000A3C5C"/>
    <w:rsid w:val="000B1DAF"/>
    <w:rsid w:val="000B4DCC"/>
    <w:rsid w:val="000B66C1"/>
    <w:rsid w:val="000B6C69"/>
    <w:rsid w:val="000B7166"/>
    <w:rsid w:val="000C0E6C"/>
    <w:rsid w:val="000C389A"/>
    <w:rsid w:val="000C613B"/>
    <w:rsid w:val="000C7330"/>
    <w:rsid w:val="000D0C0D"/>
    <w:rsid w:val="000D2CE5"/>
    <w:rsid w:val="000E206D"/>
    <w:rsid w:val="000E2A63"/>
    <w:rsid w:val="000E2AF3"/>
    <w:rsid w:val="000E39BF"/>
    <w:rsid w:val="000E45DB"/>
    <w:rsid w:val="000E4C23"/>
    <w:rsid w:val="000F3841"/>
    <w:rsid w:val="000F3897"/>
    <w:rsid w:val="000F44C3"/>
    <w:rsid w:val="000F748E"/>
    <w:rsid w:val="001012DC"/>
    <w:rsid w:val="001023FD"/>
    <w:rsid w:val="0011293E"/>
    <w:rsid w:val="00112D11"/>
    <w:rsid w:val="001226F0"/>
    <w:rsid w:val="00124E8D"/>
    <w:rsid w:val="0012517A"/>
    <w:rsid w:val="00125EBD"/>
    <w:rsid w:val="00127DC4"/>
    <w:rsid w:val="00130F4A"/>
    <w:rsid w:val="00131577"/>
    <w:rsid w:val="0013575B"/>
    <w:rsid w:val="00135DC4"/>
    <w:rsid w:val="00137A67"/>
    <w:rsid w:val="0014715A"/>
    <w:rsid w:val="001557B3"/>
    <w:rsid w:val="0016149F"/>
    <w:rsid w:val="00170C73"/>
    <w:rsid w:val="00182D22"/>
    <w:rsid w:val="001830DC"/>
    <w:rsid w:val="00183291"/>
    <w:rsid w:val="00185589"/>
    <w:rsid w:val="00197060"/>
    <w:rsid w:val="001970F1"/>
    <w:rsid w:val="001A11FE"/>
    <w:rsid w:val="001A4A92"/>
    <w:rsid w:val="001A6061"/>
    <w:rsid w:val="001A67C0"/>
    <w:rsid w:val="001B26A8"/>
    <w:rsid w:val="001B5CE3"/>
    <w:rsid w:val="001C4DBE"/>
    <w:rsid w:val="001C7827"/>
    <w:rsid w:val="001D44F8"/>
    <w:rsid w:val="001E3823"/>
    <w:rsid w:val="001E793E"/>
    <w:rsid w:val="001F10AF"/>
    <w:rsid w:val="001F3BFA"/>
    <w:rsid w:val="001F5643"/>
    <w:rsid w:val="002020E1"/>
    <w:rsid w:val="0020283C"/>
    <w:rsid w:val="00203150"/>
    <w:rsid w:val="0020550F"/>
    <w:rsid w:val="00205BAB"/>
    <w:rsid w:val="00214EED"/>
    <w:rsid w:val="0021619F"/>
    <w:rsid w:val="00216DAA"/>
    <w:rsid w:val="00223F05"/>
    <w:rsid w:val="00224302"/>
    <w:rsid w:val="00225A33"/>
    <w:rsid w:val="002328BD"/>
    <w:rsid w:val="00233F40"/>
    <w:rsid w:val="00233F67"/>
    <w:rsid w:val="002360D1"/>
    <w:rsid w:val="0023652A"/>
    <w:rsid w:val="00236B73"/>
    <w:rsid w:val="002413B9"/>
    <w:rsid w:val="002417DA"/>
    <w:rsid w:val="002458F8"/>
    <w:rsid w:val="00245E9A"/>
    <w:rsid w:val="00246E8E"/>
    <w:rsid w:val="002471AA"/>
    <w:rsid w:val="0024723E"/>
    <w:rsid w:val="00247FF7"/>
    <w:rsid w:val="002541E4"/>
    <w:rsid w:val="0025645A"/>
    <w:rsid w:val="0026072A"/>
    <w:rsid w:val="00261F6B"/>
    <w:rsid w:val="00263DDE"/>
    <w:rsid w:val="0026661F"/>
    <w:rsid w:val="00266F8D"/>
    <w:rsid w:val="002676C4"/>
    <w:rsid w:val="00272779"/>
    <w:rsid w:val="00274FD6"/>
    <w:rsid w:val="00277306"/>
    <w:rsid w:val="00277500"/>
    <w:rsid w:val="00277DC6"/>
    <w:rsid w:val="00280A67"/>
    <w:rsid w:val="00280D97"/>
    <w:rsid w:val="002815D8"/>
    <w:rsid w:val="002860DD"/>
    <w:rsid w:val="002867E4"/>
    <w:rsid w:val="00286837"/>
    <w:rsid w:val="00292E69"/>
    <w:rsid w:val="00295820"/>
    <w:rsid w:val="00296C07"/>
    <w:rsid w:val="002A2C1A"/>
    <w:rsid w:val="002A3426"/>
    <w:rsid w:val="002A38D8"/>
    <w:rsid w:val="002A759A"/>
    <w:rsid w:val="002B0607"/>
    <w:rsid w:val="002B300B"/>
    <w:rsid w:val="002B3C14"/>
    <w:rsid w:val="002C3626"/>
    <w:rsid w:val="002C397A"/>
    <w:rsid w:val="002C3DEF"/>
    <w:rsid w:val="002D4061"/>
    <w:rsid w:val="002E1D0B"/>
    <w:rsid w:val="002E2553"/>
    <w:rsid w:val="002E3607"/>
    <w:rsid w:val="002E40A3"/>
    <w:rsid w:val="002E5FDE"/>
    <w:rsid w:val="002E798B"/>
    <w:rsid w:val="002F04FD"/>
    <w:rsid w:val="002F09F6"/>
    <w:rsid w:val="002F0E03"/>
    <w:rsid w:val="002F1324"/>
    <w:rsid w:val="00301EC2"/>
    <w:rsid w:val="00303091"/>
    <w:rsid w:val="003062AA"/>
    <w:rsid w:val="003157E6"/>
    <w:rsid w:val="00321AC5"/>
    <w:rsid w:val="00325570"/>
    <w:rsid w:val="003263BC"/>
    <w:rsid w:val="00326CE7"/>
    <w:rsid w:val="003302A7"/>
    <w:rsid w:val="003312D6"/>
    <w:rsid w:val="003315FC"/>
    <w:rsid w:val="0033172A"/>
    <w:rsid w:val="00332304"/>
    <w:rsid w:val="00332B6D"/>
    <w:rsid w:val="00333DCA"/>
    <w:rsid w:val="003360AC"/>
    <w:rsid w:val="00341358"/>
    <w:rsid w:val="00341F44"/>
    <w:rsid w:val="00344077"/>
    <w:rsid w:val="0034453B"/>
    <w:rsid w:val="00344BE2"/>
    <w:rsid w:val="003461B2"/>
    <w:rsid w:val="00346655"/>
    <w:rsid w:val="0034735C"/>
    <w:rsid w:val="00350CF0"/>
    <w:rsid w:val="00355C84"/>
    <w:rsid w:val="0035725C"/>
    <w:rsid w:val="0036331F"/>
    <w:rsid w:val="0036435A"/>
    <w:rsid w:val="00367A04"/>
    <w:rsid w:val="00371BDC"/>
    <w:rsid w:val="00377B23"/>
    <w:rsid w:val="00380DD3"/>
    <w:rsid w:val="00383BAC"/>
    <w:rsid w:val="00390EE8"/>
    <w:rsid w:val="003956A6"/>
    <w:rsid w:val="00395E1C"/>
    <w:rsid w:val="003963B5"/>
    <w:rsid w:val="00397AD3"/>
    <w:rsid w:val="003A0C4A"/>
    <w:rsid w:val="003A13C7"/>
    <w:rsid w:val="003A184C"/>
    <w:rsid w:val="003A4550"/>
    <w:rsid w:val="003A5166"/>
    <w:rsid w:val="003B04B1"/>
    <w:rsid w:val="003B36AA"/>
    <w:rsid w:val="003C15D6"/>
    <w:rsid w:val="003C414F"/>
    <w:rsid w:val="003C577F"/>
    <w:rsid w:val="003D0FD5"/>
    <w:rsid w:val="003D115A"/>
    <w:rsid w:val="003D2BAE"/>
    <w:rsid w:val="003D7981"/>
    <w:rsid w:val="003E150F"/>
    <w:rsid w:val="003E506E"/>
    <w:rsid w:val="003F76E8"/>
    <w:rsid w:val="0040535F"/>
    <w:rsid w:val="00406AA8"/>
    <w:rsid w:val="00407040"/>
    <w:rsid w:val="00410B0F"/>
    <w:rsid w:val="00410EF0"/>
    <w:rsid w:val="004118A2"/>
    <w:rsid w:val="0041389A"/>
    <w:rsid w:val="004142E8"/>
    <w:rsid w:val="00421344"/>
    <w:rsid w:val="00422233"/>
    <w:rsid w:val="00430C23"/>
    <w:rsid w:val="004339AF"/>
    <w:rsid w:val="00435F80"/>
    <w:rsid w:val="00435FB3"/>
    <w:rsid w:val="00440F46"/>
    <w:rsid w:val="004410DB"/>
    <w:rsid w:val="0044227B"/>
    <w:rsid w:val="00442A2F"/>
    <w:rsid w:val="00443650"/>
    <w:rsid w:val="0044476E"/>
    <w:rsid w:val="004506BE"/>
    <w:rsid w:val="0045219D"/>
    <w:rsid w:val="004534BC"/>
    <w:rsid w:val="0045550F"/>
    <w:rsid w:val="004564E0"/>
    <w:rsid w:val="00460F41"/>
    <w:rsid w:val="0046571A"/>
    <w:rsid w:val="00466346"/>
    <w:rsid w:val="00467417"/>
    <w:rsid w:val="00467CFD"/>
    <w:rsid w:val="004705C4"/>
    <w:rsid w:val="00471329"/>
    <w:rsid w:val="00473C31"/>
    <w:rsid w:val="00475499"/>
    <w:rsid w:val="00475E15"/>
    <w:rsid w:val="00476FCC"/>
    <w:rsid w:val="004836DD"/>
    <w:rsid w:val="00486ADD"/>
    <w:rsid w:val="00491E32"/>
    <w:rsid w:val="00494BDB"/>
    <w:rsid w:val="00494DB3"/>
    <w:rsid w:val="00496174"/>
    <w:rsid w:val="0049763B"/>
    <w:rsid w:val="004A48C9"/>
    <w:rsid w:val="004A6419"/>
    <w:rsid w:val="004B0C61"/>
    <w:rsid w:val="004B173E"/>
    <w:rsid w:val="004B4C9F"/>
    <w:rsid w:val="004B535B"/>
    <w:rsid w:val="004C0E70"/>
    <w:rsid w:val="004C1D2B"/>
    <w:rsid w:val="004C3133"/>
    <w:rsid w:val="004C57D7"/>
    <w:rsid w:val="004D0329"/>
    <w:rsid w:val="004D2120"/>
    <w:rsid w:val="004D6237"/>
    <w:rsid w:val="004D65DF"/>
    <w:rsid w:val="004E25A5"/>
    <w:rsid w:val="004E3053"/>
    <w:rsid w:val="004E6240"/>
    <w:rsid w:val="004E6BF8"/>
    <w:rsid w:val="004F24FF"/>
    <w:rsid w:val="004F3B35"/>
    <w:rsid w:val="004F488F"/>
    <w:rsid w:val="005017B1"/>
    <w:rsid w:val="00501A08"/>
    <w:rsid w:val="005049D2"/>
    <w:rsid w:val="00504CB7"/>
    <w:rsid w:val="005071A5"/>
    <w:rsid w:val="00507F14"/>
    <w:rsid w:val="00510712"/>
    <w:rsid w:val="0051453C"/>
    <w:rsid w:val="00515E32"/>
    <w:rsid w:val="005177D4"/>
    <w:rsid w:val="00520631"/>
    <w:rsid w:val="005220AA"/>
    <w:rsid w:val="00523465"/>
    <w:rsid w:val="00523DB8"/>
    <w:rsid w:val="00524310"/>
    <w:rsid w:val="00530D83"/>
    <w:rsid w:val="00531BCD"/>
    <w:rsid w:val="0053400F"/>
    <w:rsid w:val="005360E5"/>
    <w:rsid w:val="0054003E"/>
    <w:rsid w:val="005430E0"/>
    <w:rsid w:val="00543AB0"/>
    <w:rsid w:val="005447D6"/>
    <w:rsid w:val="00552C7D"/>
    <w:rsid w:val="00552EB3"/>
    <w:rsid w:val="00553537"/>
    <w:rsid w:val="0055362F"/>
    <w:rsid w:val="005546FB"/>
    <w:rsid w:val="005548E8"/>
    <w:rsid w:val="00557989"/>
    <w:rsid w:val="0056079C"/>
    <w:rsid w:val="005618DB"/>
    <w:rsid w:val="00565267"/>
    <w:rsid w:val="00565F6D"/>
    <w:rsid w:val="00567578"/>
    <w:rsid w:val="00572599"/>
    <w:rsid w:val="00574F50"/>
    <w:rsid w:val="005751E5"/>
    <w:rsid w:val="00575B34"/>
    <w:rsid w:val="005764E8"/>
    <w:rsid w:val="00577496"/>
    <w:rsid w:val="00581F04"/>
    <w:rsid w:val="00583B85"/>
    <w:rsid w:val="00587651"/>
    <w:rsid w:val="0059129C"/>
    <w:rsid w:val="005A19C5"/>
    <w:rsid w:val="005A3834"/>
    <w:rsid w:val="005A4424"/>
    <w:rsid w:val="005A5FD8"/>
    <w:rsid w:val="005B22FC"/>
    <w:rsid w:val="005B4866"/>
    <w:rsid w:val="005B49EA"/>
    <w:rsid w:val="005C1565"/>
    <w:rsid w:val="005C3331"/>
    <w:rsid w:val="005C3523"/>
    <w:rsid w:val="005C3F5B"/>
    <w:rsid w:val="005C4C18"/>
    <w:rsid w:val="005C6E20"/>
    <w:rsid w:val="005C7975"/>
    <w:rsid w:val="005D0BD2"/>
    <w:rsid w:val="005D3ED4"/>
    <w:rsid w:val="005D7BF5"/>
    <w:rsid w:val="005E1F50"/>
    <w:rsid w:val="005E382F"/>
    <w:rsid w:val="005E46EB"/>
    <w:rsid w:val="005E5823"/>
    <w:rsid w:val="005E5A2E"/>
    <w:rsid w:val="005F308F"/>
    <w:rsid w:val="005F39D5"/>
    <w:rsid w:val="005F404C"/>
    <w:rsid w:val="005F4966"/>
    <w:rsid w:val="005F6EAA"/>
    <w:rsid w:val="006008A9"/>
    <w:rsid w:val="00601506"/>
    <w:rsid w:val="00603774"/>
    <w:rsid w:val="00604A7D"/>
    <w:rsid w:val="00605540"/>
    <w:rsid w:val="006068CB"/>
    <w:rsid w:val="00611B9E"/>
    <w:rsid w:val="006218DA"/>
    <w:rsid w:val="00623FDE"/>
    <w:rsid w:val="0063010F"/>
    <w:rsid w:val="0063333C"/>
    <w:rsid w:val="00633E13"/>
    <w:rsid w:val="006344F9"/>
    <w:rsid w:val="0063495C"/>
    <w:rsid w:val="006354D9"/>
    <w:rsid w:val="00636EB4"/>
    <w:rsid w:val="006376A4"/>
    <w:rsid w:val="006409D4"/>
    <w:rsid w:val="00645256"/>
    <w:rsid w:val="006455E9"/>
    <w:rsid w:val="006505F1"/>
    <w:rsid w:val="00652391"/>
    <w:rsid w:val="00654163"/>
    <w:rsid w:val="006541B8"/>
    <w:rsid w:val="006614D4"/>
    <w:rsid w:val="00664866"/>
    <w:rsid w:val="00664AC0"/>
    <w:rsid w:val="00665822"/>
    <w:rsid w:val="0066591E"/>
    <w:rsid w:val="00667AC2"/>
    <w:rsid w:val="006711BC"/>
    <w:rsid w:val="00673910"/>
    <w:rsid w:val="0067427F"/>
    <w:rsid w:val="006748D8"/>
    <w:rsid w:val="00675991"/>
    <w:rsid w:val="006760EB"/>
    <w:rsid w:val="00677830"/>
    <w:rsid w:val="00682A1A"/>
    <w:rsid w:val="00685D8A"/>
    <w:rsid w:val="006873A9"/>
    <w:rsid w:val="00690214"/>
    <w:rsid w:val="00691264"/>
    <w:rsid w:val="00693C4C"/>
    <w:rsid w:val="00695CF0"/>
    <w:rsid w:val="006A03E9"/>
    <w:rsid w:val="006A4DA1"/>
    <w:rsid w:val="006A5079"/>
    <w:rsid w:val="006A6EE8"/>
    <w:rsid w:val="006B5450"/>
    <w:rsid w:val="006C16E4"/>
    <w:rsid w:val="006C1D29"/>
    <w:rsid w:val="006C21A7"/>
    <w:rsid w:val="006C4A30"/>
    <w:rsid w:val="006C5A32"/>
    <w:rsid w:val="006D0C8C"/>
    <w:rsid w:val="006D0D5D"/>
    <w:rsid w:val="006D23FF"/>
    <w:rsid w:val="006D4879"/>
    <w:rsid w:val="006D56AB"/>
    <w:rsid w:val="006D62E2"/>
    <w:rsid w:val="006D6FD1"/>
    <w:rsid w:val="006D7143"/>
    <w:rsid w:val="006E784D"/>
    <w:rsid w:val="006F0D37"/>
    <w:rsid w:val="006F24B7"/>
    <w:rsid w:val="006F36E6"/>
    <w:rsid w:val="006F45E8"/>
    <w:rsid w:val="006F7200"/>
    <w:rsid w:val="007008BB"/>
    <w:rsid w:val="007027CD"/>
    <w:rsid w:val="00707552"/>
    <w:rsid w:val="00710545"/>
    <w:rsid w:val="007114AF"/>
    <w:rsid w:val="00717B60"/>
    <w:rsid w:val="0072108D"/>
    <w:rsid w:val="0072117B"/>
    <w:rsid w:val="0072674C"/>
    <w:rsid w:val="007277BD"/>
    <w:rsid w:val="00730D57"/>
    <w:rsid w:val="00731CAB"/>
    <w:rsid w:val="00733B23"/>
    <w:rsid w:val="00733B94"/>
    <w:rsid w:val="007347DA"/>
    <w:rsid w:val="00737821"/>
    <w:rsid w:val="00742418"/>
    <w:rsid w:val="00743E70"/>
    <w:rsid w:val="00746FBE"/>
    <w:rsid w:val="00752635"/>
    <w:rsid w:val="007542D3"/>
    <w:rsid w:val="007555A5"/>
    <w:rsid w:val="00757DE7"/>
    <w:rsid w:val="00761215"/>
    <w:rsid w:val="007620C6"/>
    <w:rsid w:val="00762C28"/>
    <w:rsid w:val="0076728E"/>
    <w:rsid w:val="00767C44"/>
    <w:rsid w:val="00772E7F"/>
    <w:rsid w:val="00775094"/>
    <w:rsid w:val="00775AD2"/>
    <w:rsid w:val="00781905"/>
    <w:rsid w:val="0078230E"/>
    <w:rsid w:val="00783D98"/>
    <w:rsid w:val="00786342"/>
    <w:rsid w:val="0079074D"/>
    <w:rsid w:val="00790CF5"/>
    <w:rsid w:val="00791AB4"/>
    <w:rsid w:val="0079539D"/>
    <w:rsid w:val="007A13FF"/>
    <w:rsid w:val="007A2BB3"/>
    <w:rsid w:val="007B0130"/>
    <w:rsid w:val="007B066A"/>
    <w:rsid w:val="007B165F"/>
    <w:rsid w:val="007B24EC"/>
    <w:rsid w:val="007B25AB"/>
    <w:rsid w:val="007B3FD8"/>
    <w:rsid w:val="007B70FA"/>
    <w:rsid w:val="007C69F4"/>
    <w:rsid w:val="007E11C6"/>
    <w:rsid w:val="007E1200"/>
    <w:rsid w:val="007E2215"/>
    <w:rsid w:val="007F03F4"/>
    <w:rsid w:val="007F539C"/>
    <w:rsid w:val="00802BDA"/>
    <w:rsid w:val="00805D2E"/>
    <w:rsid w:val="00806025"/>
    <w:rsid w:val="0081600F"/>
    <w:rsid w:val="00817ADD"/>
    <w:rsid w:val="00822AA0"/>
    <w:rsid w:val="00822CC6"/>
    <w:rsid w:val="008248B5"/>
    <w:rsid w:val="00825536"/>
    <w:rsid w:val="00825673"/>
    <w:rsid w:val="00826879"/>
    <w:rsid w:val="00837A64"/>
    <w:rsid w:val="00837A87"/>
    <w:rsid w:val="00837D0D"/>
    <w:rsid w:val="00840F7D"/>
    <w:rsid w:val="008443E0"/>
    <w:rsid w:val="00851EE3"/>
    <w:rsid w:val="00860323"/>
    <w:rsid w:val="00861758"/>
    <w:rsid w:val="00861A05"/>
    <w:rsid w:val="008640E3"/>
    <w:rsid w:val="00871952"/>
    <w:rsid w:val="00871E19"/>
    <w:rsid w:val="00871EA7"/>
    <w:rsid w:val="00874C14"/>
    <w:rsid w:val="0088267B"/>
    <w:rsid w:val="00884696"/>
    <w:rsid w:val="0088532E"/>
    <w:rsid w:val="00887209"/>
    <w:rsid w:val="00890C6C"/>
    <w:rsid w:val="00891874"/>
    <w:rsid w:val="008938B4"/>
    <w:rsid w:val="0089645A"/>
    <w:rsid w:val="008A17D0"/>
    <w:rsid w:val="008A2C4D"/>
    <w:rsid w:val="008B07A2"/>
    <w:rsid w:val="008B09F9"/>
    <w:rsid w:val="008B3D7D"/>
    <w:rsid w:val="008B4A01"/>
    <w:rsid w:val="008C47F3"/>
    <w:rsid w:val="008C5C6C"/>
    <w:rsid w:val="008C6783"/>
    <w:rsid w:val="008C7F22"/>
    <w:rsid w:val="008D0164"/>
    <w:rsid w:val="008D271B"/>
    <w:rsid w:val="008D48B5"/>
    <w:rsid w:val="008E0688"/>
    <w:rsid w:val="008E0849"/>
    <w:rsid w:val="008E18A4"/>
    <w:rsid w:val="008E24A7"/>
    <w:rsid w:val="008E293C"/>
    <w:rsid w:val="008E2BC2"/>
    <w:rsid w:val="008E3611"/>
    <w:rsid w:val="008F1E48"/>
    <w:rsid w:val="00902F4D"/>
    <w:rsid w:val="00912287"/>
    <w:rsid w:val="0091679C"/>
    <w:rsid w:val="009203F8"/>
    <w:rsid w:val="009241F8"/>
    <w:rsid w:val="00924668"/>
    <w:rsid w:val="00926A98"/>
    <w:rsid w:val="00932A21"/>
    <w:rsid w:val="00940BE0"/>
    <w:rsid w:val="00941B20"/>
    <w:rsid w:val="009436DE"/>
    <w:rsid w:val="00943A3B"/>
    <w:rsid w:val="0095041F"/>
    <w:rsid w:val="009516CB"/>
    <w:rsid w:val="0095336B"/>
    <w:rsid w:val="00957128"/>
    <w:rsid w:val="0095715C"/>
    <w:rsid w:val="00957AD3"/>
    <w:rsid w:val="00957EE5"/>
    <w:rsid w:val="00963AA7"/>
    <w:rsid w:val="00964A69"/>
    <w:rsid w:val="00966755"/>
    <w:rsid w:val="00973BDD"/>
    <w:rsid w:val="00976DBE"/>
    <w:rsid w:val="00977794"/>
    <w:rsid w:val="0098021F"/>
    <w:rsid w:val="0098196E"/>
    <w:rsid w:val="00984D56"/>
    <w:rsid w:val="00985308"/>
    <w:rsid w:val="00987843"/>
    <w:rsid w:val="00987D8E"/>
    <w:rsid w:val="0099015E"/>
    <w:rsid w:val="00992703"/>
    <w:rsid w:val="0099350E"/>
    <w:rsid w:val="009957C0"/>
    <w:rsid w:val="009A1361"/>
    <w:rsid w:val="009A1ABE"/>
    <w:rsid w:val="009A1CCA"/>
    <w:rsid w:val="009A1DA6"/>
    <w:rsid w:val="009A7183"/>
    <w:rsid w:val="009B1CEE"/>
    <w:rsid w:val="009C0155"/>
    <w:rsid w:val="009C22AB"/>
    <w:rsid w:val="009C7B91"/>
    <w:rsid w:val="009D16F9"/>
    <w:rsid w:val="009D5178"/>
    <w:rsid w:val="009E174C"/>
    <w:rsid w:val="009E383E"/>
    <w:rsid w:val="009E38A9"/>
    <w:rsid w:val="009E762D"/>
    <w:rsid w:val="009E788C"/>
    <w:rsid w:val="009F0B23"/>
    <w:rsid w:val="009F67AC"/>
    <w:rsid w:val="00A00787"/>
    <w:rsid w:val="00A01D0C"/>
    <w:rsid w:val="00A03153"/>
    <w:rsid w:val="00A03ECF"/>
    <w:rsid w:val="00A05C31"/>
    <w:rsid w:val="00A12F22"/>
    <w:rsid w:val="00A20653"/>
    <w:rsid w:val="00A21DE9"/>
    <w:rsid w:val="00A22C3F"/>
    <w:rsid w:val="00A2305F"/>
    <w:rsid w:val="00A3001B"/>
    <w:rsid w:val="00A33F1A"/>
    <w:rsid w:val="00A34E5F"/>
    <w:rsid w:val="00A35766"/>
    <w:rsid w:val="00A36B10"/>
    <w:rsid w:val="00A40251"/>
    <w:rsid w:val="00A42749"/>
    <w:rsid w:val="00A42C3F"/>
    <w:rsid w:val="00A461D7"/>
    <w:rsid w:val="00A46871"/>
    <w:rsid w:val="00A521D7"/>
    <w:rsid w:val="00A6083A"/>
    <w:rsid w:val="00A63224"/>
    <w:rsid w:val="00A63871"/>
    <w:rsid w:val="00A661B0"/>
    <w:rsid w:val="00A70558"/>
    <w:rsid w:val="00A71C3E"/>
    <w:rsid w:val="00A723A3"/>
    <w:rsid w:val="00A7292C"/>
    <w:rsid w:val="00A769C5"/>
    <w:rsid w:val="00A76B07"/>
    <w:rsid w:val="00A8195A"/>
    <w:rsid w:val="00A82091"/>
    <w:rsid w:val="00A85461"/>
    <w:rsid w:val="00A9023A"/>
    <w:rsid w:val="00A906B0"/>
    <w:rsid w:val="00A918DA"/>
    <w:rsid w:val="00A94506"/>
    <w:rsid w:val="00A95B30"/>
    <w:rsid w:val="00A97100"/>
    <w:rsid w:val="00A97214"/>
    <w:rsid w:val="00AA2693"/>
    <w:rsid w:val="00AA4404"/>
    <w:rsid w:val="00AA6BEB"/>
    <w:rsid w:val="00AA7A83"/>
    <w:rsid w:val="00AB7D98"/>
    <w:rsid w:val="00AC2C52"/>
    <w:rsid w:val="00AC3339"/>
    <w:rsid w:val="00AC4055"/>
    <w:rsid w:val="00AC6544"/>
    <w:rsid w:val="00AE5D1C"/>
    <w:rsid w:val="00AE6FA1"/>
    <w:rsid w:val="00AF1451"/>
    <w:rsid w:val="00AF64FF"/>
    <w:rsid w:val="00B00A2A"/>
    <w:rsid w:val="00B04664"/>
    <w:rsid w:val="00B07B45"/>
    <w:rsid w:val="00B100F4"/>
    <w:rsid w:val="00B1205F"/>
    <w:rsid w:val="00B14983"/>
    <w:rsid w:val="00B16E0C"/>
    <w:rsid w:val="00B2058B"/>
    <w:rsid w:val="00B2069C"/>
    <w:rsid w:val="00B23579"/>
    <w:rsid w:val="00B27172"/>
    <w:rsid w:val="00B27801"/>
    <w:rsid w:val="00B34101"/>
    <w:rsid w:val="00B364E4"/>
    <w:rsid w:val="00B3650D"/>
    <w:rsid w:val="00B36855"/>
    <w:rsid w:val="00B37FB4"/>
    <w:rsid w:val="00B437A1"/>
    <w:rsid w:val="00B442D8"/>
    <w:rsid w:val="00B45F8F"/>
    <w:rsid w:val="00B46184"/>
    <w:rsid w:val="00B50156"/>
    <w:rsid w:val="00B52D0C"/>
    <w:rsid w:val="00B534DA"/>
    <w:rsid w:val="00B56D0E"/>
    <w:rsid w:val="00B57CFB"/>
    <w:rsid w:val="00B57D9C"/>
    <w:rsid w:val="00B62484"/>
    <w:rsid w:val="00B67001"/>
    <w:rsid w:val="00B672A4"/>
    <w:rsid w:val="00B70509"/>
    <w:rsid w:val="00B71C7B"/>
    <w:rsid w:val="00B7745E"/>
    <w:rsid w:val="00B805A8"/>
    <w:rsid w:val="00B81BA8"/>
    <w:rsid w:val="00B83586"/>
    <w:rsid w:val="00B83636"/>
    <w:rsid w:val="00B8546E"/>
    <w:rsid w:val="00B87825"/>
    <w:rsid w:val="00B959DE"/>
    <w:rsid w:val="00B96758"/>
    <w:rsid w:val="00BA1378"/>
    <w:rsid w:val="00BA4578"/>
    <w:rsid w:val="00BA6B41"/>
    <w:rsid w:val="00BB0CFD"/>
    <w:rsid w:val="00BB38DB"/>
    <w:rsid w:val="00BB44BD"/>
    <w:rsid w:val="00BB5F90"/>
    <w:rsid w:val="00BB60FD"/>
    <w:rsid w:val="00BC0108"/>
    <w:rsid w:val="00BC650A"/>
    <w:rsid w:val="00BC6B7B"/>
    <w:rsid w:val="00BD35C4"/>
    <w:rsid w:val="00BE51AB"/>
    <w:rsid w:val="00BE5CF0"/>
    <w:rsid w:val="00BE684B"/>
    <w:rsid w:val="00BE68AE"/>
    <w:rsid w:val="00BF0722"/>
    <w:rsid w:val="00BF14B0"/>
    <w:rsid w:val="00BF1E66"/>
    <w:rsid w:val="00BF307F"/>
    <w:rsid w:val="00BF31E2"/>
    <w:rsid w:val="00BF6BDD"/>
    <w:rsid w:val="00BF746A"/>
    <w:rsid w:val="00BF77CF"/>
    <w:rsid w:val="00C03F05"/>
    <w:rsid w:val="00C11675"/>
    <w:rsid w:val="00C138C3"/>
    <w:rsid w:val="00C152CA"/>
    <w:rsid w:val="00C212C0"/>
    <w:rsid w:val="00C217DC"/>
    <w:rsid w:val="00C2184B"/>
    <w:rsid w:val="00C23312"/>
    <w:rsid w:val="00C24D6A"/>
    <w:rsid w:val="00C3157E"/>
    <w:rsid w:val="00C31679"/>
    <w:rsid w:val="00C329F6"/>
    <w:rsid w:val="00C32F1F"/>
    <w:rsid w:val="00C41461"/>
    <w:rsid w:val="00C4501D"/>
    <w:rsid w:val="00C47533"/>
    <w:rsid w:val="00C51012"/>
    <w:rsid w:val="00C5322D"/>
    <w:rsid w:val="00C54182"/>
    <w:rsid w:val="00C56CEF"/>
    <w:rsid w:val="00C57540"/>
    <w:rsid w:val="00C6106C"/>
    <w:rsid w:val="00C614E1"/>
    <w:rsid w:val="00C6278F"/>
    <w:rsid w:val="00C63482"/>
    <w:rsid w:val="00C63E35"/>
    <w:rsid w:val="00C64AAC"/>
    <w:rsid w:val="00C64BA1"/>
    <w:rsid w:val="00C67249"/>
    <w:rsid w:val="00C7382A"/>
    <w:rsid w:val="00C73AA1"/>
    <w:rsid w:val="00C762F2"/>
    <w:rsid w:val="00C772B9"/>
    <w:rsid w:val="00C81112"/>
    <w:rsid w:val="00C91E67"/>
    <w:rsid w:val="00C9438D"/>
    <w:rsid w:val="00C95098"/>
    <w:rsid w:val="00C96633"/>
    <w:rsid w:val="00C97848"/>
    <w:rsid w:val="00C97F9D"/>
    <w:rsid w:val="00CA13E4"/>
    <w:rsid w:val="00CA3259"/>
    <w:rsid w:val="00CA41F7"/>
    <w:rsid w:val="00CA5699"/>
    <w:rsid w:val="00CA5F5E"/>
    <w:rsid w:val="00CA6F84"/>
    <w:rsid w:val="00CB02F7"/>
    <w:rsid w:val="00CB0E11"/>
    <w:rsid w:val="00CB5171"/>
    <w:rsid w:val="00CC1FF5"/>
    <w:rsid w:val="00CC388F"/>
    <w:rsid w:val="00CC38E3"/>
    <w:rsid w:val="00CC536B"/>
    <w:rsid w:val="00CD22E1"/>
    <w:rsid w:val="00CD7B51"/>
    <w:rsid w:val="00CE2137"/>
    <w:rsid w:val="00CE37E2"/>
    <w:rsid w:val="00CE437C"/>
    <w:rsid w:val="00CF1498"/>
    <w:rsid w:val="00CF2A4A"/>
    <w:rsid w:val="00CF3F2D"/>
    <w:rsid w:val="00CF728C"/>
    <w:rsid w:val="00D0311E"/>
    <w:rsid w:val="00D05122"/>
    <w:rsid w:val="00D12750"/>
    <w:rsid w:val="00D13F79"/>
    <w:rsid w:val="00D23BF1"/>
    <w:rsid w:val="00D24D35"/>
    <w:rsid w:val="00D25A4B"/>
    <w:rsid w:val="00D30FFC"/>
    <w:rsid w:val="00D31B18"/>
    <w:rsid w:val="00D34721"/>
    <w:rsid w:val="00D4570C"/>
    <w:rsid w:val="00D51591"/>
    <w:rsid w:val="00D547CC"/>
    <w:rsid w:val="00D5748B"/>
    <w:rsid w:val="00D6672D"/>
    <w:rsid w:val="00D66D7E"/>
    <w:rsid w:val="00D75BE9"/>
    <w:rsid w:val="00D76E45"/>
    <w:rsid w:val="00D80A6F"/>
    <w:rsid w:val="00D80C20"/>
    <w:rsid w:val="00D80DF6"/>
    <w:rsid w:val="00D83A63"/>
    <w:rsid w:val="00D855CF"/>
    <w:rsid w:val="00D86E64"/>
    <w:rsid w:val="00D8731A"/>
    <w:rsid w:val="00D902CC"/>
    <w:rsid w:val="00D92A0F"/>
    <w:rsid w:val="00D96448"/>
    <w:rsid w:val="00D9694D"/>
    <w:rsid w:val="00D97343"/>
    <w:rsid w:val="00D97589"/>
    <w:rsid w:val="00DA2409"/>
    <w:rsid w:val="00DB0738"/>
    <w:rsid w:val="00DB4422"/>
    <w:rsid w:val="00DB77CA"/>
    <w:rsid w:val="00DC0A94"/>
    <w:rsid w:val="00DC16F1"/>
    <w:rsid w:val="00DC1CBB"/>
    <w:rsid w:val="00DC2B63"/>
    <w:rsid w:val="00DC5423"/>
    <w:rsid w:val="00DC6DCE"/>
    <w:rsid w:val="00DD2A2A"/>
    <w:rsid w:val="00DD7AA1"/>
    <w:rsid w:val="00DE0E10"/>
    <w:rsid w:val="00DE2B4C"/>
    <w:rsid w:val="00DE4E61"/>
    <w:rsid w:val="00DE6076"/>
    <w:rsid w:val="00DE7373"/>
    <w:rsid w:val="00DF3075"/>
    <w:rsid w:val="00DF55C8"/>
    <w:rsid w:val="00E00127"/>
    <w:rsid w:val="00E03DF9"/>
    <w:rsid w:val="00E10A41"/>
    <w:rsid w:val="00E143C0"/>
    <w:rsid w:val="00E151A3"/>
    <w:rsid w:val="00E21007"/>
    <w:rsid w:val="00E21AF0"/>
    <w:rsid w:val="00E21C54"/>
    <w:rsid w:val="00E21C75"/>
    <w:rsid w:val="00E24AEF"/>
    <w:rsid w:val="00E24C18"/>
    <w:rsid w:val="00E26D6A"/>
    <w:rsid w:val="00E2704D"/>
    <w:rsid w:val="00E274C3"/>
    <w:rsid w:val="00E32A48"/>
    <w:rsid w:val="00E32D57"/>
    <w:rsid w:val="00E344A9"/>
    <w:rsid w:val="00E35DD5"/>
    <w:rsid w:val="00E36914"/>
    <w:rsid w:val="00E43FEF"/>
    <w:rsid w:val="00E454AA"/>
    <w:rsid w:val="00E5022E"/>
    <w:rsid w:val="00E56316"/>
    <w:rsid w:val="00E601E8"/>
    <w:rsid w:val="00E6271F"/>
    <w:rsid w:val="00E63428"/>
    <w:rsid w:val="00E63BFA"/>
    <w:rsid w:val="00E651CF"/>
    <w:rsid w:val="00E65808"/>
    <w:rsid w:val="00E658C1"/>
    <w:rsid w:val="00E6684E"/>
    <w:rsid w:val="00E6685B"/>
    <w:rsid w:val="00E71B23"/>
    <w:rsid w:val="00E73017"/>
    <w:rsid w:val="00E737BD"/>
    <w:rsid w:val="00E7401A"/>
    <w:rsid w:val="00E75374"/>
    <w:rsid w:val="00E774D6"/>
    <w:rsid w:val="00E80EFD"/>
    <w:rsid w:val="00E821B8"/>
    <w:rsid w:val="00E93B05"/>
    <w:rsid w:val="00E94FDA"/>
    <w:rsid w:val="00EA11B5"/>
    <w:rsid w:val="00EA68CD"/>
    <w:rsid w:val="00EB0AB1"/>
    <w:rsid w:val="00EB308C"/>
    <w:rsid w:val="00EB427E"/>
    <w:rsid w:val="00EC1D4C"/>
    <w:rsid w:val="00EC3660"/>
    <w:rsid w:val="00EC6625"/>
    <w:rsid w:val="00EC7898"/>
    <w:rsid w:val="00ED40C0"/>
    <w:rsid w:val="00ED7B02"/>
    <w:rsid w:val="00EE164A"/>
    <w:rsid w:val="00EE33B5"/>
    <w:rsid w:val="00EE37C5"/>
    <w:rsid w:val="00EE417A"/>
    <w:rsid w:val="00EE56FB"/>
    <w:rsid w:val="00EE7CEB"/>
    <w:rsid w:val="00EF16D5"/>
    <w:rsid w:val="00EF3EE8"/>
    <w:rsid w:val="00EF6DD7"/>
    <w:rsid w:val="00F001D0"/>
    <w:rsid w:val="00F02816"/>
    <w:rsid w:val="00F029FB"/>
    <w:rsid w:val="00F0361C"/>
    <w:rsid w:val="00F03C4D"/>
    <w:rsid w:val="00F07439"/>
    <w:rsid w:val="00F1120F"/>
    <w:rsid w:val="00F114DC"/>
    <w:rsid w:val="00F125FF"/>
    <w:rsid w:val="00F127FD"/>
    <w:rsid w:val="00F132EE"/>
    <w:rsid w:val="00F13D85"/>
    <w:rsid w:val="00F140F3"/>
    <w:rsid w:val="00F159DE"/>
    <w:rsid w:val="00F1618F"/>
    <w:rsid w:val="00F16F99"/>
    <w:rsid w:val="00F2081C"/>
    <w:rsid w:val="00F210AF"/>
    <w:rsid w:val="00F213BB"/>
    <w:rsid w:val="00F274CF"/>
    <w:rsid w:val="00F33068"/>
    <w:rsid w:val="00F359CE"/>
    <w:rsid w:val="00F43147"/>
    <w:rsid w:val="00F721EF"/>
    <w:rsid w:val="00F75AB4"/>
    <w:rsid w:val="00F7669F"/>
    <w:rsid w:val="00F80C2C"/>
    <w:rsid w:val="00F82438"/>
    <w:rsid w:val="00F84062"/>
    <w:rsid w:val="00F86407"/>
    <w:rsid w:val="00F86D48"/>
    <w:rsid w:val="00F9072A"/>
    <w:rsid w:val="00F91B46"/>
    <w:rsid w:val="00F927FE"/>
    <w:rsid w:val="00F937CD"/>
    <w:rsid w:val="00F94BEF"/>
    <w:rsid w:val="00F97474"/>
    <w:rsid w:val="00FA1203"/>
    <w:rsid w:val="00FA1998"/>
    <w:rsid w:val="00FA5BAD"/>
    <w:rsid w:val="00FA6188"/>
    <w:rsid w:val="00FA6F36"/>
    <w:rsid w:val="00FA717F"/>
    <w:rsid w:val="00FC3174"/>
    <w:rsid w:val="00FC3BE6"/>
    <w:rsid w:val="00FC46EF"/>
    <w:rsid w:val="00FC4C6A"/>
    <w:rsid w:val="00FC78E9"/>
    <w:rsid w:val="00FD2DCB"/>
    <w:rsid w:val="00FD5419"/>
    <w:rsid w:val="00FD5B21"/>
    <w:rsid w:val="00FD75FC"/>
    <w:rsid w:val="00FE0941"/>
    <w:rsid w:val="00FE353A"/>
    <w:rsid w:val="00FE50C7"/>
    <w:rsid w:val="00FF0951"/>
    <w:rsid w:val="00FF3B67"/>
    <w:rsid w:val="00FF3C8F"/>
    <w:rsid w:val="00FF4724"/>
    <w:rsid w:val="00FF5294"/>
    <w:rsid w:val="00FF56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F0BDA4C-FC6B-45A0-954A-C80656D4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numPr>
        <w:numId w:val="1"/>
      </w:numPr>
      <w:overflowPunct/>
      <w:jc w:val="center"/>
      <w:textAlignment w:val="auto"/>
      <w:outlineLvl w:val="0"/>
    </w:pPr>
    <w:rPr>
      <w:rFonts w:ascii="Arial" w:hAnsi="Arial" w:cs="Arial"/>
      <w:b/>
      <w:bCs/>
      <w:sz w:val="32"/>
      <w:szCs w:val="32"/>
    </w:rPr>
  </w:style>
  <w:style w:type="paragraph" w:styleId="Nadpis2">
    <w:name w:val="heading 2"/>
    <w:basedOn w:val="Normln"/>
    <w:next w:val="Normln"/>
    <w:qFormat/>
    <w:pPr>
      <w:keepNext/>
      <w:numPr>
        <w:ilvl w:val="1"/>
        <w:numId w:val="2"/>
      </w:numPr>
      <w:overflowPunct/>
      <w:spacing w:before="240" w:after="120"/>
      <w:textAlignment w:val="auto"/>
      <w:outlineLvl w:val="1"/>
    </w:pPr>
    <w:rPr>
      <w:rFonts w:ascii="Arial" w:hAnsi="Arial" w:cs="Arial"/>
      <w:b/>
      <w:bCs/>
      <w:i/>
      <w:iCs/>
      <w:sz w:val="28"/>
      <w:szCs w:val="28"/>
    </w:rPr>
  </w:style>
  <w:style w:type="paragraph" w:styleId="Nadpis3">
    <w:name w:val="heading 3"/>
    <w:basedOn w:val="Normln"/>
    <w:next w:val="Normln"/>
    <w:qFormat/>
    <w:pPr>
      <w:keepNext/>
      <w:numPr>
        <w:ilvl w:val="2"/>
        <w:numId w:val="1"/>
      </w:numPr>
      <w:overflowPunct/>
      <w:spacing w:before="240" w:after="120"/>
      <w:textAlignment w:val="auto"/>
      <w:outlineLvl w:val="2"/>
    </w:pPr>
    <w:rPr>
      <w:rFonts w:ascii="Arial" w:hAnsi="Arial" w:cs="Arial"/>
      <w:b/>
      <w:bCs/>
      <w:sz w:val="28"/>
      <w:szCs w:val="28"/>
    </w:rPr>
  </w:style>
  <w:style w:type="paragraph" w:styleId="Nadpis4">
    <w:name w:val="heading 4"/>
    <w:basedOn w:val="Normln"/>
    <w:next w:val="Normln"/>
    <w:qFormat/>
    <w:pPr>
      <w:keepNext/>
      <w:numPr>
        <w:ilvl w:val="3"/>
        <w:numId w:val="1"/>
      </w:numPr>
      <w:tabs>
        <w:tab w:val="center" w:pos="4536"/>
      </w:tabs>
      <w:spacing w:before="240" w:after="120"/>
      <w:outlineLvl w:val="3"/>
    </w:pPr>
    <w:rPr>
      <w:rFonts w:ascii="Arial" w:hAnsi="Arial" w:cs="Arial"/>
      <w:b/>
      <w:bCs/>
      <w:sz w:val="24"/>
    </w:rPr>
  </w:style>
  <w:style w:type="paragraph" w:styleId="Nadpis5">
    <w:name w:val="heading 5"/>
    <w:basedOn w:val="Normln"/>
    <w:next w:val="Normln"/>
    <w:qFormat/>
    <w:pPr>
      <w:keepNext/>
      <w:numPr>
        <w:ilvl w:val="4"/>
        <w:numId w:val="1"/>
      </w:numPr>
      <w:spacing w:before="240" w:after="120"/>
      <w:ind w:left="0" w:firstLine="0"/>
      <w:outlineLvl w:val="4"/>
    </w:pPr>
    <w:rPr>
      <w:rFonts w:ascii="Arial" w:hAnsi="Arial" w:cs="Arial"/>
      <w:b/>
      <w:bCs/>
      <w:i/>
      <w:iCs/>
      <w:sz w:val="24"/>
    </w:rPr>
  </w:style>
  <w:style w:type="paragraph" w:styleId="Nadpis6">
    <w:name w:val="heading 6"/>
    <w:basedOn w:val="Normln"/>
    <w:next w:val="Normln"/>
    <w:qFormat/>
    <w:pPr>
      <w:keepNext/>
      <w:pageBreakBefore/>
      <w:numPr>
        <w:ilvl w:val="5"/>
        <w:numId w:val="1"/>
      </w:numPr>
      <w:jc w:val="both"/>
      <w:outlineLvl w:val="5"/>
    </w:pPr>
    <w:rPr>
      <w:rFonts w:ascii="Arial" w:hAnsi="Arial" w:cs="Arial"/>
      <w:b/>
      <w:bCs/>
      <w:sz w:val="28"/>
    </w:rPr>
  </w:style>
  <w:style w:type="paragraph" w:styleId="Nadpis7">
    <w:name w:val="heading 7"/>
    <w:basedOn w:val="Normln"/>
    <w:next w:val="Normln"/>
    <w:qFormat/>
    <w:pPr>
      <w:keepNext/>
      <w:numPr>
        <w:ilvl w:val="6"/>
        <w:numId w:val="1"/>
      </w:numPr>
      <w:overflowPunct/>
      <w:spacing w:before="3360"/>
      <w:jc w:val="center"/>
      <w:textAlignment w:val="auto"/>
      <w:outlineLvl w:val="6"/>
    </w:pPr>
    <w:rPr>
      <w:rFonts w:ascii="Arial" w:hAnsi="Arial" w:cs="Arial"/>
      <w:b/>
      <w:bCs/>
      <w:i/>
      <w:iCs/>
      <w:sz w:val="22"/>
      <w:szCs w:val="22"/>
    </w:rPr>
  </w:style>
  <w:style w:type="paragraph" w:styleId="Nadpis8">
    <w:name w:val="heading 8"/>
    <w:basedOn w:val="Normln"/>
    <w:next w:val="Normln"/>
    <w:qFormat/>
    <w:pPr>
      <w:keepNext/>
      <w:numPr>
        <w:ilvl w:val="7"/>
        <w:numId w:val="1"/>
      </w:numPr>
      <w:outlineLvl w:val="7"/>
    </w:pPr>
    <w:rPr>
      <w:rFonts w:ascii="Arial" w:hAnsi="Arial" w:cs="Arial"/>
      <w:b/>
      <w:bCs/>
      <w:sz w:val="24"/>
    </w:rPr>
  </w:style>
  <w:style w:type="paragraph" w:styleId="Nadpis9">
    <w:name w:val="heading 9"/>
    <w:basedOn w:val="Normln"/>
    <w:next w:val="Normln"/>
    <w:qFormat/>
    <w:pPr>
      <w:keepNext/>
      <w:numPr>
        <w:ilvl w:val="8"/>
        <w:numId w:val="1"/>
      </w:numPr>
      <w:overflowPunct/>
      <w:spacing w:after="960"/>
      <w:jc w:val="center"/>
      <w:textAlignment w:val="auto"/>
      <w:outlineLvl w:val="8"/>
    </w:pPr>
    <w:rPr>
      <w:rFonts w:ascii="Arial" w:hAnsi="Arial" w:cs="Arial"/>
      <w:b/>
      <w:bCs/>
      <w:color w:val="0D3D84"/>
      <w:sz w:val="40"/>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basedOn w:val="Normln"/>
    <w:next w:val="Normln"/>
    <w:qFormat/>
    <w:pPr>
      <w:spacing w:before="1680"/>
      <w:jc w:val="center"/>
    </w:pPr>
    <w:rPr>
      <w:b/>
      <w:bCs/>
      <w:sz w:val="32"/>
    </w:rPr>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paragraph" w:styleId="Obsah1">
    <w:name w:val="toc 1"/>
    <w:basedOn w:val="Normln"/>
    <w:next w:val="Normln"/>
    <w:autoRedefine/>
    <w:uiPriority w:val="39"/>
    <w:rsid w:val="00941B20"/>
    <w:pPr>
      <w:tabs>
        <w:tab w:val="left" w:pos="426"/>
        <w:tab w:val="right" w:leader="dot" w:pos="9487"/>
      </w:tabs>
      <w:spacing w:before="120" w:after="120"/>
    </w:pPr>
    <w:rPr>
      <w:b/>
      <w:bCs/>
      <w:caps/>
      <w:szCs w:val="24"/>
    </w:rPr>
  </w:style>
  <w:style w:type="paragraph" w:styleId="Obsah2">
    <w:name w:val="toc 2"/>
    <w:basedOn w:val="Normln"/>
    <w:next w:val="Normln"/>
    <w:autoRedefine/>
    <w:uiPriority w:val="39"/>
    <w:rsid w:val="00941B20"/>
    <w:pPr>
      <w:tabs>
        <w:tab w:val="left" w:pos="1276"/>
        <w:tab w:val="right" w:leader="dot" w:pos="9498"/>
      </w:tabs>
      <w:ind w:left="567"/>
    </w:pPr>
    <w:rPr>
      <w:smallCaps/>
      <w:szCs w:val="24"/>
    </w:rPr>
  </w:style>
  <w:style w:type="paragraph" w:styleId="Obsah3">
    <w:name w:val="toc 3"/>
    <w:basedOn w:val="Normln"/>
    <w:next w:val="Normln"/>
    <w:autoRedefine/>
    <w:uiPriority w:val="39"/>
    <w:rsid w:val="00941B20"/>
    <w:pPr>
      <w:tabs>
        <w:tab w:val="left" w:leader="dot" w:pos="1400"/>
        <w:tab w:val="right" w:leader="dot" w:pos="9498"/>
      </w:tabs>
      <w:ind w:left="1395" w:hanging="828"/>
      <w:jc w:val="both"/>
    </w:pPr>
    <w:rPr>
      <w:noProof/>
      <w:spacing w:val="10"/>
      <w:szCs w:val="24"/>
    </w:rPr>
  </w:style>
  <w:style w:type="paragraph" w:styleId="Obsah4">
    <w:name w:val="toc 4"/>
    <w:basedOn w:val="Normln"/>
    <w:next w:val="Normln"/>
    <w:autoRedefine/>
    <w:semiHidden/>
    <w:pPr>
      <w:ind w:left="600"/>
    </w:pPr>
    <w:rPr>
      <w:szCs w:val="21"/>
    </w:rPr>
  </w:style>
  <w:style w:type="character" w:styleId="Hypertextovodkaz">
    <w:name w:val="Hyperlink"/>
    <w:uiPriority w:val="99"/>
    <w:rPr>
      <w:color w:val="0000FF"/>
      <w:u w:val="single"/>
    </w:rPr>
  </w:style>
  <w:style w:type="paragraph" w:styleId="Obsah5">
    <w:name w:val="toc 5"/>
    <w:basedOn w:val="Normln"/>
    <w:next w:val="Normln"/>
    <w:autoRedefine/>
    <w:semiHidden/>
    <w:pPr>
      <w:ind w:left="800"/>
    </w:pPr>
  </w:style>
  <w:style w:type="paragraph" w:styleId="Obsah6">
    <w:name w:val="toc 6"/>
    <w:basedOn w:val="Normln"/>
    <w:next w:val="Normln"/>
    <w:autoRedefine/>
    <w:semiHidden/>
    <w:pPr>
      <w:ind w:left="1000"/>
    </w:pPr>
  </w:style>
  <w:style w:type="paragraph" w:styleId="Obsah7">
    <w:name w:val="toc 7"/>
    <w:basedOn w:val="Normln"/>
    <w:next w:val="Normln"/>
    <w:autoRedefine/>
    <w:semiHidden/>
    <w:pPr>
      <w:ind w:left="1200"/>
    </w:pPr>
  </w:style>
  <w:style w:type="paragraph" w:styleId="Obsah8">
    <w:name w:val="toc 8"/>
    <w:basedOn w:val="Normln"/>
    <w:next w:val="Normln"/>
    <w:autoRedefine/>
    <w:semiHidden/>
    <w:pPr>
      <w:ind w:left="1400"/>
    </w:pPr>
  </w:style>
  <w:style w:type="paragraph" w:styleId="Obsah9">
    <w:name w:val="toc 9"/>
    <w:basedOn w:val="Normln"/>
    <w:next w:val="Normln"/>
    <w:autoRedefine/>
    <w:semiHidden/>
    <w:pPr>
      <w:ind w:left="1600"/>
    </w:pPr>
  </w:style>
  <w:style w:type="paragraph" w:styleId="Zkladntextodsazen">
    <w:name w:val="Body Text Indent"/>
    <w:basedOn w:val="Normln"/>
    <w:semiHidden/>
    <w:pPr>
      <w:overflowPunct/>
      <w:autoSpaceDE/>
      <w:autoSpaceDN/>
      <w:adjustRightInd/>
      <w:spacing w:before="120"/>
      <w:jc w:val="both"/>
      <w:textAlignment w:val="auto"/>
    </w:pPr>
    <w:rPr>
      <w:rFonts w:ascii="Arial" w:hAnsi="Arial" w:cs="Arial"/>
      <w:sz w:val="22"/>
      <w:szCs w:val="24"/>
    </w:rPr>
  </w:style>
  <w:style w:type="paragraph" w:customStyle="1" w:styleId="dka">
    <w:name w:val="Řádka"/>
    <w:basedOn w:val="Normln"/>
    <w:pPr>
      <w:tabs>
        <w:tab w:val="left" w:pos="851"/>
      </w:tabs>
      <w:overflowPunct/>
      <w:autoSpaceDE/>
      <w:autoSpaceDN/>
      <w:adjustRightInd/>
      <w:spacing w:before="60" w:after="60"/>
      <w:jc w:val="both"/>
      <w:textAlignment w:val="auto"/>
    </w:pPr>
    <w:rPr>
      <w:rFonts w:ascii="Arial" w:hAnsi="Arial"/>
      <w:kern w:val="24"/>
      <w:sz w:val="24"/>
    </w:rPr>
  </w:style>
  <w:style w:type="character" w:styleId="Znakapoznpodarou">
    <w:name w:val="footnote reference"/>
    <w:semiHidden/>
    <w:rPr>
      <w:sz w:val="20"/>
      <w:vertAlign w:val="superscript"/>
    </w:rPr>
  </w:style>
  <w:style w:type="paragraph" w:customStyle="1" w:styleId="normln0">
    <w:name w:val="normální"/>
    <w:basedOn w:val="Normln"/>
    <w:pPr>
      <w:tabs>
        <w:tab w:val="left" w:pos="0"/>
      </w:tabs>
      <w:spacing w:line="360" w:lineRule="auto"/>
      <w:jc w:val="both"/>
    </w:pPr>
    <w:rPr>
      <w:rFonts w:ascii="Arial" w:hAnsi="Arial"/>
      <w:bCs/>
      <w:sz w:val="24"/>
    </w:rPr>
  </w:style>
  <w:style w:type="paragraph" w:styleId="Textpoznpodarou">
    <w:name w:val="footnote text"/>
    <w:basedOn w:val="Normln"/>
    <w:link w:val="TextpoznpodarouChar"/>
    <w:uiPriority w:val="99"/>
    <w:pPr>
      <w:overflowPunct/>
      <w:autoSpaceDE/>
      <w:autoSpaceDN/>
      <w:adjustRightInd/>
      <w:spacing w:before="120"/>
      <w:jc w:val="both"/>
      <w:textAlignment w:val="auto"/>
    </w:pPr>
    <w:rPr>
      <w:rFonts w:ascii="Tms Rmn" w:hAnsi="Tms Rmn"/>
      <w:sz w:val="22"/>
      <w:lang w:val="x-none" w:eastAsia="x-none"/>
    </w:rPr>
  </w:style>
  <w:style w:type="paragraph" w:styleId="Zkladntextodsazen3">
    <w:name w:val="Body Text Indent 3"/>
    <w:basedOn w:val="Normln"/>
    <w:semiHidden/>
    <w:pPr>
      <w:overflowPunct/>
      <w:autoSpaceDE/>
      <w:autoSpaceDN/>
      <w:adjustRightInd/>
      <w:spacing w:before="120"/>
      <w:ind w:left="360"/>
      <w:jc w:val="both"/>
      <w:textAlignment w:val="auto"/>
    </w:pPr>
    <w:rPr>
      <w:rFonts w:ascii="Arial" w:hAnsi="Arial"/>
      <w:sz w:val="22"/>
      <w:szCs w:val="24"/>
    </w:rPr>
  </w:style>
  <w:style w:type="paragraph" w:customStyle="1" w:styleId="odrtecka">
    <w:name w:val="odr_tecka"/>
    <w:basedOn w:val="Normln"/>
    <w:pPr>
      <w:numPr>
        <w:numId w:val="5"/>
      </w:numPr>
      <w:tabs>
        <w:tab w:val="left" w:pos="709"/>
      </w:tabs>
      <w:overflowPunct/>
      <w:autoSpaceDE/>
      <w:autoSpaceDN/>
      <w:adjustRightInd/>
      <w:spacing w:before="120"/>
      <w:jc w:val="both"/>
      <w:textAlignment w:val="auto"/>
    </w:pPr>
    <w:rPr>
      <w:rFonts w:ascii="Arial" w:hAnsi="Arial"/>
      <w:sz w:val="24"/>
      <w:szCs w:val="24"/>
    </w:rPr>
  </w:style>
  <w:style w:type="paragraph" w:styleId="Normlnweb">
    <w:name w:val="Normal (Web)"/>
    <w:basedOn w:val="Normln"/>
    <w:semiHidden/>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Zkladntext3">
    <w:name w:val="Body Text 3"/>
    <w:basedOn w:val="Normln"/>
    <w:link w:val="Zkladntext3Char"/>
    <w:semiHidden/>
    <w:pPr>
      <w:overflowPunct/>
      <w:autoSpaceDE/>
      <w:autoSpaceDN/>
      <w:adjustRightInd/>
      <w:textAlignment w:val="auto"/>
    </w:pPr>
    <w:rPr>
      <w:rFonts w:ascii="Arial" w:hAnsi="Arial"/>
      <w:sz w:val="22"/>
      <w:szCs w:val="24"/>
      <w:lang w:val="x-none" w:eastAsia="x-none"/>
    </w:rPr>
  </w:style>
  <w:style w:type="paragraph" w:styleId="Zkladntext">
    <w:name w:val="Body Text"/>
    <w:basedOn w:val="Normln"/>
    <w:semiHidden/>
    <w:pPr>
      <w:overflowPunct/>
      <w:autoSpaceDE/>
      <w:autoSpaceDN/>
      <w:adjustRightInd/>
      <w:spacing w:before="120"/>
      <w:jc w:val="both"/>
      <w:textAlignment w:val="auto"/>
    </w:pPr>
    <w:rPr>
      <w:sz w:val="24"/>
      <w:szCs w:val="24"/>
    </w:rPr>
  </w:style>
  <w:style w:type="paragraph" w:customStyle="1" w:styleId="odsaz1">
    <w:name w:val="odsaz1"/>
    <w:basedOn w:val="Normln"/>
    <w:pPr>
      <w:overflowPunct/>
      <w:autoSpaceDE/>
      <w:autoSpaceDN/>
      <w:adjustRightInd/>
      <w:spacing w:before="60"/>
      <w:textAlignment w:val="auto"/>
    </w:pPr>
    <w:rPr>
      <w:sz w:val="24"/>
    </w:rPr>
  </w:style>
  <w:style w:type="paragraph" w:customStyle="1" w:styleId="rovenadpisu1">
    <w:name w:val="úroveň nadpisu 1"/>
    <w:basedOn w:val="Normln"/>
    <w:pPr>
      <w:keepNext/>
      <w:overflowPunct/>
      <w:autoSpaceDE/>
      <w:autoSpaceDN/>
      <w:adjustRightInd/>
      <w:spacing w:before="240" w:line="360" w:lineRule="auto"/>
      <w:jc w:val="both"/>
      <w:textAlignment w:val="auto"/>
    </w:pPr>
    <w:rPr>
      <w:rFonts w:ascii="Arial" w:hAnsi="Arial" w:cs="Arial"/>
      <w:b/>
      <w:bCs/>
      <w:sz w:val="24"/>
      <w:szCs w:val="24"/>
    </w:rPr>
  </w:style>
  <w:style w:type="paragraph" w:customStyle="1" w:styleId="Rozvrendokumentu">
    <w:name w:val="Rozvržení dokumentu"/>
    <w:basedOn w:val="Normln"/>
    <w:semiHidden/>
    <w:pPr>
      <w:shd w:val="clear" w:color="auto" w:fill="000080"/>
    </w:pPr>
    <w:rPr>
      <w:rFonts w:ascii="Tahoma" w:hAnsi="Tahoma" w:cs="Tahoma"/>
    </w:rPr>
  </w:style>
  <w:style w:type="paragraph" w:styleId="Textbubliny">
    <w:name w:val="Balloon Text"/>
    <w:basedOn w:val="Normln"/>
    <w:semiHidden/>
    <w:rPr>
      <w:rFonts w:ascii="Tahoma" w:hAnsi="Tahoma" w:cs="Tahoma"/>
      <w:sz w:val="16"/>
      <w:szCs w:val="16"/>
    </w:rPr>
  </w:style>
  <w:style w:type="paragraph" w:customStyle="1" w:styleId="rovenadpisu2">
    <w:name w:val="úroveň nadpisu 2"/>
    <w:basedOn w:val="Zkladntextodsazen"/>
    <w:pPr>
      <w:keepNext/>
      <w:spacing w:line="360" w:lineRule="auto"/>
    </w:pPr>
    <w:rPr>
      <w:b/>
      <w:bCs/>
      <w:sz w:val="24"/>
    </w:rPr>
  </w:style>
  <w:style w:type="paragraph" w:customStyle="1" w:styleId="rovenadpisu3">
    <w:name w:val="úroveň nadpisu 3"/>
    <w:basedOn w:val="rovenadpisu2"/>
    <w:pPr>
      <w:tabs>
        <w:tab w:val="num" w:pos="720"/>
      </w:tabs>
    </w:pPr>
    <w:rPr>
      <w:bCs w:val="0"/>
    </w:rPr>
  </w:style>
  <w:style w:type="character" w:styleId="Siln">
    <w:name w:val="Strong"/>
    <w:qFormat/>
    <w:rPr>
      <w:b/>
      <w:bCs/>
    </w:rPr>
  </w:style>
  <w:style w:type="character" w:styleId="Odkaznakoment">
    <w:name w:val="annotation reference"/>
    <w:uiPriority w:val="99"/>
    <w:semiHidden/>
    <w:unhideWhenUsed/>
    <w:rsid w:val="00CF2A4A"/>
    <w:rPr>
      <w:sz w:val="16"/>
      <w:szCs w:val="16"/>
    </w:rPr>
  </w:style>
  <w:style w:type="paragraph" w:styleId="Textkomente">
    <w:name w:val="annotation text"/>
    <w:basedOn w:val="Normln"/>
    <w:link w:val="TextkomenteChar"/>
    <w:uiPriority w:val="99"/>
    <w:unhideWhenUsed/>
    <w:rsid w:val="00CF2A4A"/>
  </w:style>
  <w:style w:type="character" w:customStyle="1" w:styleId="TextkomenteChar">
    <w:name w:val="Text komentáře Char"/>
    <w:basedOn w:val="Standardnpsmoodstavce"/>
    <w:link w:val="Textkomente"/>
    <w:uiPriority w:val="99"/>
    <w:rsid w:val="00CF2A4A"/>
  </w:style>
  <w:style w:type="paragraph" w:styleId="Pedmtkomente">
    <w:name w:val="annotation subject"/>
    <w:basedOn w:val="Textkomente"/>
    <w:next w:val="Textkomente"/>
    <w:link w:val="PedmtkomenteChar"/>
    <w:uiPriority w:val="99"/>
    <w:semiHidden/>
    <w:unhideWhenUsed/>
    <w:rsid w:val="00CF2A4A"/>
    <w:rPr>
      <w:b/>
      <w:bCs/>
      <w:lang w:val="x-none" w:eastAsia="x-none"/>
    </w:rPr>
  </w:style>
  <w:style w:type="character" w:customStyle="1" w:styleId="PedmtkomenteChar">
    <w:name w:val="Předmět komentáře Char"/>
    <w:link w:val="Pedmtkomente"/>
    <w:uiPriority w:val="99"/>
    <w:semiHidden/>
    <w:rsid w:val="00CF2A4A"/>
    <w:rPr>
      <w:b/>
      <w:bCs/>
    </w:rPr>
  </w:style>
  <w:style w:type="character" w:customStyle="1" w:styleId="TextpoznpodarouChar">
    <w:name w:val="Text pozn. pod čarou Char"/>
    <w:link w:val="Textpoznpodarou"/>
    <w:uiPriority w:val="99"/>
    <w:rsid w:val="00CF2A4A"/>
    <w:rPr>
      <w:rFonts w:ascii="Tms Rmn" w:hAnsi="Tms Rmn"/>
      <w:sz w:val="22"/>
    </w:rPr>
  </w:style>
  <w:style w:type="paragraph" w:styleId="Revize">
    <w:name w:val="Revision"/>
    <w:hidden/>
    <w:uiPriority w:val="99"/>
    <w:semiHidden/>
    <w:rsid w:val="00B3650D"/>
  </w:style>
  <w:style w:type="paragraph" w:styleId="Odstavecseseznamem">
    <w:name w:val="List Paragraph"/>
    <w:basedOn w:val="Normln"/>
    <w:uiPriority w:val="34"/>
    <w:qFormat/>
    <w:rsid w:val="00A3001B"/>
    <w:pPr>
      <w:overflowPunct/>
      <w:autoSpaceDE/>
      <w:autoSpaceDN/>
      <w:adjustRightInd/>
      <w:ind w:left="708"/>
      <w:textAlignment w:val="auto"/>
    </w:pPr>
    <w:rPr>
      <w:sz w:val="24"/>
      <w:szCs w:val="24"/>
    </w:rPr>
  </w:style>
  <w:style w:type="paragraph" w:customStyle="1" w:styleId="CM4">
    <w:name w:val="CM4"/>
    <w:basedOn w:val="Normln"/>
    <w:next w:val="Normln"/>
    <w:uiPriority w:val="99"/>
    <w:rsid w:val="00A3001B"/>
    <w:pPr>
      <w:overflowPunct/>
      <w:textAlignment w:val="auto"/>
    </w:pPr>
    <w:rPr>
      <w:rFonts w:ascii="EUAlbertina" w:hAnsi="EUAlbertina"/>
      <w:sz w:val="24"/>
      <w:szCs w:val="24"/>
    </w:rPr>
  </w:style>
  <w:style w:type="character" w:customStyle="1" w:styleId="Zkladntext3Char">
    <w:name w:val="Základní text 3 Char"/>
    <w:link w:val="Zkladntext3"/>
    <w:semiHidden/>
    <w:rsid w:val="000A0636"/>
    <w:rPr>
      <w:rFonts w:ascii="Arial" w:hAnsi="Arial" w:cs="Arial"/>
      <w:sz w:val="22"/>
      <w:szCs w:val="24"/>
    </w:rPr>
  </w:style>
  <w:style w:type="character" w:customStyle="1" w:styleId="ZpatChar">
    <w:name w:val="Zápatí Char"/>
    <w:basedOn w:val="Standardnpsmoodstavce"/>
    <w:link w:val="Zpat"/>
    <w:uiPriority w:val="99"/>
    <w:rsid w:val="00A82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03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mzrb.cz" TargetMode="External"/><Relationship Id="rId18" Type="http://schemas.openxmlformats.org/officeDocument/2006/relationships/hyperlink" Target="http://www.cmzrb.c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po.cz" TargetMode="External"/><Relationship Id="rId17" Type="http://schemas.openxmlformats.org/officeDocument/2006/relationships/hyperlink" Target="http://www.cmzrb.cz" TargetMode="External"/><Relationship Id="rId2" Type="http://schemas.openxmlformats.org/officeDocument/2006/relationships/numbering" Target="numbering.xml"/><Relationship Id="rId16" Type="http://schemas.openxmlformats.org/officeDocument/2006/relationships/hyperlink" Target="http://www.cmzrb.cz" TargetMode="External"/><Relationship Id="rId20" Type="http://schemas.openxmlformats.org/officeDocument/2006/relationships/hyperlink" Target="http://eagri.cz/public/app/RDM/Por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mzrb.cz" TargetMode="External"/><Relationship Id="rId10" Type="http://schemas.openxmlformats.org/officeDocument/2006/relationships/footer" Target="footer1.xml"/><Relationship Id="rId19" Type="http://schemas.openxmlformats.org/officeDocument/2006/relationships/hyperlink" Target="http://www.cmzrb.cz"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mzrb.cz"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mzrb.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C8C5C-CDF8-4FCF-B008-71EF233DB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3691AC91.dotm</Template>
  <TotalTime>2</TotalTime>
  <Pages>26</Pages>
  <Words>5967</Words>
  <Characters>35211</Characters>
  <Application>Microsoft Office Word</Application>
  <DocSecurity>0</DocSecurity>
  <Lines>293</Lines>
  <Paragraphs>82</Paragraphs>
  <ScaleCrop>false</ScaleCrop>
  <HeadingPairs>
    <vt:vector size="2" baseType="variant">
      <vt:variant>
        <vt:lpstr>Název</vt:lpstr>
      </vt:variant>
      <vt:variant>
        <vt:i4>1</vt:i4>
      </vt:variant>
    </vt:vector>
  </HeadingPairs>
  <TitlesOfParts>
    <vt:vector size="1" baseType="lpstr">
      <vt:lpstr>Záruka OPPI, Výzva III</vt:lpstr>
    </vt:vector>
  </TitlesOfParts>
  <Company>MPO</Company>
  <LinksUpToDate>false</LinksUpToDate>
  <CharactersWithSpaces>41096</CharactersWithSpaces>
  <SharedDoc>false</SharedDoc>
  <HLinks>
    <vt:vector size="192" baseType="variant">
      <vt:variant>
        <vt:i4>1769493</vt:i4>
      </vt:variant>
      <vt:variant>
        <vt:i4>162</vt:i4>
      </vt:variant>
      <vt:variant>
        <vt:i4>0</vt:i4>
      </vt:variant>
      <vt:variant>
        <vt:i4>5</vt:i4>
      </vt:variant>
      <vt:variant>
        <vt:lpwstr>http://eagri.cz/public/app/RDM/Portal</vt:lpwstr>
      </vt:variant>
      <vt:variant>
        <vt:lpwstr/>
      </vt:variant>
      <vt:variant>
        <vt:i4>1835035</vt:i4>
      </vt:variant>
      <vt:variant>
        <vt:i4>159</vt:i4>
      </vt:variant>
      <vt:variant>
        <vt:i4>0</vt:i4>
      </vt:variant>
      <vt:variant>
        <vt:i4>5</vt:i4>
      </vt:variant>
      <vt:variant>
        <vt:lpwstr>http://www.cmzrb.cz/</vt:lpwstr>
      </vt:variant>
      <vt:variant>
        <vt:lpwstr/>
      </vt:variant>
      <vt:variant>
        <vt:i4>1835035</vt:i4>
      </vt:variant>
      <vt:variant>
        <vt:i4>156</vt:i4>
      </vt:variant>
      <vt:variant>
        <vt:i4>0</vt:i4>
      </vt:variant>
      <vt:variant>
        <vt:i4>5</vt:i4>
      </vt:variant>
      <vt:variant>
        <vt:lpwstr>http://www.cmzrb.cz/</vt:lpwstr>
      </vt:variant>
      <vt:variant>
        <vt:lpwstr/>
      </vt:variant>
      <vt:variant>
        <vt:i4>1835035</vt:i4>
      </vt:variant>
      <vt:variant>
        <vt:i4>153</vt:i4>
      </vt:variant>
      <vt:variant>
        <vt:i4>0</vt:i4>
      </vt:variant>
      <vt:variant>
        <vt:i4>5</vt:i4>
      </vt:variant>
      <vt:variant>
        <vt:lpwstr>http://www.cmzrb.cz/</vt:lpwstr>
      </vt:variant>
      <vt:variant>
        <vt:lpwstr/>
      </vt:variant>
      <vt:variant>
        <vt:i4>1835035</vt:i4>
      </vt:variant>
      <vt:variant>
        <vt:i4>150</vt:i4>
      </vt:variant>
      <vt:variant>
        <vt:i4>0</vt:i4>
      </vt:variant>
      <vt:variant>
        <vt:i4>5</vt:i4>
      </vt:variant>
      <vt:variant>
        <vt:lpwstr>http://www.cmzrb.cz/</vt:lpwstr>
      </vt:variant>
      <vt:variant>
        <vt:lpwstr/>
      </vt:variant>
      <vt:variant>
        <vt:i4>1835035</vt:i4>
      </vt:variant>
      <vt:variant>
        <vt:i4>147</vt:i4>
      </vt:variant>
      <vt:variant>
        <vt:i4>0</vt:i4>
      </vt:variant>
      <vt:variant>
        <vt:i4>5</vt:i4>
      </vt:variant>
      <vt:variant>
        <vt:lpwstr>http://www.cmzrb.cz/</vt:lpwstr>
      </vt:variant>
      <vt:variant>
        <vt:lpwstr/>
      </vt:variant>
      <vt:variant>
        <vt:i4>1835035</vt:i4>
      </vt:variant>
      <vt:variant>
        <vt:i4>144</vt:i4>
      </vt:variant>
      <vt:variant>
        <vt:i4>0</vt:i4>
      </vt:variant>
      <vt:variant>
        <vt:i4>5</vt:i4>
      </vt:variant>
      <vt:variant>
        <vt:lpwstr>http://www.cmzrb.cz/</vt:lpwstr>
      </vt:variant>
      <vt:variant>
        <vt:lpwstr/>
      </vt:variant>
      <vt:variant>
        <vt:i4>1835035</vt:i4>
      </vt:variant>
      <vt:variant>
        <vt:i4>141</vt:i4>
      </vt:variant>
      <vt:variant>
        <vt:i4>0</vt:i4>
      </vt:variant>
      <vt:variant>
        <vt:i4>5</vt:i4>
      </vt:variant>
      <vt:variant>
        <vt:lpwstr>http://www.cmzrb.cz/</vt:lpwstr>
      </vt:variant>
      <vt:variant>
        <vt:lpwstr/>
      </vt:variant>
      <vt:variant>
        <vt:i4>6619252</vt:i4>
      </vt:variant>
      <vt:variant>
        <vt:i4>138</vt:i4>
      </vt:variant>
      <vt:variant>
        <vt:i4>0</vt:i4>
      </vt:variant>
      <vt:variant>
        <vt:i4>5</vt:i4>
      </vt:variant>
      <vt:variant>
        <vt:lpwstr>http://www.mpo.cz/</vt:lpwstr>
      </vt:variant>
      <vt:variant>
        <vt:lpwstr/>
      </vt:variant>
      <vt:variant>
        <vt:i4>1245233</vt:i4>
      </vt:variant>
      <vt:variant>
        <vt:i4>131</vt:i4>
      </vt:variant>
      <vt:variant>
        <vt:i4>0</vt:i4>
      </vt:variant>
      <vt:variant>
        <vt:i4>5</vt:i4>
      </vt:variant>
      <vt:variant>
        <vt:lpwstr/>
      </vt:variant>
      <vt:variant>
        <vt:lpwstr>_Toc393970649</vt:lpwstr>
      </vt:variant>
      <vt:variant>
        <vt:i4>1245233</vt:i4>
      </vt:variant>
      <vt:variant>
        <vt:i4>125</vt:i4>
      </vt:variant>
      <vt:variant>
        <vt:i4>0</vt:i4>
      </vt:variant>
      <vt:variant>
        <vt:i4>5</vt:i4>
      </vt:variant>
      <vt:variant>
        <vt:lpwstr/>
      </vt:variant>
      <vt:variant>
        <vt:lpwstr>_Toc393970648</vt:lpwstr>
      </vt:variant>
      <vt:variant>
        <vt:i4>1245233</vt:i4>
      </vt:variant>
      <vt:variant>
        <vt:i4>119</vt:i4>
      </vt:variant>
      <vt:variant>
        <vt:i4>0</vt:i4>
      </vt:variant>
      <vt:variant>
        <vt:i4>5</vt:i4>
      </vt:variant>
      <vt:variant>
        <vt:lpwstr/>
      </vt:variant>
      <vt:variant>
        <vt:lpwstr>_Toc393970647</vt:lpwstr>
      </vt:variant>
      <vt:variant>
        <vt:i4>1245233</vt:i4>
      </vt:variant>
      <vt:variant>
        <vt:i4>113</vt:i4>
      </vt:variant>
      <vt:variant>
        <vt:i4>0</vt:i4>
      </vt:variant>
      <vt:variant>
        <vt:i4>5</vt:i4>
      </vt:variant>
      <vt:variant>
        <vt:lpwstr/>
      </vt:variant>
      <vt:variant>
        <vt:lpwstr>_Toc393970646</vt:lpwstr>
      </vt:variant>
      <vt:variant>
        <vt:i4>1245233</vt:i4>
      </vt:variant>
      <vt:variant>
        <vt:i4>107</vt:i4>
      </vt:variant>
      <vt:variant>
        <vt:i4>0</vt:i4>
      </vt:variant>
      <vt:variant>
        <vt:i4>5</vt:i4>
      </vt:variant>
      <vt:variant>
        <vt:lpwstr/>
      </vt:variant>
      <vt:variant>
        <vt:lpwstr>_Toc393970645</vt:lpwstr>
      </vt:variant>
      <vt:variant>
        <vt:i4>1245233</vt:i4>
      </vt:variant>
      <vt:variant>
        <vt:i4>101</vt:i4>
      </vt:variant>
      <vt:variant>
        <vt:i4>0</vt:i4>
      </vt:variant>
      <vt:variant>
        <vt:i4>5</vt:i4>
      </vt:variant>
      <vt:variant>
        <vt:lpwstr/>
      </vt:variant>
      <vt:variant>
        <vt:lpwstr>_Toc393970644</vt:lpwstr>
      </vt:variant>
      <vt:variant>
        <vt:i4>1245233</vt:i4>
      </vt:variant>
      <vt:variant>
        <vt:i4>95</vt:i4>
      </vt:variant>
      <vt:variant>
        <vt:i4>0</vt:i4>
      </vt:variant>
      <vt:variant>
        <vt:i4>5</vt:i4>
      </vt:variant>
      <vt:variant>
        <vt:lpwstr/>
      </vt:variant>
      <vt:variant>
        <vt:lpwstr>_Toc393970643</vt:lpwstr>
      </vt:variant>
      <vt:variant>
        <vt:i4>1245233</vt:i4>
      </vt:variant>
      <vt:variant>
        <vt:i4>89</vt:i4>
      </vt:variant>
      <vt:variant>
        <vt:i4>0</vt:i4>
      </vt:variant>
      <vt:variant>
        <vt:i4>5</vt:i4>
      </vt:variant>
      <vt:variant>
        <vt:lpwstr/>
      </vt:variant>
      <vt:variant>
        <vt:lpwstr>_Toc393970642</vt:lpwstr>
      </vt:variant>
      <vt:variant>
        <vt:i4>1245233</vt:i4>
      </vt:variant>
      <vt:variant>
        <vt:i4>83</vt:i4>
      </vt:variant>
      <vt:variant>
        <vt:i4>0</vt:i4>
      </vt:variant>
      <vt:variant>
        <vt:i4>5</vt:i4>
      </vt:variant>
      <vt:variant>
        <vt:lpwstr/>
      </vt:variant>
      <vt:variant>
        <vt:lpwstr>_Toc393970641</vt:lpwstr>
      </vt:variant>
      <vt:variant>
        <vt:i4>1245233</vt:i4>
      </vt:variant>
      <vt:variant>
        <vt:i4>77</vt:i4>
      </vt:variant>
      <vt:variant>
        <vt:i4>0</vt:i4>
      </vt:variant>
      <vt:variant>
        <vt:i4>5</vt:i4>
      </vt:variant>
      <vt:variant>
        <vt:lpwstr/>
      </vt:variant>
      <vt:variant>
        <vt:lpwstr>_Toc393970640</vt:lpwstr>
      </vt:variant>
      <vt:variant>
        <vt:i4>1310769</vt:i4>
      </vt:variant>
      <vt:variant>
        <vt:i4>71</vt:i4>
      </vt:variant>
      <vt:variant>
        <vt:i4>0</vt:i4>
      </vt:variant>
      <vt:variant>
        <vt:i4>5</vt:i4>
      </vt:variant>
      <vt:variant>
        <vt:lpwstr/>
      </vt:variant>
      <vt:variant>
        <vt:lpwstr>_Toc393970639</vt:lpwstr>
      </vt:variant>
      <vt:variant>
        <vt:i4>1310769</vt:i4>
      </vt:variant>
      <vt:variant>
        <vt:i4>65</vt:i4>
      </vt:variant>
      <vt:variant>
        <vt:i4>0</vt:i4>
      </vt:variant>
      <vt:variant>
        <vt:i4>5</vt:i4>
      </vt:variant>
      <vt:variant>
        <vt:lpwstr/>
      </vt:variant>
      <vt:variant>
        <vt:lpwstr>_Toc393970638</vt:lpwstr>
      </vt:variant>
      <vt:variant>
        <vt:i4>1310769</vt:i4>
      </vt:variant>
      <vt:variant>
        <vt:i4>59</vt:i4>
      </vt:variant>
      <vt:variant>
        <vt:i4>0</vt:i4>
      </vt:variant>
      <vt:variant>
        <vt:i4>5</vt:i4>
      </vt:variant>
      <vt:variant>
        <vt:lpwstr/>
      </vt:variant>
      <vt:variant>
        <vt:lpwstr>_Toc393970637</vt:lpwstr>
      </vt:variant>
      <vt:variant>
        <vt:i4>1310769</vt:i4>
      </vt:variant>
      <vt:variant>
        <vt:i4>53</vt:i4>
      </vt:variant>
      <vt:variant>
        <vt:i4>0</vt:i4>
      </vt:variant>
      <vt:variant>
        <vt:i4>5</vt:i4>
      </vt:variant>
      <vt:variant>
        <vt:lpwstr/>
      </vt:variant>
      <vt:variant>
        <vt:lpwstr>_Toc393970636</vt:lpwstr>
      </vt:variant>
      <vt:variant>
        <vt:i4>1310769</vt:i4>
      </vt:variant>
      <vt:variant>
        <vt:i4>47</vt:i4>
      </vt:variant>
      <vt:variant>
        <vt:i4>0</vt:i4>
      </vt:variant>
      <vt:variant>
        <vt:i4>5</vt:i4>
      </vt:variant>
      <vt:variant>
        <vt:lpwstr/>
      </vt:variant>
      <vt:variant>
        <vt:lpwstr>_Toc393970635</vt:lpwstr>
      </vt:variant>
      <vt:variant>
        <vt:i4>1310769</vt:i4>
      </vt:variant>
      <vt:variant>
        <vt:i4>41</vt:i4>
      </vt:variant>
      <vt:variant>
        <vt:i4>0</vt:i4>
      </vt:variant>
      <vt:variant>
        <vt:i4>5</vt:i4>
      </vt:variant>
      <vt:variant>
        <vt:lpwstr/>
      </vt:variant>
      <vt:variant>
        <vt:lpwstr>_Toc393970634</vt:lpwstr>
      </vt:variant>
      <vt:variant>
        <vt:i4>1310769</vt:i4>
      </vt:variant>
      <vt:variant>
        <vt:i4>35</vt:i4>
      </vt:variant>
      <vt:variant>
        <vt:i4>0</vt:i4>
      </vt:variant>
      <vt:variant>
        <vt:i4>5</vt:i4>
      </vt:variant>
      <vt:variant>
        <vt:lpwstr/>
      </vt:variant>
      <vt:variant>
        <vt:lpwstr>_Toc393970633</vt:lpwstr>
      </vt:variant>
      <vt:variant>
        <vt:i4>1310769</vt:i4>
      </vt:variant>
      <vt:variant>
        <vt:i4>29</vt:i4>
      </vt:variant>
      <vt:variant>
        <vt:i4>0</vt:i4>
      </vt:variant>
      <vt:variant>
        <vt:i4>5</vt:i4>
      </vt:variant>
      <vt:variant>
        <vt:lpwstr/>
      </vt:variant>
      <vt:variant>
        <vt:lpwstr>_Toc393970632</vt:lpwstr>
      </vt:variant>
      <vt:variant>
        <vt:i4>1310769</vt:i4>
      </vt:variant>
      <vt:variant>
        <vt:i4>23</vt:i4>
      </vt:variant>
      <vt:variant>
        <vt:i4>0</vt:i4>
      </vt:variant>
      <vt:variant>
        <vt:i4>5</vt:i4>
      </vt:variant>
      <vt:variant>
        <vt:lpwstr/>
      </vt:variant>
      <vt:variant>
        <vt:lpwstr>_Toc393970631</vt:lpwstr>
      </vt:variant>
      <vt:variant>
        <vt:i4>1310769</vt:i4>
      </vt:variant>
      <vt:variant>
        <vt:i4>17</vt:i4>
      </vt:variant>
      <vt:variant>
        <vt:i4>0</vt:i4>
      </vt:variant>
      <vt:variant>
        <vt:i4>5</vt:i4>
      </vt:variant>
      <vt:variant>
        <vt:lpwstr/>
      </vt:variant>
      <vt:variant>
        <vt:lpwstr>_Toc393970630</vt:lpwstr>
      </vt:variant>
      <vt:variant>
        <vt:i4>1376305</vt:i4>
      </vt:variant>
      <vt:variant>
        <vt:i4>11</vt:i4>
      </vt:variant>
      <vt:variant>
        <vt:i4>0</vt:i4>
      </vt:variant>
      <vt:variant>
        <vt:i4>5</vt:i4>
      </vt:variant>
      <vt:variant>
        <vt:lpwstr/>
      </vt:variant>
      <vt:variant>
        <vt:lpwstr>_Toc393970629</vt:lpwstr>
      </vt:variant>
      <vt:variant>
        <vt:i4>1376305</vt:i4>
      </vt:variant>
      <vt:variant>
        <vt:i4>5</vt:i4>
      </vt:variant>
      <vt:variant>
        <vt:i4>0</vt:i4>
      </vt:variant>
      <vt:variant>
        <vt:i4>5</vt:i4>
      </vt:variant>
      <vt:variant>
        <vt:lpwstr/>
      </vt:variant>
      <vt:variant>
        <vt:lpwstr>_Toc393970628</vt:lpwstr>
      </vt:variant>
      <vt:variant>
        <vt:i4>1835035</vt:i4>
      </vt:variant>
      <vt:variant>
        <vt:i4>0</vt:i4>
      </vt:variant>
      <vt:variant>
        <vt:i4>0</vt:i4>
      </vt:variant>
      <vt:variant>
        <vt:i4>5</vt:i4>
      </vt:variant>
      <vt:variant>
        <vt:lpwstr>http://www.cmzrb.cz/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Záruka OPPI, Výzva III</dc:title>
  <dc:subject/>
  <dc:creator>Hříbek Ivo</dc:creator>
  <cp:keywords/>
  <cp:lastModifiedBy>Matoušek Jiří</cp:lastModifiedBy>
  <cp:revision>2</cp:revision>
  <cp:lastPrinted>2014-10-02T12:41:00Z</cp:lastPrinted>
  <dcterms:created xsi:type="dcterms:W3CDTF">2019-10-21T07:59:00Z</dcterms:created>
  <dcterms:modified xsi:type="dcterms:W3CDTF">2019-10-30T09:52:00Z</dcterms:modified>
</cp:coreProperties>
</file>