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D2570" w14:textId="77777777" w:rsidR="001041B1" w:rsidRPr="00B61281" w:rsidRDefault="001041B1" w:rsidP="00E118FD">
      <w:pPr>
        <w:pStyle w:val="Nzev"/>
        <w:spacing w:line="276" w:lineRule="auto"/>
        <w:jc w:val="center"/>
        <w:rPr>
          <w:rFonts w:ascii="Calibri" w:hAnsi="Calibri" w:cs="Calibri"/>
        </w:rPr>
      </w:pPr>
      <w:bookmarkStart w:id="0" w:name="_GoBack"/>
      <w:bookmarkEnd w:id="0"/>
    </w:p>
    <w:p w14:paraId="71820570" w14:textId="77777777" w:rsidR="00367B11" w:rsidRPr="00B61281" w:rsidRDefault="00367B11" w:rsidP="00E118FD">
      <w:pPr>
        <w:pStyle w:val="Nzev"/>
        <w:spacing w:line="276" w:lineRule="auto"/>
        <w:jc w:val="center"/>
        <w:rPr>
          <w:rFonts w:ascii="Calibri" w:hAnsi="Calibri" w:cs="Calibri"/>
        </w:rPr>
      </w:pPr>
    </w:p>
    <w:p w14:paraId="24178C08" w14:textId="77777777" w:rsidR="007A372D" w:rsidRPr="00B61281" w:rsidRDefault="007A372D" w:rsidP="00E118FD">
      <w:pPr>
        <w:pStyle w:val="Nzev"/>
        <w:spacing w:line="276" w:lineRule="auto"/>
        <w:jc w:val="center"/>
        <w:rPr>
          <w:rFonts w:ascii="Calibri" w:hAnsi="Calibri" w:cs="Calibri"/>
        </w:rPr>
      </w:pPr>
    </w:p>
    <w:p w14:paraId="3663C993" w14:textId="77777777" w:rsidR="007A372D" w:rsidRPr="00B61281" w:rsidRDefault="007A372D" w:rsidP="00E118FD">
      <w:pPr>
        <w:pStyle w:val="Nzev"/>
        <w:spacing w:line="276" w:lineRule="auto"/>
        <w:jc w:val="center"/>
        <w:rPr>
          <w:rFonts w:ascii="Calibri" w:hAnsi="Calibri" w:cs="Calibri"/>
        </w:rPr>
      </w:pPr>
    </w:p>
    <w:p w14:paraId="2D38EEDC" w14:textId="77777777" w:rsidR="00C41C92" w:rsidRPr="00B61281" w:rsidRDefault="00C41C92" w:rsidP="00E118FD">
      <w:pPr>
        <w:pStyle w:val="Nzev"/>
        <w:spacing w:line="276" w:lineRule="auto"/>
        <w:jc w:val="center"/>
        <w:rPr>
          <w:rFonts w:ascii="Calibri" w:hAnsi="Calibri" w:cs="Calibri"/>
        </w:rPr>
      </w:pPr>
    </w:p>
    <w:p w14:paraId="7C303B52" w14:textId="77777777" w:rsidR="007A372D" w:rsidRPr="00B61281" w:rsidRDefault="007A372D" w:rsidP="00E118FD">
      <w:pPr>
        <w:pStyle w:val="Nzev"/>
        <w:spacing w:line="276" w:lineRule="auto"/>
        <w:jc w:val="center"/>
        <w:rPr>
          <w:rFonts w:ascii="Calibri" w:hAnsi="Calibri" w:cs="Calibri"/>
        </w:rPr>
      </w:pPr>
    </w:p>
    <w:p w14:paraId="6160AAFA" w14:textId="77777777" w:rsidR="00830835" w:rsidRPr="00B61281" w:rsidRDefault="00111433" w:rsidP="00E118FD">
      <w:pPr>
        <w:pStyle w:val="Nzev"/>
        <w:spacing w:line="276" w:lineRule="auto"/>
        <w:jc w:val="center"/>
        <w:rPr>
          <w:rFonts w:ascii="Calibri" w:hAnsi="Calibri" w:cs="Calibri"/>
        </w:rPr>
      </w:pPr>
      <w:r>
        <w:rPr>
          <w:rFonts w:ascii="Calibri" w:hAnsi="Calibri" w:cs="Calibri"/>
        </w:rPr>
        <w:t>ZÁVĚREČNÁ</w:t>
      </w:r>
      <w:r w:rsidR="00C255A9" w:rsidRPr="00B61281">
        <w:rPr>
          <w:rFonts w:ascii="Calibri" w:hAnsi="Calibri" w:cs="Calibri"/>
        </w:rPr>
        <w:t xml:space="preserve"> ZPRÁVA</w:t>
      </w:r>
      <w:r w:rsidR="00830835" w:rsidRPr="00B61281">
        <w:rPr>
          <w:rFonts w:ascii="Calibri" w:hAnsi="Calibri" w:cs="Calibri"/>
        </w:rPr>
        <w:t xml:space="preserve"> </w:t>
      </w:r>
    </w:p>
    <w:p w14:paraId="548C3221" w14:textId="77777777" w:rsidR="00830835" w:rsidRPr="00B61281" w:rsidRDefault="00830835" w:rsidP="00E118FD">
      <w:pPr>
        <w:pStyle w:val="Nzev"/>
        <w:spacing w:line="276" w:lineRule="auto"/>
        <w:jc w:val="center"/>
        <w:rPr>
          <w:rFonts w:ascii="Calibri" w:hAnsi="Calibri" w:cs="Calibri"/>
          <w:sz w:val="32"/>
        </w:rPr>
      </w:pPr>
    </w:p>
    <w:p w14:paraId="216BF8C0" w14:textId="30996882" w:rsidR="0034096B" w:rsidRPr="00B61281" w:rsidRDefault="0034096B" w:rsidP="00E118FD">
      <w:pPr>
        <w:pStyle w:val="Nzev"/>
        <w:spacing w:line="276" w:lineRule="auto"/>
        <w:jc w:val="center"/>
        <w:rPr>
          <w:rFonts w:ascii="Calibri" w:hAnsi="Calibri" w:cs="Calibri"/>
        </w:rPr>
      </w:pPr>
      <w:r w:rsidRPr="00B61281">
        <w:rPr>
          <w:rFonts w:ascii="Calibri" w:hAnsi="Calibri" w:cs="Calibri"/>
        </w:rPr>
        <w:t xml:space="preserve">Výsledková evaluace specifických cílů </w:t>
      </w:r>
      <w:r w:rsidR="008E7CB5">
        <w:rPr>
          <w:rFonts w:ascii="Calibri" w:hAnsi="Calibri" w:cs="Calibri"/>
        </w:rPr>
        <w:t>3</w:t>
      </w:r>
      <w:r w:rsidR="00111433">
        <w:rPr>
          <w:rFonts w:ascii="Calibri" w:hAnsi="Calibri" w:cs="Calibri"/>
        </w:rPr>
        <w:t>.</w:t>
      </w:r>
      <w:r w:rsidR="00761E11">
        <w:rPr>
          <w:rFonts w:ascii="Calibri" w:hAnsi="Calibri" w:cs="Calibri"/>
        </w:rPr>
        <w:t>5</w:t>
      </w:r>
      <w:r w:rsidR="008E7CB5">
        <w:rPr>
          <w:rFonts w:ascii="Calibri" w:hAnsi="Calibri" w:cs="Calibri"/>
        </w:rPr>
        <w:t>, 3.</w:t>
      </w:r>
      <w:r w:rsidR="00761E11">
        <w:rPr>
          <w:rFonts w:ascii="Calibri" w:hAnsi="Calibri" w:cs="Calibri"/>
        </w:rPr>
        <w:t>6</w:t>
      </w:r>
      <w:r w:rsidR="008E7CB5">
        <w:rPr>
          <w:rFonts w:ascii="Calibri" w:hAnsi="Calibri" w:cs="Calibri"/>
        </w:rPr>
        <w:t xml:space="preserve"> a </w:t>
      </w:r>
      <w:r w:rsidR="00761E11">
        <w:rPr>
          <w:rFonts w:ascii="Calibri" w:hAnsi="Calibri" w:cs="Calibri"/>
        </w:rPr>
        <w:t xml:space="preserve">4.2 </w:t>
      </w:r>
      <w:r w:rsidRPr="00B61281">
        <w:rPr>
          <w:rFonts w:ascii="Calibri" w:hAnsi="Calibri" w:cs="Calibri"/>
        </w:rPr>
        <w:t>OP PIK</w:t>
      </w:r>
    </w:p>
    <w:p w14:paraId="4632B2A5" w14:textId="77777777" w:rsidR="001041B1" w:rsidRPr="00B61281" w:rsidRDefault="001041B1" w:rsidP="00E118FD">
      <w:pPr>
        <w:pStyle w:val="Nzev"/>
        <w:spacing w:line="276" w:lineRule="auto"/>
        <w:jc w:val="center"/>
        <w:rPr>
          <w:rFonts w:ascii="Calibri" w:hAnsi="Calibri" w:cs="Calibri"/>
          <w:b w:val="0"/>
        </w:rPr>
      </w:pPr>
    </w:p>
    <w:p w14:paraId="21FC3611" w14:textId="472A78E8" w:rsidR="00C41C92" w:rsidRPr="00B61281" w:rsidRDefault="009E19E3" w:rsidP="00E118FD">
      <w:pPr>
        <w:pStyle w:val="Nzev"/>
        <w:spacing w:line="276" w:lineRule="auto"/>
        <w:jc w:val="center"/>
        <w:rPr>
          <w:rFonts w:ascii="Calibri" w:hAnsi="Calibri" w:cs="Calibri"/>
          <w:b w:val="0"/>
        </w:rPr>
      </w:pPr>
      <w:r>
        <w:rPr>
          <w:rFonts w:ascii="Calibri" w:hAnsi="Calibri" w:cs="Calibri"/>
          <w:b w:val="0"/>
        </w:rPr>
        <w:t xml:space="preserve">Manažerské shrnutí / </w:t>
      </w:r>
      <w:proofErr w:type="spellStart"/>
      <w:r w:rsidRPr="009E19E3">
        <w:rPr>
          <w:rFonts w:ascii="Calibri" w:hAnsi="Calibri" w:cs="Calibri"/>
          <w:b w:val="0"/>
          <w:i/>
        </w:rPr>
        <w:t>Executive</w:t>
      </w:r>
      <w:proofErr w:type="spellEnd"/>
      <w:r w:rsidRPr="009E19E3">
        <w:rPr>
          <w:rFonts w:ascii="Calibri" w:hAnsi="Calibri" w:cs="Calibri"/>
          <w:b w:val="0"/>
          <w:i/>
        </w:rPr>
        <w:t xml:space="preserve"> </w:t>
      </w:r>
      <w:proofErr w:type="spellStart"/>
      <w:r w:rsidRPr="009E19E3">
        <w:rPr>
          <w:rFonts w:ascii="Calibri" w:hAnsi="Calibri" w:cs="Calibri"/>
          <w:b w:val="0"/>
          <w:i/>
        </w:rPr>
        <w:t>Summary</w:t>
      </w:r>
      <w:proofErr w:type="spellEnd"/>
    </w:p>
    <w:p w14:paraId="63B2E0A6" w14:textId="77777777" w:rsidR="00C41C92" w:rsidRDefault="00C41C92" w:rsidP="00E118FD">
      <w:pPr>
        <w:pStyle w:val="Nzev"/>
        <w:spacing w:line="276" w:lineRule="auto"/>
        <w:jc w:val="center"/>
        <w:rPr>
          <w:rFonts w:ascii="Calibri" w:hAnsi="Calibri" w:cs="Calibri"/>
          <w:b w:val="0"/>
        </w:rPr>
      </w:pPr>
    </w:p>
    <w:p w14:paraId="7F540ED8" w14:textId="77777777" w:rsidR="00F751E2" w:rsidRDefault="00F751E2" w:rsidP="00E118FD">
      <w:pPr>
        <w:pStyle w:val="Nzev"/>
        <w:spacing w:line="276" w:lineRule="auto"/>
        <w:jc w:val="center"/>
        <w:rPr>
          <w:rFonts w:ascii="Calibri" w:hAnsi="Calibri" w:cs="Calibri"/>
          <w:b w:val="0"/>
        </w:rPr>
      </w:pPr>
    </w:p>
    <w:p w14:paraId="60611C2A" w14:textId="77777777" w:rsidR="00D3770C" w:rsidRPr="00B61281" w:rsidRDefault="00D3770C" w:rsidP="00E118FD">
      <w:pPr>
        <w:pStyle w:val="Nzev"/>
        <w:spacing w:line="276" w:lineRule="auto"/>
        <w:jc w:val="center"/>
        <w:rPr>
          <w:rFonts w:ascii="Calibri" w:hAnsi="Calibri" w:cs="Calibri"/>
          <w:b w:val="0"/>
        </w:rPr>
      </w:pPr>
    </w:p>
    <w:p w14:paraId="08826BA0" w14:textId="77777777" w:rsidR="007A372D" w:rsidRPr="00B61281" w:rsidRDefault="00C41C92" w:rsidP="00E118FD">
      <w:pPr>
        <w:pStyle w:val="Nzev"/>
        <w:spacing w:line="276" w:lineRule="auto"/>
        <w:jc w:val="center"/>
        <w:rPr>
          <w:rFonts w:ascii="Calibri" w:hAnsi="Calibri" w:cs="Calibri"/>
        </w:rPr>
      </w:pPr>
      <w:r w:rsidRPr="00B61281">
        <w:rPr>
          <w:rFonts w:ascii="Calibri" w:hAnsi="Calibri" w:cs="Calibri"/>
          <w:noProof/>
          <w:lang w:eastAsia="cs-CZ"/>
        </w:rPr>
        <w:drawing>
          <wp:inline distT="0" distB="0" distL="0" distR="0" wp14:anchorId="5C614E2D" wp14:editId="1C010079">
            <wp:extent cx="1597025" cy="1109345"/>
            <wp:effectExtent l="0" t="0" r="317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7025" cy="1109345"/>
                    </a:xfrm>
                    <a:prstGeom prst="rect">
                      <a:avLst/>
                    </a:prstGeom>
                    <a:noFill/>
                  </pic:spPr>
                </pic:pic>
              </a:graphicData>
            </a:graphic>
          </wp:inline>
        </w:drawing>
      </w:r>
    </w:p>
    <w:p w14:paraId="0E678FFA" w14:textId="77777777" w:rsidR="007A372D" w:rsidRPr="00B61281" w:rsidRDefault="007A372D" w:rsidP="00E118FD">
      <w:pPr>
        <w:pStyle w:val="Nzev"/>
        <w:spacing w:line="276" w:lineRule="auto"/>
        <w:jc w:val="center"/>
        <w:rPr>
          <w:rFonts w:ascii="Calibri" w:hAnsi="Calibri" w:cs="Calibri"/>
        </w:rPr>
      </w:pPr>
    </w:p>
    <w:p w14:paraId="360B1BCC" w14:textId="77777777" w:rsidR="007A372D" w:rsidRPr="00B61281" w:rsidRDefault="007A372D" w:rsidP="00E118FD">
      <w:pPr>
        <w:pStyle w:val="Nzev"/>
        <w:spacing w:line="276" w:lineRule="auto"/>
        <w:jc w:val="center"/>
        <w:rPr>
          <w:rFonts w:ascii="Calibri" w:hAnsi="Calibri" w:cs="Calibri"/>
        </w:rPr>
      </w:pPr>
    </w:p>
    <w:p w14:paraId="336363BC" w14:textId="4F0E85C2" w:rsidR="00830835" w:rsidRDefault="008E7CB5" w:rsidP="00E118FD">
      <w:pPr>
        <w:spacing w:after="0"/>
        <w:jc w:val="center"/>
        <w:rPr>
          <w:rFonts w:ascii="Calibri" w:hAnsi="Calibri" w:cs="Calibri"/>
        </w:rPr>
      </w:pPr>
      <w:r>
        <w:rPr>
          <w:rFonts w:ascii="Calibri" w:hAnsi="Calibri" w:cs="Calibri"/>
        </w:rPr>
        <w:t>červen</w:t>
      </w:r>
      <w:r w:rsidR="00FA480D">
        <w:rPr>
          <w:rFonts w:ascii="Calibri" w:hAnsi="Calibri" w:cs="Calibri"/>
        </w:rPr>
        <w:t>ec</w:t>
      </w:r>
      <w:r w:rsidR="007A372D" w:rsidRPr="00B61281">
        <w:rPr>
          <w:rFonts w:ascii="Calibri" w:hAnsi="Calibri" w:cs="Calibri"/>
        </w:rPr>
        <w:t xml:space="preserve"> 201</w:t>
      </w:r>
      <w:r w:rsidR="00B61281">
        <w:rPr>
          <w:rFonts w:ascii="Calibri" w:hAnsi="Calibri" w:cs="Calibri"/>
        </w:rPr>
        <w:t>9</w:t>
      </w:r>
      <w:r w:rsidR="00830835" w:rsidRPr="00B61281">
        <w:rPr>
          <w:rFonts w:ascii="Calibri" w:hAnsi="Calibri" w:cs="Calibri"/>
        </w:rPr>
        <w:t xml:space="preserve"> </w:t>
      </w:r>
    </w:p>
    <w:p w14:paraId="06F5EA08" w14:textId="77777777" w:rsidR="00D3770C" w:rsidRPr="00B61281" w:rsidRDefault="00D3770C" w:rsidP="00E118FD">
      <w:pPr>
        <w:spacing w:after="0"/>
        <w:jc w:val="center"/>
        <w:rPr>
          <w:rFonts w:ascii="Calibri" w:hAnsi="Calibri" w:cs="Calibri"/>
        </w:rPr>
      </w:pPr>
    </w:p>
    <w:bookmarkStart w:id="1" w:name="_Toc518115754" w:displacedByCustomXml="next"/>
    <w:sdt>
      <w:sdtPr>
        <w:rPr>
          <w:rFonts w:ascii="Calibri" w:hAnsi="Calibri" w:cs="Calibri"/>
          <w:b/>
          <w:bCs/>
          <w:caps/>
        </w:rPr>
        <w:id w:val="1056892766"/>
        <w:docPartObj>
          <w:docPartGallery w:val="Table of Contents"/>
          <w:docPartUnique/>
        </w:docPartObj>
      </w:sdtPr>
      <w:sdtEndPr>
        <w:rPr>
          <w:b w:val="0"/>
          <w:bCs w:val="0"/>
          <w:caps w:val="0"/>
        </w:rPr>
      </w:sdtEndPr>
      <w:sdtContent>
        <w:p w14:paraId="231FFA5E" w14:textId="77777777" w:rsidR="00E118FD" w:rsidRDefault="00E118FD" w:rsidP="00E118FD">
          <w:pPr>
            <w:spacing w:after="0"/>
            <w:rPr>
              <w:rFonts w:ascii="Calibri" w:hAnsi="Calibri" w:cs="Calibri"/>
              <w:b/>
              <w:bCs/>
              <w:caps/>
            </w:rPr>
          </w:pPr>
        </w:p>
        <w:p w14:paraId="1CD4AA3D" w14:textId="77777777" w:rsidR="00E118FD" w:rsidRDefault="00E118FD">
          <w:pPr>
            <w:rPr>
              <w:rFonts w:ascii="Calibri" w:hAnsi="Calibri" w:cs="Calibri"/>
              <w:b/>
              <w:bCs/>
              <w:caps/>
            </w:rPr>
          </w:pPr>
          <w:r>
            <w:rPr>
              <w:rFonts w:ascii="Calibri" w:hAnsi="Calibri" w:cs="Calibri"/>
              <w:b/>
              <w:bCs/>
              <w:caps/>
            </w:rPr>
            <w:br w:type="page"/>
          </w:r>
        </w:p>
        <w:p w14:paraId="2593A195" w14:textId="77777777" w:rsidR="001041B1" w:rsidRDefault="001041B1" w:rsidP="00EC3461">
          <w:pPr>
            <w:spacing w:after="0"/>
            <w:rPr>
              <w:rFonts w:eastAsia="Times New Roman" w:cstheme="minorHAnsi"/>
              <w:b/>
              <w:bCs/>
              <w:caps/>
              <w:color w:val="232E83"/>
              <w:kern w:val="32"/>
              <w:sz w:val="26"/>
              <w:szCs w:val="32"/>
              <w:lang w:eastAsia="sk-SK"/>
            </w:rPr>
          </w:pPr>
          <w:r w:rsidRPr="00EC3461">
            <w:rPr>
              <w:rFonts w:eastAsia="Times New Roman" w:cstheme="minorHAnsi"/>
              <w:b/>
              <w:bCs/>
              <w:caps/>
              <w:color w:val="232E83"/>
              <w:kern w:val="32"/>
              <w:sz w:val="26"/>
              <w:szCs w:val="32"/>
              <w:lang w:eastAsia="sk-SK"/>
            </w:rPr>
            <w:lastRenderedPageBreak/>
            <w:t>OBSAH</w:t>
          </w:r>
          <w:bookmarkEnd w:id="1"/>
        </w:p>
        <w:p w14:paraId="43DB18A6" w14:textId="77777777" w:rsidR="00501FB8" w:rsidRPr="00EC3461" w:rsidRDefault="00501FB8" w:rsidP="00EC3461">
          <w:pPr>
            <w:spacing w:after="0"/>
            <w:rPr>
              <w:rFonts w:eastAsia="Times New Roman" w:cstheme="minorHAnsi"/>
              <w:b/>
              <w:bCs/>
              <w:caps/>
              <w:color w:val="232E83"/>
              <w:kern w:val="32"/>
              <w:sz w:val="26"/>
              <w:szCs w:val="32"/>
              <w:lang w:eastAsia="sk-SK"/>
            </w:rPr>
          </w:pPr>
        </w:p>
        <w:p w14:paraId="71650B32" w14:textId="545AB65F" w:rsidR="001D2514" w:rsidRPr="001D2514" w:rsidRDefault="001E5696">
          <w:pPr>
            <w:pStyle w:val="Obsah1"/>
            <w:rPr>
              <w:rFonts w:ascii="Calibri" w:hAnsi="Calibri" w:cs="Calibri"/>
              <w:b w:val="0"/>
              <w:caps w:val="0"/>
              <w:lang w:eastAsia="cs-CZ"/>
            </w:rPr>
          </w:pPr>
          <w:r w:rsidRPr="001D2514">
            <w:rPr>
              <w:rFonts w:ascii="Calibri" w:hAnsi="Calibri" w:cs="Calibri"/>
              <w:b w:val="0"/>
            </w:rPr>
            <w:fldChar w:fldCharType="begin"/>
          </w:r>
          <w:r w:rsidR="001041B1" w:rsidRPr="001D2514">
            <w:rPr>
              <w:rFonts w:ascii="Calibri" w:hAnsi="Calibri" w:cs="Calibri"/>
            </w:rPr>
            <w:instrText xml:space="preserve"> TOC \o "1-3" \h \z \u </w:instrText>
          </w:r>
          <w:r w:rsidRPr="001D2514">
            <w:rPr>
              <w:rFonts w:ascii="Calibri" w:hAnsi="Calibri" w:cs="Calibri"/>
              <w:b w:val="0"/>
            </w:rPr>
            <w:fldChar w:fldCharType="separate"/>
          </w:r>
          <w:hyperlink w:anchor="_Toc1408090" w:history="1">
            <w:r w:rsidR="001D2514" w:rsidRPr="001D2514">
              <w:rPr>
                <w:rStyle w:val="Hypertextovodkaz"/>
                <w:rFonts w:ascii="Calibri" w:hAnsi="Calibri" w:cs="Calibri"/>
              </w:rPr>
              <w:t>1</w:t>
            </w:r>
            <w:r w:rsidR="001D2514" w:rsidRPr="001D2514">
              <w:rPr>
                <w:rFonts w:ascii="Calibri" w:hAnsi="Calibri" w:cs="Calibri"/>
                <w:b w:val="0"/>
                <w:caps w:val="0"/>
                <w:lang w:eastAsia="cs-CZ"/>
              </w:rPr>
              <w:tab/>
            </w:r>
            <w:r w:rsidR="001D2514" w:rsidRPr="001D2514">
              <w:rPr>
                <w:rStyle w:val="Hypertextovodkaz"/>
                <w:rFonts w:ascii="Calibri" w:hAnsi="Calibri" w:cs="Calibri"/>
              </w:rPr>
              <w:t xml:space="preserve">úvod / </w:t>
            </w:r>
            <w:r w:rsidR="001D2514" w:rsidRPr="001D2514">
              <w:rPr>
                <w:rStyle w:val="Hypertextovodkaz"/>
                <w:rFonts w:ascii="Calibri" w:hAnsi="Calibri" w:cs="Calibri"/>
                <w:i/>
              </w:rPr>
              <w:t>INTROduction</w:t>
            </w:r>
            <w:r w:rsidR="001D2514" w:rsidRPr="001D2514">
              <w:rPr>
                <w:rFonts w:ascii="Calibri" w:hAnsi="Calibri" w:cs="Calibri"/>
                <w:webHidden/>
              </w:rPr>
              <w:tab/>
            </w:r>
            <w:r w:rsidR="001D2514" w:rsidRPr="001D2514">
              <w:rPr>
                <w:rFonts w:ascii="Calibri" w:hAnsi="Calibri" w:cs="Calibri"/>
                <w:webHidden/>
              </w:rPr>
              <w:fldChar w:fldCharType="begin"/>
            </w:r>
            <w:r w:rsidR="001D2514" w:rsidRPr="001D2514">
              <w:rPr>
                <w:rFonts w:ascii="Calibri" w:hAnsi="Calibri" w:cs="Calibri"/>
                <w:webHidden/>
              </w:rPr>
              <w:instrText xml:space="preserve"> PAGEREF _Toc1408090 \h </w:instrText>
            </w:r>
            <w:r w:rsidR="001D2514" w:rsidRPr="001D2514">
              <w:rPr>
                <w:rFonts w:ascii="Calibri" w:hAnsi="Calibri" w:cs="Calibri"/>
                <w:webHidden/>
              </w:rPr>
            </w:r>
            <w:r w:rsidR="001D2514" w:rsidRPr="001D2514">
              <w:rPr>
                <w:rFonts w:ascii="Calibri" w:hAnsi="Calibri" w:cs="Calibri"/>
                <w:webHidden/>
              </w:rPr>
              <w:fldChar w:fldCharType="separate"/>
            </w:r>
            <w:r w:rsidR="00D922B0">
              <w:rPr>
                <w:rFonts w:ascii="Calibri" w:hAnsi="Calibri" w:cs="Calibri"/>
                <w:webHidden/>
              </w:rPr>
              <w:t>3</w:t>
            </w:r>
            <w:r w:rsidR="001D2514" w:rsidRPr="001D2514">
              <w:rPr>
                <w:rFonts w:ascii="Calibri" w:hAnsi="Calibri" w:cs="Calibri"/>
                <w:webHidden/>
              </w:rPr>
              <w:fldChar w:fldCharType="end"/>
            </w:r>
          </w:hyperlink>
        </w:p>
        <w:p w14:paraId="4C6B6811" w14:textId="2462682C" w:rsidR="001D2514" w:rsidRPr="001D2514" w:rsidRDefault="00D922B0">
          <w:pPr>
            <w:pStyle w:val="Obsah2"/>
            <w:tabs>
              <w:tab w:val="left" w:pos="880"/>
              <w:tab w:val="right" w:leader="dot" w:pos="9316"/>
            </w:tabs>
            <w:rPr>
              <w:rFonts w:ascii="Calibri" w:eastAsiaTheme="minorEastAsia" w:hAnsi="Calibri" w:cs="Calibri"/>
              <w:noProof/>
              <w:lang w:eastAsia="cs-CZ"/>
            </w:rPr>
          </w:pPr>
          <w:hyperlink w:anchor="_Toc1408091" w:history="1">
            <w:r w:rsidR="001D2514" w:rsidRPr="001D2514">
              <w:rPr>
                <w:rStyle w:val="Hypertextovodkaz"/>
                <w:rFonts w:ascii="Calibri" w:hAnsi="Calibri" w:cs="Calibri"/>
                <w:iCs/>
                <w:noProof/>
                <w:lang w:val="en-GB"/>
              </w:rPr>
              <w:t>1.1</w:t>
            </w:r>
            <w:r w:rsidR="001D2514" w:rsidRPr="001D2514">
              <w:rPr>
                <w:rFonts w:ascii="Calibri" w:eastAsiaTheme="minorEastAsia" w:hAnsi="Calibri" w:cs="Calibri"/>
                <w:noProof/>
                <w:lang w:eastAsia="cs-CZ"/>
              </w:rPr>
              <w:tab/>
            </w:r>
            <w:r w:rsidR="001D2514" w:rsidRPr="001D2514">
              <w:rPr>
                <w:rStyle w:val="Hypertextovodkaz"/>
                <w:rFonts w:ascii="Calibri" w:hAnsi="Calibri" w:cs="Calibri"/>
                <w:noProof/>
              </w:rPr>
              <w:t xml:space="preserve">Identifikace objednatele a dodavatele / </w:t>
            </w:r>
            <w:r w:rsidR="001D2514" w:rsidRPr="001D2514">
              <w:rPr>
                <w:rStyle w:val="Hypertextovodkaz"/>
                <w:rFonts w:ascii="Calibri" w:hAnsi="Calibri" w:cs="Calibri"/>
                <w:i/>
                <w:iCs/>
                <w:noProof/>
                <w:lang w:val="en-GB"/>
              </w:rPr>
              <w:t>Identification of the contracting authority and of the contractor</w:t>
            </w:r>
            <w:r w:rsidR="001D2514" w:rsidRPr="001D2514">
              <w:rPr>
                <w:rFonts w:ascii="Calibri" w:hAnsi="Calibri" w:cs="Calibri"/>
                <w:noProof/>
                <w:webHidden/>
              </w:rPr>
              <w:tab/>
            </w:r>
            <w:r w:rsidR="001D2514" w:rsidRPr="001D2514">
              <w:rPr>
                <w:rFonts w:ascii="Calibri" w:hAnsi="Calibri" w:cs="Calibri"/>
                <w:noProof/>
                <w:webHidden/>
              </w:rPr>
              <w:fldChar w:fldCharType="begin"/>
            </w:r>
            <w:r w:rsidR="001D2514" w:rsidRPr="001D2514">
              <w:rPr>
                <w:rFonts w:ascii="Calibri" w:hAnsi="Calibri" w:cs="Calibri"/>
                <w:noProof/>
                <w:webHidden/>
              </w:rPr>
              <w:instrText xml:space="preserve"> PAGEREF _Toc1408091 \h </w:instrText>
            </w:r>
            <w:r w:rsidR="001D2514" w:rsidRPr="001D2514">
              <w:rPr>
                <w:rFonts w:ascii="Calibri" w:hAnsi="Calibri" w:cs="Calibri"/>
                <w:noProof/>
                <w:webHidden/>
              </w:rPr>
            </w:r>
            <w:r w:rsidR="001D2514" w:rsidRPr="001D2514">
              <w:rPr>
                <w:rFonts w:ascii="Calibri" w:hAnsi="Calibri" w:cs="Calibri"/>
                <w:noProof/>
                <w:webHidden/>
              </w:rPr>
              <w:fldChar w:fldCharType="separate"/>
            </w:r>
            <w:r>
              <w:rPr>
                <w:rFonts w:ascii="Calibri" w:hAnsi="Calibri" w:cs="Calibri"/>
                <w:noProof/>
                <w:webHidden/>
              </w:rPr>
              <w:t>3</w:t>
            </w:r>
            <w:r w:rsidR="001D2514" w:rsidRPr="001D2514">
              <w:rPr>
                <w:rFonts w:ascii="Calibri" w:hAnsi="Calibri" w:cs="Calibri"/>
                <w:noProof/>
                <w:webHidden/>
              </w:rPr>
              <w:fldChar w:fldCharType="end"/>
            </w:r>
          </w:hyperlink>
        </w:p>
        <w:p w14:paraId="4F843D99" w14:textId="20902D8C" w:rsidR="001D2514" w:rsidRPr="001D2514" w:rsidRDefault="00D922B0">
          <w:pPr>
            <w:pStyle w:val="Obsah2"/>
            <w:tabs>
              <w:tab w:val="left" w:pos="880"/>
              <w:tab w:val="right" w:leader="dot" w:pos="9316"/>
            </w:tabs>
            <w:rPr>
              <w:rFonts w:ascii="Calibri" w:eastAsiaTheme="minorEastAsia" w:hAnsi="Calibri" w:cs="Calibri"/>
              <w:noProof/>
              <w:lang w:eastAsia="cs-CZ"/>
            </w:rPr>
          </w:pPr>
          <w:hyperlink w:anchor="_Toc1408092" w:history="1">
            <w:r w:rsidR="001D2514" w:rsidRPr="001D2514">
              <w:rPr>
                <w:rStyle w:val="Hypertextovodkaz"/>
                <w:rFonts w:ascii="Calibri" w:hAnsi="Calibri" w:cs="Calibri"/>
                <w:noProof/>
              </w:rPr>
              <w:t>1.2</w:t>
            </w:r>
            <w:r w:rsidR="001D2514" w:rsidRPr="001D2514">
              <w:rPr>
                <w:rFonts w:ascii="Calibri" w:eastAsiaTheme="minorEastAsia" w:hAnsi="Calibri" w:cs="Calibri"/>
                <w:noProof/>
                <w:lang w:eastAsia="cs-CZ"/>
              </w:rPr>
              <w:tab/>
            </w:r>
            <w:r w:rsidR="001D2514" w:rsidRPr="001D2514">
              <w:rPr>
                <w:rStyle w:val="Hypertextovodkaz"/>
                <w:rFonts w:ascii="Calibri" w:hAnsi="Calibri" w:cs="Calibri"/>
                <w:noProof/>
              </w:rPr>
              <w:t xml:space="preserve">Cíle evaluačního projektu / </w:t>
            </w:r>
            <w:r w:rsidR="001D2514" w:rsidRPr="001D2514">
              <w:rPr>
                <w:rStyle w:val="Hypertextovodkaz"/>
                <w:rFonts w:ascii="Calibri" w:hAnsi="Calibri" w:cs="Calibri"/>
                <w:i/>
                <w:noProof/>
              </w:rPr>
              <w:t>Scopes of the evaluation project</w:t>
            </w:r>
            <w:r w:rsidR="001D2514" w:rsidRPr="001D2514">
              <w:rPr>
                <w:rFonts w:ascii="Calibri" w:hAnsi="Calibri" w:cs="Calibri"/>
                <w:noProof/>
                <w:webHidden/>
              </w:rPr>
              <w:tab/>
            </w:r>
            <w:r w:rsidR="001D2514" w:rsidRPr="001D2514">
              <w:rPr>
                <w:rFonts w:ascii="Calibri" w:hAnsi="Calibri" w:cs="Calibri"/>
                <w:noProof/>
                <w:webHidden/>
              </w:rPr>
              <w:fldChar w:fldCharType="begin"/>
            </w:r>
            <w:r w:rsidR="001D2514" w:rsidRPr="001D2514">
              <w:rPr>
                <w:rFonts w:ascii="Calibri" w:hAnsi="Calibri" w:cs="Calibri"/>
                <w:noProof/>
                <w:webHidden/>
              </w:rPr>
              <w:instrText xml:space="preserve"> PAGEREF _Toc1408092 \h </w:instrText>
            </w:r>
            <w:r w:rsidR="001D2514" w:rsidRPr="001D2514">
              <w:rPr>
                <w:rFonts w:ascii="Calibri" w:hAnsi="Calibri" w:cs="Calibri"/>
                <w:noProof/>
                <w:webHidden/>
              </w:rPr>
            </w:r>
            <w:r w:rsidR="001D2514" w:rsidRPr="001D2514">
              <w:rPr>
                <w:rFonts w:ascii="Calibri" w:hAnsi="Calibri" w:cs="Calibri"/>
                <w:noProof/>
                <w:webHidden/>
              </w:rPr>
              <w:fldChar w:fldCharType="separate"/>
            </w:r>
            <w:r>
              <w:rPr>
                <w:rFonts w:ascii="Calibri" w:hAnsi="Calibri" w:cs="Calibri"/>
                <w:noProof/>
                <w:webHidden/>
              </w:rPr>
              <w:t>3</w:t>
            </w:r>
            <w:r w:rsidR="001D2514" w:rsidRPr="001D2514">
              <w:rPr>
                <w:rFonts w:ascii="Calibri" w:hAnsi="Calibri" w:cs="Calibri"/>
                <w:noProof/>
                <w:webHidden/>
              </w:rPr>
              <w:fldChar w:fldCharType="end"/>
            </w:r>
          </w:hyperlink>
        </w:p>
        <w:p w14:paraId="1F3C063A" w14:textId="0DE0A589" w:rsidR="001D2514" w:rsidRPr="001D2514" w:rsidRDefault="00D922B0">
          <w:pPr>
            <w:pStyle w:val="Obsah2"/>
            <w:tabs>
              <w:tab w:val="left" w:pos="880"/>
              <w:tab w:val="right" w:leader="dot" w:pos="9316"/>
            </w:tabs>
            <w:rPr>
              <w:rFonts w:ascii="Calibri" w:eastAsiaTheme="minorEastAsia" w:hAnsi="Calibri" w:cs="Calibri"/>
              <w:noProof/>
              <w:lang w:eastAsia="cs-CZ"/>
            </w:rPr>
          </w:pPr>
          <w:hyperlink w:anchor="_Toc1408093" w:history="1">
            <w:r w:rsidR="001D2514" w:rsidRPr="001D2514">
              <w:rPr>
                <w:rStyle w:val="Hypertextovodkaz"/>
                <w:rFonts w:ascii="Calibri" w:hAnsi="Calibri" w:cs="Calibri"/>
                <w:noProof/>
              </w:rPr>
              <w:t>1.3</w:t>
            </w:r>
            <w:r w:rsidR="001D2514" w:rsidRPr="001D2514">
              <w:rPr>
                <w:rFonts w:ascii="Calibri" w:eastAsiaTheme="minorEastAsia" w:hAnsi="Calibri" w:cs="Calibri"/>
                <w:noProof/>
                <w:lang w:eastAsia="cs-CZ"/>
              </w:rPr>
              <w:tab/>
            </w:r>
            <w:r w:rsidR="001D2514" w:rsidRPr="001D2514">
              <w:rPr>
                <w:rStyle w:val="Hypertextovodkaz"/>
                <w:rFonts w:ascii="Calibri" w:hAnsi="Calibri" w:cs="Calibri"/>
                <w:noProof/>
              </w:rPr>
              <w:t xml:space="preserve">Účel zprávy / </w:t>
            </w:r>
            <w:r w:rsidR="001D2514" w:rsidRPr="001D2514">
              <w:rPr>
                <w:rStyle w:val="Hypertextovodkaz"/>
                <w:rFonts w:ascii="Calibri" w:hAnsi="Calibri" w:cs="Calibri"/>
                <w:i/>
                <w:noProof/>
              </w:rPr>
              <w:t>Purpose of this report</w:t>
            </w:r>
            <w:r w:rsidR="001D2514" w:rsidRPr="001D2514">
              <w:rPr>
                <w:rFonts w:ascii="Calibri" w:hAnsi="Calibri" w:cs="Calibri"/>
                <w:noProof/>
                <w:webHidden/>
              </w:rPr>
              <w:tab/>
            </w:r>
            <w:r w:rsidR="001D2514" w:rsidRPr="001D2514">
              <w:rPr>
                <w:rFonts w:ascii="Calibri" w:hAnsi="Calibri" w:cs="Calibri"/>
                <w:noProof/>
                <w:webHidden/>
              </w:rPr>
              <w:fldChar w:fldCharType="begin"/>
            </w:r>
            <w:r w:rsidR="001D2514" w:rsidRPr="001D2514">
              <w:rPr>
                <w:rFonts w:ascii="Calibri" w:hAnsi="Calibri" w:cs="Calibri"/>
                <w:noProof/>
                <w:webHidden/>
              </w:rPr>
              <w:instrText xml:space="preserve"> PAGEREF _Toc1408093 \h </w:instrText>
            </w:r>
            <w:r w:rsidR="001D2514" w:rsidRPr="001D2514">
              <w:rPr>
                <w:rFonts w:ascii="Calibri" w:hAnsi="Calibri" w:cs="Calibri"/>
                <w:noProof/>
                <w:webHidden/>
              </w:rPr>
            </w:r>
            <w:r w:rsidR="001D2514" w:rsidRPr="001D2514">
              <w:rPr>
                <w:rFonts w:ascii="Calibri" w:hAnsi="Calibri" w:cs="Calibri"/>
                <w:noProof/>
                <w:webHidden/>
              </w:rPr>
              <w:fldChar w:fldCharType="separate"/>
            </w:r>
            <w:r>
              <w:rPr>
                <w:rFonts w:ascii="Calibri" w:hAnsi="Calibri" w:cs="Calibri"/>
                <w:noProof/>
                <w:webHidden/>
              </w:rPr>
              <w:t>4</w:t>
            </w:r>
            <w:r w:rsidR="001D2514" w:rsidRPr="001D2514">
              <w:rPr>
                <w:rFonts w:ascii="Calibri" w:hAnsi="Calibri" w:cs="Calibri"/>
                <w:noProof/>
                <w:webHidden/>
              </w:rPr>
              <w:fldChar w:fldCharType="end"/>
            </w:r>
          </w:hyperlink>
        </w:p>
        <w:p w14:paraId="5CC7AB45" w14:textId="3F8A79A5" w:rsidR="001D2514" w:rsidRPr="001D2514" w:rsidRDefault="00D922B0">
          <w:pPr>
            <w:pStyle w:val="Obsah1"/>
            <w:rPr>
              <w:rFonts w:ascii="Calibri" w:hAnsi="Calibri" w:cs="Calibri"/>
              <w:b w:val="0"/>
              <w:caps w:val="0"/>
              <w:lang w:eastAsia="cs-CZ"/>
            </w:rPr>
          </w:pPr>
          <w:hyperlink w:anchor="_Toc1408094" w:history="1">
            <w:r w:rsidR="001D2514" w:rsidRPr="001D2514">
              <w:rPr>
                <w:rStyle w:val="Hypertextovodkaz"/>
                <w:rFonts w:ascii="Calibri" w:hAnsi="Calibri" w:cs="Calibri"/>
              </w:rPr>
              <w:t>2</w:t>
            </w:r>
            <w:r w:rsidR="001D2514" w:rsidRPr="001D2514">
              <w:rPr>
                <w:rFonts w:ascii="Calibri" w:hAnsi="Calibri" w:cs="Calibri"/>
                <w:b w:val="0"/>
                <w:caps w:val="0"/>
                <w:lang w:eastAsia="cs-CZ"/>
              </w:rPr>
              <w:tab/>
            </w:r>
            <w:r w:rsidR="001D2514" w:rsidRPr="001D2514">
              <w:rPr>
                <w:rStyle w:val="Hypertextovodkaz"/>
                <w:rFonts w:ascii="Calibri" w:hAnsi="Calibri" w:cs="Calibri"/>
              </w:rPr>
              <w:t>Manažerské shrnutí</w:t>
            </w:r>
            <w:r w:rsidR="001D2514" w:rsidRPr="001D2514">
              <w:rPr>
                <w:rFonts w:ascii="Calibri" w:hAnsi="Calibri" w:cs="Calibri"/>
                <w:webHidden/>
              </w:rPr>
              <w:tab/>
            </w:r>
            <w:r w:rsidR="001D2514" w:rsidRPr="001D2514">
              <w:rPr>
                <w:rFonts w:ascii="Calibri" w:hAnsi="Calibri" w:cs="Calibri"/>
                <w:webHidden/>
              </w:rPr>
              <w:fldChar w:fldCharType="begin"/>
            </w:r>
            <w:r w:rsidR="001D2514" w:rsidRPr="001D2514">
              <w:rPr>
                <w:rFonts w:ascii="Calibri" w:hAnsi="Calibri" w:cs="Calibri"/>
                <w:webHidden/>
              </w:rPr>
              <w:instrText xml:space="preserve"> PAGEREF _Toc1408094 \h </w:instrText>
            </w:r>
            <w:r w:rsidR="001D2514" w:rsidRPr="001D2514">
              <w:rPr>
                <w:rFonts w:ascii="Calibri" w:hAnsi="Calibri" w:cs="Calibri"/>
                <w:webHidden/>
              </w:rPr>
            </w:r>
            <w:r w:rsidR="001D2514" w:rsidRPr="001D2514">
              <w:rPr>
                <w:rFonts w:ascii="Calibri" w:hAnsi="Calibri" w:cs="Calibri"/>
                <w:webHidden/>
              </w:rPr>
              <w:fldChar w:fldCharType="separate"/>
            </w:r>
            <w:r>
              <w:rPr>
                <w:rFonts w:ascii="Calibri" w:hAnsi="Calibri" w:cs="Calibri"/>
                <w:webHidden/>
              </w:rPr>
              <w:t>5</w:t>
            </w:r>
            <w:r w:rsidR="001D2514" w:rsidRPr="001D2514">
              <w:rPr>
                <w:rFonts w:ascii="Calibri" w:hAnsi="Calibri" w:cs="Calibri"/>
                <w:webHidden/>
              </w:rPr>
              <w:fldChar w:fldCharType="end"/>
            </w:r>
          </w:hyperlink>
        </w:p>
        <w:p w14:paraId="73026BDA" w14:textId="71273888" w:rsidR="001D2514" w:rsidRPr="001D2514" w:rsidRDefault="00D922B0">
          <w:pPr>
            <w:pStyle w:val="Obsah1"/>
            <w:rPr>
              <w:rFonts w:ascii="Calibri" w:hAnsi="Calibri" w:cs="Calibri"/>
              <w:b w:val="0"/>
              <w:caps w:val="0"/>
              <w:lang w:eastAsia="cs-CZ"/>
            </w:rPr>
          </w:pPr>
          <w:hyperlink w:anchor="_Toc1408095" w:history="1">
            <w:r w:rsidR="001D2514" w:rsidRPr="001D2514">
              <w:rPr>
                <w:rStyle w:val="Hypertextovodkaz"/>
                <w:rFonts w:ascii="Calibri" w:hAnsi="Calibri" w:cs="Calibri"/>
              </w:rPr>
              <w:t>3</w:t>
            </w:r>
            <w:r w:rsidR="001D2514" w:rsidRPr="001D2514">
              <w:rPr>
                <w:rFonts w:ascii="Calibri" w:hAnsi="Calibri" w:cs="Calibri"/>
                <w:b w:val="0"/>
                <w:caps w:val="0"/>
                <w:lang w:eastAsia="cs-CZ"/>
              </w:rPr>
              <w:tab/>
            </w:r>
            <w:r w:rsidR="001D2514" w:rsidRPr="001D2514">
              <w:rPr>
                <w:rStyle w:val="Hypertextovodkaz"/>
                <w:rFonts w:ascii="Calibri" w:hAnsi="Calibri" w:cs="Calibri"/>
              </w:rPr>
              <w:t>Executive summary</w:t>
            </w:r>
            <w:r w:rsidR="001D2514" w:rsidRPr="001D2514">
              <w:rPr>
                <w:rFonts w:ascii="Calibri" w:hAnsi="Calibri" w:cs="Calibri"/>
                <w:webHidden/>
              </w:rPr>
              <w:tab/>
            </w:r>
            <w:r w:rsidR="001D2514" w:rsidRPr="001D2514">
              <w:rPr>
                <w:rFonts w:ascii="Calibri" w:hAnsi="Calibri" w:cs="Calibri"/>
                <w:webHidden/>
              </w:rPr>
              <w:fldChar w:fldCharType="begin"/>
            </w:r>
            <w:r w:rsidR="001D2514" w:rsidRPr="001D2514">
              <w:rPr>
                <w:rFonts w:ascii="Calibri" w:hAnsi="Calibri" w:cs="Calibri"/>
                <w:webHidden/>
              </w:rPr>
              <w:instrText xml:space="preserve"> PAGEREF _Toc1408095 \h </w:instrText>
            </w:r>
            <w:r w:rsidR="001D2514" w:rsidRPr="001D2514">
              <w:rPr>
                <w:rFonts w:ascii="Calibri" w:hAnsi="Calibri" w:cs="Calibri"/>
                <w:webHidden/>
              </w:rPr>
            </w:r>
            <w:r w:rsidR="001D2514" w:rsidRPr="001D2514">
              <w:rPr>
                <w:rFonts w:ascii="Calibri" w:hAnsi="Calibri" w:cs="Calibri"/>
                <w:webHidden/>
              </w:rPr>
              <w:fldChar w:fldCharType="separate"/>
            </w:r>
            <w:r>
              <w:rPr>
                <w:rFonts w:ascii="Calibri" w:hAnsi="Calibri" w:cs="Calibri"/>
                <w:webHidden/>
              </w:rPr>
              <w:t>8</w:t>
            </w:r>
            <w:r w:rsidR="001D2514" w:rsidRPr="001D2514">
              <w:rPr>
                <w:rFonts w:ascii="Calibri" w:hAnsi="Calibri" w:cs="Calibri"/>
                <w:webHidden/>
              </w:rPr>
              <w:fldChar w:fldCharType="end"/>
            </w:r>
          </w:hyperlink>
        </w:p>
        <w:p w14:paraId="189E8DA2" w14:textId="77777777" w:rsidR="00A80531" w:rsidRPr="00B61281" w:rsidRDefault="001E5696" w:rsidP="00501FB8">
          <w:pPr>
            <w:spacing w:after="0"/>
            <w:jc w:val="both"/>
            <w:rPr>
              <w:rFonts w:ascii="Calibri" w:hAnsi="Calibri" w:cs="Calibri"/>
              <w:bCs/>
            </w:rPr>
          </w:pPr>
          <w:r w:rsidRPr="001D2514">
            <w:rPr>
              <w:rFonts w:ascii="Calibri" w:hAnsi="Calibri" w:cs="Calibri"/>
              <w:b/>
              <w:bCs/>
            </w:rPr>
            <w:fldChar w:fldCharType="end"/>
          </w:r>
        </w:p>
      </w:sdtContent>
    </w:sdt>
    <w:p w14:paraId="15AC2FE2" w14:textId="77777777" w:rsidR="00A80531" w:rsidRPr="00B61281" w:rsidRDefault="00A80531" w:rsidP="00E118FD">
      <w:pPr>
        <w:spacing w:after="0"/>
        <w:rPr>
          <w:rFonts w:ascii="Calibri" w:hAnsi="Calibri" w:cs="Calibri"/>
        </w:rPr>
      </w:pPr>
    </w:p>
    <w:p w14:paraId="09B5B524" w14:textId="77777777" w:rsidR="00111433" w:rsidRDefault="00111433" w:rsidP="00E118FD">
      <w:pPr>
        <w:spacing w:after="0"/>
        <w:rPr>
          <w:rFonts w:ascii="Calibri" w:hAnsi="Calibri" w:cs="Calibri"/>
        </w:rPr>
      </w:pPr>
      <w:r>
        <w:rPr>
          <w:rFonts w:ascii="Calibri" w:hAnsi="Calibri" w:cs="Calibri"/>
        </w:rPr>
        <w:br w:type="page"/>
      </w:r>
    </w:p>
    <w:p w14:paraId="48A589D4" w14:textId="79F4678E" w:rsidR="00830835" w:rsidRPr="009D4FB5" w:rsidRDefault="0092260F" w:rsidP="009D4FB5">
      <w:pPr>
        <w:pStyle w:val="Nadpis1"/>
      </w:pPr>
      <w:bookmarkStart w:id="2" w:name="_Toc492628397"/>
      <w:bookmarkStart w:id="3" w:name="_Toc1408090"/>
      <w:r w:rsidRPr="00053DA8">
        <w:lastRenderedPageBreak/>
        <w:t>úvod</w:t>
      </w:r>
      <w:bookmarkEnd w:id="2"/>
      <w:r w:rsidR="009D4FB5">
        <w:t xml:space="preserve"> </w:t>
      </w:r>
      <w:r w:rsidR="009D4FB5" w:rsidRPr="009D4FB5">
        <w:t xml:space="preserve">/ </w:t>
      </w:r>
      <w:r w:rsidR="009D4FB5" w:rsidRPr="009D4FB5">
        <w:rPr>
          <w:i/>
        </w:rPr>
        <w:t>INTROduction</w:t>
      </w:r>
      <w:bookmarkEnd w:id="3"/>
    </w:p>
    <w:p w14:paraId="11A56B5A" w14:textId="3FDD6D9E" w:rsidR="00830835" w:rsidRPr="00AC69E7" w:rsidRDefault="00830835" w:rsidP="00AC69E7">
      <w:pPr>
        <w:pStyle w:val="Nadpis2"/>
        <w:rPr>
          <w:iCs/>
          <w:lang w:val="en-GB"/>
        </w:rPr>
      </w:pPr>
      <w:bookmarkStart w:id="4" w:name="_Toc492628398"/>
      <w:bookmarkStart w:id="5" w:name="_Toc518115756"/>
      <w:bookmarkStart w:id="6" w:name="_Toc1408091"/>
      <w:r w:rsidRPr="00053DA8">
        <w:t>Identifika</w:t>
      </w:r>
      <w:r w:rsidR="0092260F" w:rsidRPr="00053DA8">
        <w:t>ce objednatele a dodavatele</w:t>
      </w:r>
      <w:bookmarkEnd w:id="4"/>
      <w:bookmarkEnd w:id="5"/>
      <w:r w:rsidR="00AC69E7">
        <w:t xml:space="preserve"> / </w:t>
      </w:r>
      <w:bookmarkStart w:id="7" w:name="_Toc478480567"/>
      <w:r w:rsidR="00AC69E7" w:rsidRPr="00AC69E7">
        <w:rPr>
          <w:i/>
          <w:iCs/>
          <w:lang w:val="en-GB"/>
        </w:rPr>
        <w:t>Identification of the contracting authority and of the contractor</w:t>
      </w:r>
      <w:bookmarkEnd w:id="7"/>
      <w:bookmarkEnd w:id="6"/>
    </w:p>
    <w:p w14:paraId="12140D4D" w14:textId="29854D54" w:rsidR="0092260F" w:rsidRPr="00B61281" w:rsidRDefault="0092260F" w:rsidP="00E118FD">
      <w:pPr>
        <w:tabs>
          <w:tab w:val="left" w:pos="1843"/>
        </w:tabs>
        <w:spacing w:after="0"/>
        <w:jc w:val="both"/>
        <w:rPr>
          <w:rFonts w:ascii="Calibri" w:hAnsi="Calibri" w:cs="Calibri"/>
          <w:u w:val="single"/>
        </w:rPr>
      </w:pPr>
      <w:bookmarkStart w:id="8" w:name="_Toc492628400"/>
      <w:r w:rsidRPr="00B61281">
        <w:rPr>
          <w:rFonts w:ascii="Calibri" w:hAnsi="Calibri" w:cs="Calibri"/>
          <w:u w:val="single"/>
        </w:rPr>
        <w:t>Objednatel</w:t>
      </w:r>
      <w:r w:rsidR="009D4FB5" w:rsidRPr="009D4FB5">
        <w:rPr>
          <w:rFonts w:ascii="Calibri" w:eastAsia="Calibri" w:hAnsi="Calibri" w:cs="Tahoma"/>
          <w:szCs w:val="20"/>
          <w:u w:val="single"/>
          <w:lang w:val="en-GB"/>
        </w:rPr>
        <w:t xml:space="preserve"> </w:t>
      </w:r>
      <w:r w:rsidR="009D4FB5">
        <w:rPr>
          <w:rFonts w:ascii="Calibri" w:eastAsia="Calibri" w:hAnsi="Calibri" w:cs="Tahoma"/>
          <w:szCs w:val="20"/>
          <w:u w:val="single"/>
          <w:lang w:val="en-GB"/>
        </w:rPr>
        <w:t xml:space="preserve">/ </w:t>
      </w:r>
      <w:r w:rsidR="009D4FB5" w:rsidRPr="009D4FB5">
        <w:rPr>
          <w:rFonts w:ascii="Calibri" w:eastAsia="Calibri" w:hAnsi="Calibri" w:cs="Tahoma"/>
          <w:i/>
          <w:szCs w:val="20"/>
          <w:u w:val="single"/>
          <w:lang w:val="en-GB"/>
        </w:rPr>
        <w:t>Contracting authority</w:t>
      </w:r>
      <w:r w:rsidRPr="009D4FB5">
        <w:rPr>
          <w:rFonts w:ascii="Calibri" w:hAnsi="Calibri" w:cs="Calibri"/>
          <w:i/>
          <w:u w:val="single"/>
        </w:rPr>
        <w:t>:</w:t>
      </w:r>
    </w:p>
    <w:p w14:paraId="264EFFE4" w14:textId="77777777" w:rsidR="0092260F" w:rsidRPr="00B61281" w:rsidRDefault="0092260F" w:rsidP="00E118FD">
      <w:pPr>
        <w:tabs>
          <w:tab w:val="left" w:pos="1843"/>
        </w:tabs>
        <w:spacing w:after="0"/>
        <w:jc w:val="both"/>
        <w:rPr>
          <w:rFonts w:ascii="Calibri" w:hAnsi="Calibri" w:cs="Calibri"/>
          <w:b/>
        </w:rPr>
      </w:pPr>
      <w:r w:rsidRPr="00B61281">
        <w:rPr>
          <w:rFonts w:ascii="Calibri" w:hAnsi="Calibri" w:cs="Calibri"/>
          <w:b/>
        </w:rPr>
        <w:t>Česká republika - Ministerstvo průmyslu a obchodu</w:t>
      </w:r>
    </w:p>
    <w:p w14:paraId="3FBB9B28" w14:textId="77777777" w:rsidR="0092260F" w:rsidRPr="00B61281" w:rsidRDefault="0092260F" w:rsidP="00E118FD">
      <w:pPr>
        <w:tabs>
          <w:tab w:val="left" w:pos="1843"/>
        </w:tabs>
        <w:spacing w:after="0"/>
        <w:jc w:val="both"/>
        <w:rPr>
          <w:rFonts w:ascii="Calibri" w:hAnsi="Calibri" w:cs="Calibri"/>
        </w:rPr>
      </w:pPr>
      <w:r w:rsidRPr="00B61281">
        <w:rPr>
          <w:rFonts w:ascii="Calibri" w:hAnsi="Calibri" w:cs="Calibri"/>
        </w:rPr>
        <w:t xml:space="preserve">Na Františku 32 </w:t>
      </w:r>
    </w:p>
    <w:p w14:paraId="1B3C1265" w14:textId="77777777" w:rsidR="0092260F" w:rsidRPr="00B61281" w:rsidRDefault="0092260F" w:rsidP="00E118FD">
      <w:pPr>
        <w:tabs>
          <w:tab w:val="left" w:pos="1843"/>
        </w:tabs>
        <w:spacing w:after="0"/>
        <w:jc w:val="both"/>
        <w:rPr>
          <w:rFonts w:ascii="Calibri" w:hAnsi="Calibri" w:cs="Calibri"/>
        </w:rPr>
      </w:pPr>
      <w:r w:rsidRPr="00B61281">
        <w:rPr>
          <w:rFonts w:ascii="Calibri" w:hAnsi="Calibri" w:cs="Calibri"/>
        </w:rPr>
        <w:t>110 15 Praha 1</w:t>
      </w:r>
    </w:p>
    <w:p w14:paraId="6A9A5D64" w14:textId="77777777" w:rsidR="0092260F" w:rsidRPr="00B61281" w:rsidRDefault="00D922B0" w:rsidP="00E118FD">
      <w:pPr>
        <w:tabs>
          <w:tab w:val="left" w:pos="1843"/>
        </w:tabs>
        <w:spacing w:after="0"/>
        <w:jc w:val="both"/>
        <w:rPr>
          <w:rFonts w:ascii="Calibri" w:hAnsi="Calibri" w:cs="Calibri"/>
        </w:rPr>
      </w:pPr>
      <w:hyperlink r:id="rId9" w:history="1">
        <w:r w:rsidR="0092260F" w:rsidRPr="00B61281">
          <w:rPr>
            <w:rStyle w:val="Hypertextovodkaz"/>
            <w:rFonts w:ascii="Calibri" w:hAnsi="Calibri" w:cs="Calibri"/>
          </w:rPr>
          <w:t>www.mpo.cz</w:t>
        </w:r>
      </w:hyperlink>
      <w:r w:rsidR="0092260F" w:rsidRPr="00B61281">
        <w:rPr>
          <w:rFonts w:ascii="Calibri" w:hAnsi="Calibri" w:cs="Calibri"/>
        </w:rPr>
        <w:t xml:space="preserve"> </w:t>
      </w:r>
    </w:p>
    <w:p w14:paraId="3EFDC814" w14:textId="77777777" w:rsidR="0092260F" w:rsidRPr="00B61281" w:rsidRDefault="0092260F" w:rsidP="00E118FD">
      <w:pPr>
        <w:tabs>
          <w:tab w:val="left" w:pos="1843"/>
        </w:tabs>
        <w:spacing w:after="0"/>
        <w:jc w:val="both"/>
        <w:rPr>
          <w:rFonts w:ascii="Calibri" w:hAnsi="Calibri" w:cs="Calibri"/>
        </w:rPr>
      </w:pPr>
    </w:p>
    <w:p w14:paraId="28F17FAF" w14:textId="6754B3DC" w:rsidR="0092260F" w:rsidRPr="00B61281" w:rsidRDefault="0092260F" w:rsidP="00E118FD">
      <w:pPr>
        <w:tabs>
          <w:tab w:val="left" w:pos="1843"/>
        </w:tabs>
        <w:spacing w:after="0"/>
        <w:jc w:val="both"/>
        <w:rPr>
          <w:rFonts w:ascii="Calibri" w:hAnsi="Calibri" w:cs="Calibri"/>
          <w:u w:val="single"/>
        </w:rPr>
      </w:pPr>
      <w:r w:rsidRPr="00B61281">
        <w:rPr>
          <w:rFonts w:ascii="Calibri" w:hAnsi="Calibri" w:cs="Calibri"/>
          <w:u w:val="single"/>
        </w:rPr>
        <w:t>Dodavatel</w:t>
      </w:r>
      <w:r w:rsidR="009D4FB5" w:rsidRPr="009D4FB5">
        <w:rPr>
          <w:rFonts w:ascii="Calibri" w:eastAsia="Calibri" w:hAnsi="Calibri" w:cs="Tahoma"/>
          <w:szCs w:val="20"/>
          <w:u w:val="single"/>
          <w:lang w:val="pt-BR"/>
        </w:rPr>
        <w:t xml:space="preserve"> </w:t>
      </w:r>
      <w:r w:rsidR="009D4FB5">
        <w:rPr>
          <w:rFonts w:ascii="Calibri" w:eastAsia="Calibri" w:hAnsi="Calibri" w:cs="Tahoma"/>
          <w:szCs w:val="20"/>
          <w:u w:val="single"/>
          <w:lang w:val="pt-BR"/>
        </w:rPr>
        <w:t xml:space="preserve">/ </w:t>
      </w:r>
      <w:r w:rsidR="009D4FB5" w:rsidRPr="009D4FB5">
        <w:rPr>
          <w:rFonts w:ascii="Calibri" w:eastAsia="Calibri" w:hAnsi="Calibri" w:cs="Tahoma"/>
          <w:i/>
          <w:szCs w:val="20"/>
          <w:u w:val="single"/>
          <w:lang w:val="pt-BR"/>
        </w:rPr>
        <w:t>Contractor</w:t>
      </w:r>
      <w:r w:rsidR="00A10392" w:rsidRPr="009D4FB5">
        <w:rPr>
          <w:rFonts w:ascii="Calibri" w:hAnsi="Calibri" w:cs="Calibri"/>
          <w:i/>
          <w:u w:val="single"/>
        </w:rPr>
        <w:t>:</w:t>
      </w:r>
    </w:p>
    <w:p w14:paraId="53BC1CF0" w14:textId="77777777" w:rsidR="00830835" w:rsidRPr="00B61281" w:rsidRDefault="00830835" w:rsidP="00E118FD">
      <w:pPr>
        <w:tabs>
          <w:tab w:val="left" w:pos="1843"/>
        </w:tabs>
        <w:spacing w:after="0"/>
        <w:jc w:val="both"/>
        <w:rPr>
          <w:rFonts w:ascii="Calibri" w:hAnsi="Calibri" w:cs="Calibri"/>
          <w:b/>
        </w:rPr>
      </w:pPr>
      <w:r w:rsidRPr="00B61281">
        <w:rPr>
          <w:rFonts w:ascii="Calibri" w:hAnsi="Calibri" w:cs="Calibri"/>
          <w:b/>
        </w:rPr>
        <w:t xml:space="preserve">Asociace pro evropské fondy, </w:t>
      </w:r>
      <w:proofErr w:type="spellStart"/>
      <w:r w:rsidRPr="00B61281">
        <w:rPr>
          <w:rFonts w:ascii="Calibri" w:hAnsi="Calibri" w:cs="Calibri"/>
          <w:b/>
        </w:rPr>
        <w:t>z.s</w:t>
      </w:r>
      <w:proofErr w:type="spellEnd"/>
      <w:r w:rsidRPr="00B61281">
        <w:rPr>
          <w:rFonts w:ascii="Calibri" w:hAnsi="Calibri" w:cs="Calibri"/>
          <w:b/>
        </w:rPr>
        <w:t>.</w:t>
      </w:r>
    </w:p>
    <w:p w14:paraId="72AEFE26" w14:textId="77777777" w:rsidR="0092260F" w:rsidRPr="00B61281" w:rsidRDefault="00830835" w:rsidP="00E118FD">
      <w:pPr>
        <w:tabs>
          <w:tab w:val="left" w:pos="1843"/>
        </w:tabs>
        <w:spacing w:after="0"/>
        <w:jc w:val="both"/>
        <w:rPr>
          <w:rFonts w:ascii="Calibri" w:hAnsi="Calibri" w:cs="Calibri"/>
        </w:rPr>
      </w:pPr>
      <w:r w:rsidRPr="00B61281">
        <w:rPr>
          <w:rFonts w:ascii="Calibri" w:hAnsi="Calibri" w:cs="Calibri"/>
        </w:rPr>
        <w:t>Budějovická 2056/96</w:t>
      </w:r>
    </w:p>
    <w:p w14:paraId="3E58E546" w14:textId="77777777" w:rsidR="00830835" w:rsidRPr="00B61281" w:rsidRDefault="00830835" w:rsidP="00E118FD">
      <w:pPr>
        <w:tabs>
          <w:tab w:val="left" w:pos="1843"/>
        </w:tabs>
        <w:spacing w:after="0"/>
        <w:jc w:val="both"/>
        <w:rPr>
          <w:rFonts w:ascii="Calibri" w:hAnsi="Calibri" w:cs="Calibri"/>
        </w:rPr>
      </w:pPr>
      <w:r w:rsidRPr="00B61281">
        <w:rPr>
          <w:rFonts w:ascii="Calibri" w:hAnsi="Calibri" w:cs="Calibri"/>
        </w:rPr>
        <w:t>140 00 Praha 4 - Krč</w:t>
      </w:r>
    </w:p>
    <w:p w14:paraId="736096CD" w14:textId="77777777" w:rsidR="00830835" w:rsidRPr="00B61281" w:rsidRDefault="00830835" w:rsidP="00E118FD">
      <w:pPr>
        <w:tabs>
          <w:tab w:val="left" w:pos="1843"/>
        </w:tabs>
        <w:spacing w:after="0"/>
        <w:jc w:val="both"/>
        <w:rPr>
          <w:rFonts w:ascii="Calibri" w:hAnsi="Calibri" w:cs="Calibri"/>
        </w:rPr>
      </w:pPr>
      <w:r w:rsidRPr="00B61281">
        <w:rPr>
          <w:rFonts w:ascii="Calibri" w:hAnsi="Calibri" w:cs="Calibri"/>
        </w:rPr>
        <w:t>IČ</w:t>
      </w:r>
      <w:r w:rsidR="0092260F" w:rsidRPr="00B61281">
        <w:rPr>
          <w:rFonts w:ascii="Calibri" w:hAnsi="Calibri" w:cs="Calibri"/>
        </w:rPr>
        <w:t xml:space="preserve">: </w:t>
      </w:r>
      <w:r w:rsidRPr="00B61281">
        <w:rPr>
          <w:rFonts w:ascii="Calibri" w:hAnsi="Calibri" w:cs="Calibri"/>
        </w:rPr>
        <w:t>03104826</w:t>
      </w:r>
    </w:p>
    <w:p w14:paraId="5B8637A6" w14:textId="77777777" w:rsidR="00830835" w:rsidRPr="00B61281" w:rsidRDefault="00830835" w:rsidP="00E118FD">
      <w:pPr>
        <w:tabs>
          <w:tab w:val="left" w:pos="1843"/>
        </w:tabs>
        <w:spacing w:after="0"/>
        <w:jc w:val="both"/>
        <w:rPr>
          <w:rFonts w:ascii="Calibri" w:hAnsi="Calibri" w:cs="Calibri"/>
        </w:rPr>
      </w:pPr>
      <w:r w:rsidRPr="00B61281">
        <w:rPr>
          <w:rFonts w:ascii="Calibri" w:hAnsi="Calibri" w:cs="Calibri"/>
        </w:rPr>
        <w:t>Zastoupena</w:t>
      </w:r>
      <w:r w:rsidR="0092260F" w:rsidRPr="00B61281">
        <w:rPr>
          <w:rFonts w:ascii="Calibri" w:hAnsi="Calibri" w:cs="Calibri"/>
        </w:rPr>
        <w:t xml:space="preserve">: </w:t>
      </w:r>
      <w:r w:rsidRPr="00B61281">
        <w:rPr>
          <w:rFonts w:ascii="Calibri" w:hAnsi="Calibri" w:cs="Calibri"/>
        </w:rPr>
        <w:t>Daniel Mayer, MBA, předseda spolku</w:t>
      </w:r>
    </w:p>
    <w:p w14:paraId="4711BAD7" w14:textId="77777777" w:rsidR="00830835" w:rsidRPr="00B61281" w:rsidRDefault="00D922B0" w:rsidP="00E118FD">
      <w:pPr>
        <w:tabs>
          <w:tab w:val="left" w:pos="1843"/>
        </w:tabs>
        <w:spacing w:after="0"/>
        <w:jc w:val="both"/>
        <w:rPr>
          <w:rFonts w:ascii="Calibri" w:hAnsi="Calibri" w:cs="Calibri"/>
        </w:rPr>
      </w:pPr>
      <w:hyperlink r:id="rId10" w:history="1">
        <w:r w:rsidR="0092260F" w:rsidRPr="00B61281">
          <w:rPr>
            <w:rStyle w:val="Hypertextovodkaz"/>
            <w:rFonts w:ascii="Calibri" w:hAnsi="Calibri" w:cs="Calibri"/>
          </w:rPr>
          <w:t>www.apef.cz</w:t>
        </w:r>
      </w:hyperlink>
      <w:r w:rsidR="0092260F" w:rsidRPr="00B61281">
        <w:rPr>
          <w:rFonts w:ascii="Calibri" w:hAnsi="Calibri" w:cs="Calibri"/>
        </w:rPr>
        <w:t xml:space="preserve"> </w:t>
      </w:r>
    </w:p>
    <w:p w14:paraId="0E39944A" w14:textId="77777777" w:rsidR="00830835" w:rsidRPr="00B61281" w:rsidRDefault="00830835" w:rsidP="00E118FD">
      <w:pPr>
        <w:tabs>
          <w:tab w:val="left" w:pos="1843"/>
        </w:tabs>
        <w:spacing w:after="0"/>
        <w:jc w:val="both"/>
        <w:rPr>
          <w:rFonts w:ascii="Calibri" w:hAnsi="Calibri" w:cs="Calibri"/>
        </w:rPr>
      </w:pPr>
    </w:p>
    <w:p w14:paraId="51FA879D" w14:textId="251606D6" w:rsidR="003D7134" w:rsidRPr="00B61281" w:rsidRDefault="0092260F" w:rsidP="00E118FD">
      <w:pPr>
        <w:tabs>
          <w:tab w:val="left" w:pos="1843"/>
        </w:tabs>
        <w:spacing w:after="0"/>
        <w:jc w:val="both"/>
        <w:rPr>
          <w:rFonts w:ascii="Calibri" w:hAnsi="Calibri" w:cs="Calibri"/>
          <w:u w:val="single"/>
        </w:rPr>
      </w:pPr>
      <w:bookmarkStart w:id="9" w:name="_Toc518115758"/>
      <w:bookmarkStart w:id="10" w:name="_Toc452579138"/>
      <w:bookmarkStart w:id="11" w:name="_Toc492628401"/>
      <w:bookmarkEnd w:id="8"/>
      <w:r w:rsidRPr="00B61281">
        <w:rPr>
          <w:rFonts w:ascii="Calibri" w:hAnsi="Calibri" w:cs="Calibri"/>
          <w:u w:val="single"/>
        </w:rPr>
        <w:t>Poddodavatelé</w:t>
      </w:r>
      <w:bookmarkEnd w:id="9"/>
      <w:r w:rsidR="009524B2">
        <w:rPr>
          <w:rFonts w:ascii="Calibri" w:hAnsi="Calibri" w:cs="Calibri"/>
          <w:u w:val="single"/>
        </w:rPr>
        <w:t xml:space="preserve"> / </w:t>
      </w:r>
      <w:proofErr w:type="spellStart"/>
      <w:r w:rsidR="009524B2" w:rsidRPr="009524B2">
        <w:rPr>
          <w:rFonts w:ascii="Calibri" w:hAnsi="Calibri" w:cs="Calibri"/>
          <w:i/>
          <w:u w:val="single"/>
        </w:rPr>
        <w:t>Subco</w:t>
      </w:r>
      <w:r w:rsidR="00AB215B">
        <w:rPr>
          <w:rFonts w:ascii="Calibri" w:hAnsi="Calibri" w:cs="Calibri"/>
          <w:i/>
          <w:u w:val="single"/>
        </w:rPr>
        <w:t>n</w:t>
      </w:r>
      <w:r w:rsidR="009524B2" w:rsidRPr="009524B2">
        <w:rPr>
          <w:rFonts w:ascii="Calibri" w:hAnsi="Calibri" w:cs="Calibri"/>
          <w:i/>
          <w:u w:val="single"/>
        </w:rPr>
        <w:t>tractors</w:t>
      </w:r>
      <w:proofErr w:type="spellEnd"/>
      <w:r w:rsidR="00A10392">
        <w:rPr>
          <w:rFonts w:ascii="Calibri" w:hAnsi="Calibri" w:cs="Calibri"/>
          <w:u w:val="single"/>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83"/>
      </w:tblGrid>
      <w:tr w:rsidR="008E7CB5" w:rsidRPr="002A2B65" w14:paraId="67DF492A" w14:textId="77777777" w:rsidTr="008E7CB5">
        <w:tc>
          <w:tcPr>
            <w:tcW w:w="4643" w:type="dxa"/>
          </w:tcPr>
          <w:bookmarkEnd w:id="10"/>
          <w:bookmarkEnd w:id="11"/>
          <w:p w14:paraId="0BA477F7" w14:textId="77777777" w:rsidR="008E7CB5" w:rsidRPr="002A2B65" w:rsidRDefault="008E7CB5" w:rsidP="00CF52B3">
            <w:pPr>
              <w:tabs>
                <w:tab w:val="left" w:pos="1843"/>
              </w:tabs>
              <w:jc w:val="both"/>
              <w:rPr>
                <w:rFonts w:cstheme="minorHAnsi"/>
              </w:rPr>
            </w:pPr>
            <w:r w:rsidRPr="002A2B65">
              <w:rPr>
                <w:rFonts w:cstheme="minorHAnsi"/>
              </w:rPr>
              <w:t>EUFC CZ, s.r.o.</w:t>
            </w:r>
          </w:p>
          <w:p w14:paraId="3F9B0371" w14:textId="77777777" w:rsidR="008E7CB5" w:rsidRPr="002A2B65" w:rsidRDefault="008E7CB5" w:rsidP="00CF52B3">
            <w:pPr>
              <w:tabs>
                <w:tab w:val="left" w:pos="1843"/>
              </w:tabs>
              <w:jc w:val="both"/>
              <w:rPr>
                <w:rFonts w:cstheme="minorHAnsi"/>
              </w:rPr>
            </w:pPr>
            <w:r w:rsidRPr="002A2B65">
              <w:rPr>
                <w:rFonts w:cstheme="minorHAnsi"/>
              </w:rPr>
              <w:t>Popelova 399/75</w:t>
            </w:r>
          </w:p>
          <w:p w14:paraId="38DFCF2E" w14:textId="77777777" w:rsidR="008E7CB5" w:rsidRPr="002A2B65" w:rsidRDefault="008E7CB5" w:rsidP="00CF52B3">
            <w:pPr>
              <w:tabs>
                <w:tab w:val="left" w:pos="1843"/>
              </w:tabs>
              <w:jc w:val="both"/>
              <w:rPr>
                <w:rFonts w:cstheme="minorHAnsi"/>
              </w:rPr>
            </w:pPr>
            <w:r w:rsidRPr="002A2B65">
              <w:rPr>
                <w:rFonts w:cstheme="minorHAnsi"/>
              </w:rPr>
              <w:t>620 00 Brno</w:t>
            </w:r>
          </w:p>
          <w:p w14:paraId="7D1BFC56" w14:textId="77777777" w:rsidR="008E7CB5" w:rsidRPr="002A2B65" w:rsidRDefault="008E7CB5" w:rsidP="00CF52B3">
            <w:pPr>
              <w:tabs>
                <w:tab w:val="left" w:pos="1843"/>
              </w:tabs>
              <w:jc w:val="both"/>
              <w:rPr>
                <w:rFonts w:cstheme="minorHAnsi"/>
              </w:rPr>
            </w:pPr>
            <w:r w:rsidRPr="002A2B65">
              <w:rPr>
                <w:rFonts w:cstheme="minorHAnsi"/>
              </w:rPr>
              <w:t>IČ: 26942364</w:t>
            </w:r>
          </w:p>
          <w:p w14:paraId="35AC6D46" w14:textId="77777777" w:rsidR="008E7CB5" w:rsidRPr="002A2B65" w:rsidRDefault="00D922B0" w:rsidP="00CF52B3">
            <w:pPr>
              <w:tabs>
                <w:tab w:val="left" w:pos="1843"/>
              </w:tabs>
              <w:jc w:val="both"/>
              <w:rPr>
                <w:rFonts w:cstheme="minorHAnsi"/>
              </w:rPr>
            </w:pPr>
            <w:hyperlink r:id="rId11" w:history="1">
              <w:r w:rsidR="008E7CB5" w:rsidRPr="002A2B65">
                <w:rPr>
                  <w:rStyle w:val="Hypertextovodkaz"/>
                  <w:rFonts w:cstheme="minorHAnsi"/>
                </w:rPr>
                <w:t>www.eufc.cz</w:t>
              </w:r>
            </w:hyperlink>
            <w:r w:rsidR="008E7CB5" w:rsidRPr="002A2B65">
              <w:rPr>
                <w:rFonts w:cstheme="minorHAnsi"/>
              </w:rPr>
              <w:t xml:space="preserve"> </w:t>
            </w:r>
          </w:p>
          <w:p w14:paraId="32E8DDFD" w14:textId="77777777" w:rsidR="008E7CB5" w:rsidRPr="002A2B65" w:rsidRDefault="008E7CB5" w:rsidP="00CF52B3">
            <w:pPr>
              <w:tabs>
                <w:tab w:val="left" w:pos="1843"/>
              </w:tabs>
              <w:jc w:val="both"/>
              <w:rPr>
                <w:rFonts w:cstheme="minorHAnsi"/>
              </w:rPr>
            </w:pPr>
          </w:p>
        </w:tc>
        <w:tc>
          <w:tcPr>
            <w:tcW w:w="4683" w:type="dxa"/>
          </w:tcPr>
          <w:p w14:paraId="2A98F84C" w14:textId="77777777" w:rsidR="008E7CB5" w:rsidRPr="002A2B65" w:rsidRDefault="008E7CB5" w:rsidP="00CF52B3">
            <w:pPr>
              <w:tabs>
                <w:tab w:val="left" w:pos="1843"/>
              </w:tabs>
              <w:jc w:val="both"/>
              <w:rPr>
                <w:rFonts w:cstheme="minorHAnsi"/>
              </w:rPr>
            </w:pPr>
            <w:proofErr w:type="spellStart"/>
            <w:r w:rsidRPr="002A2B65">
              <w:rPr>
                <w:rFonts w:cstheme="minorHAnsi"/>
              </w:rPr>
              <w:t>enovation</w:t>
            </w:r>
            <w:proofErr w:type="spellEnd"/>
            <w:r w:rsidRPr="002A2B65">
              <w:rPr>
                <w:rFonts w:cstheme="minorHAnsi"/>
              </w:rPr>
              <w:t xml:space="preserve"> s.r.o.</w:t>
            </w:r>
          </w:p>
          <w:p w14:paraId="497A36BA" w14:textId="77777777" w:rsidR="008E7CB5" w:rsidRPr="002A2B65" w:rsidRDefault="008E7CB5" w:rsidP="00CF52B3">
            <w:pPr>
              <w:tabs>
                <w:tab w:val="left" w:pos="1843"/>
              </w:tabs>
              <w:jc w:val="both"/>
              <w:rPr>
                <w:rFonts w:cstheme="minorHAnsi"/>
              </w:rPr>
            </w:pPr>
            <w:r w:rsidRPr="002A2B65">
              <w:rPr>
                <w:rFonts w:cstheme="minorHAnsi"/>
              </w:rPr>
              <w:t>Na Příkopě 583/15</w:t>
            </w:r>
          </w:p>
          <w:p w14:paraId="70926378" w14:textId="77777777" w:rsidR="008E7CB5" w:rsidRPr="002A2B65" w:rsidRDefault="008E7CB5" w:rsidP="00CF52B3">
            <w:pPr>
              <w:tabs>
                <w:tab w:val="left" w:pos="1843"/>
              </w:tabs>
              <w:jc w:val="both"/>
              <w:rPr>
                <w:rFonts w:cstheme="minorHAnsi"/>
              </w:rPr>
            </w:pPr>
            <w:r w:rsidRPr="002A2B65">
              <w:rPr>
                <w:rFonts w:cstheme="minorHAnsi"/>
              </w:rPr>
              <w:t>110 00 Praha 1</w:t>
            </w:r>
          </w:p>
          <w:p w14:paraId="3AFEF3FF" w14:textId="77777777" w:rsidR="008E7CB5" w:rsidRPr="002A2B65" w:rsidRDefault="008E7CB5" w:rsidP="00CF52B3">
            <w:pPr>
              <w:tabs>
                <w:tab w:val="left" w:pos="1843"/>
              </w:tabs>
              <w:jc w:val="both"/>
              <w:rPr>
                <w:rFonts w:cstheme="minorHAnsi"/>
              </w:rPr>
            </w:pPr>
            <w:r w:rsidRPr="002A2B65">
              <w:rPr>
                <w:rFonts w:cstheme="minorHAnsi"/>
              </w:rPr>
              <w:t>IČ: 27909751</w:t>
            </w:r>
          </w:p>
          <w:p w14:paraId="61E34BC9" w14:textId="77777777" w:rsidR="008E7CB5" w:rsidRPr="002A2B65" w:rsidRDefault="00D922B0" w:rsidP="00CF52B3">
            <w:pPr>
              <w:tabs>
                <w:tab w:val="left" w:pos="1843"/>
              </w:tabs>
              <w:jc w:val="both"/>
              <w:rPr>
                <w:rFonts w:cstheme="minorHAnsi"/>
              </w:rPr>
            </w:pPr>
            <w:hyperlink r:id="rId12" w:history="1">
              <w:r w:rsidR="008E7CB5" w:rsidRPr="002A2B65">
                <w:rPr>
                  <w:rStyle w:val="Hypertextovodkaz"/>
                  <w:rFonts w:cstheme="minorHAnsi"/>
                </w:rPr>
                <w:t>www.enovation.cz</w:t>
              </w:r>
            </w:hyperlink>
          </w:p>
        </w:tc>
      </w:tr>
      <w:tr w:rsidR="008E7CB5" w:rsidRPr="002A2B65" w14:paraId="6B4B9A6F" w14:textId="77777777" w:rsidTr="008E7CB5">
        <w:tc>
          <w:tcPr>
            <w:tcW w:w="4643" w:type="dxa"/>
          </w:tcPr>
          <w:p w14:paraId="7C06C6B7" w14:textId="77777777" w:rsidR="008E7CB5" w:rsidRPr="002A2B65" w:rsidRDefault="008E7CB5" w:rsidP="00CF52B3">
            <w:pPr>
              <w:tabs>
                <w:tab w:val="left" w:pos="1843"/>
              </w:tabs>
              <w:jc w:val="both"/>
              <w:rPr>
                <w:rFonts w:cstheme="minorHAnsi"/>
              </w:rPr>
            </w:pPr>
            <w:proofErr w:type="spellStart"/>
            <w:r w:rsidRPr="002A2B65">
              <w:rPr>
                <w:rFonts w:cstheme="minorHAnsi"/>
              </w:rPr>
              <w:t>Evaluation</w:t>
            </w:r>
            <w:proofErr w:type="spellEnd"/>
            <w:r w:rsidRPr="002A2B65">
              <w:rPr>
                <w:rFonts w:cstheme="minorHAnsi"/>
              </w:rPr>
              <w:t xml:space="preserve"> </w:t>
            </w:r>
            <w:proofErr w:type="spellStart"/>
            <w:r w:rsidRPr="002A2B65">
              <w:rPr>
                <w:rFonts w:cstheme="minorHAnsi"/>
              </w:rPr>
              <w:t>Advisory</w:t>
            </w:r>
            <w:proofErr w:type="spellEnd"/>
            <w:r w:rsidRPr="002A2B65">
              <w:rPr>
                <w:rFonts w:cstheme="minorHAnsi"/>
              </w:rPr>
              <w:t xml:space="preserve"> CE s.r.o.</w:t>
            </w:r>
          </w:p>
          <w:p w14:paraId="2B02615A" w14:textId="77777777" w:rsidR="008E7CB5" w:rsidRPr="002A2B65" w:rsidRDefault="008E7CB5" w:rsidP="00CF52B3">
            <w:pPr>
              <w:tabs>
                <w:tab w:val="left" w:pos="1843"/>
              </w:tabs>
              <w:jc w:val="both"/>
              <w:rPr>
                <w:rFonts w:cstheme="minorHAnsi"/>
              </w:rPr>
            </w:pPr>
            <w:r w:rsidRPr="002A2B65">
              <w:rPr>
                <w:rFonts w:cstheme="minorHAnsi"/>
              </w:rPr>
              <w:t>Křižíkova 2987/</w:t>
            </w:r>
            <w:proofErr w:type="gramStart"/>
            <w:r w:rsidRPr="002A2B65">
              <w:rPr>
                <w:rFonts w:cstheme="minorHAnsi"/>
              </w:rPr>
              <w:t>70b</w:t>
            </w:r>
            <w:proofErr w:type="gramEnd"/>
          </w:p>
          <w:p w14:paraId="155D91BD" w14:textId="77777777" w:rsidR="008E7CB5" w:rsidRPr="002A2B65" w:rsidRDefault="008E7CB5" w:rsidP="00CF52B3">
            <w:pPr>
              <w:tabs>
                <w:tab w:val="left" w:pos="1843"/>
              </w:tabs>
              <w:jc w:val="both"/>
              <w:rPr>
                <w:rFonts w:cstheme="minorHAnsi"/>
              </w:rPr>
            </w:pPr>
            <w:r w:rsidRPr="002A2B65">
              <w:rPr>
                <w:rFonts w:cstheme="minorHAnsi"/>
              </w:rPr>
              <w:t>612 00 Brno</w:t>
            </w:r>
          </w:p>
          <w:p w14:paraId="41ACC38C" w14:textId="77777777" w:rsidR="008E7CB5" w:rsidRPr="002A2B65" w:rsidRDefault="008E7CB5" w:rsidP="00CF52B3">
            <w:pPr>
              <w:tabs>
                <w:tab w:val="left" w:pos="1843"/>
              </w:tabs>
              <w:jc w:val="both"/>
              <w:rPr>
                <w:rFonts w:cstheme="minorHAnsi"/>
              </w:rPr>
            </w:pPr>
            <w:r w:rsidRPr="002A2B65">
              <w:rPr>
                <w:rFonts w:cstheme="minorHAnsi"/>
              </w:rPr>
              <w:t>IČ: 25342282</w:t>
            </w:r>
          </w:p>
          <w:p w14:paraId="1BD69B11" w14:textId="77777777" w:rsidR="008E7CB5" w:rsidRPr="002A2B65" w:rsidRDefault="00D922B0" w:rsidP="00CF52B3">
            <w:pPr>
              <w:tabs>
                <w:tab w:val="left" w:pos="1843"/>
              </w:tabs>
              <w:jc w:val="both"/>
              <w:rPr>
                <w:rFonts w:cstheme="minorHAnsi"/>
              </w:rPr>
            </w:pPr>
            <w:hyperlink r:id="rId13" w:history="1">
              <w:r w:rsidR="008E7CB5" w:rsidRPr="002A2B65">
                <w:rPr>
                  <w:rStyle w:val="Hypertextovodkaz"/>
                  <w:rFonts w:cstheme="minorHAnsi"/>
                </w:rPr>
                <w:t>www.eace.cz</w:t>
              </w:r>
            </w:hyperlink>
            <w:r w:rsidR="008E7CB5" w:rsidRPr="002A2B65">
              <w:rPr>
                <w:rFonts w:cstheme="minorHAnsi"/>
              </w:rPr>
              <w:t xml:space="preserve"> </w:t>
            </w:r>
          </w:p>
        </w:tc>
        <w:tc>
          <w:tcPr>
            <w:tcW w:w="4683" w:type="dxa"/>
          </w:tcPr>
          <w:p w14:paraId="1307A06A" w14:textId="77777777" w:rsidR="008E7CB5" w:rsidRPr="002A2B65" w:rsidRDefault="008E7CB5" w:rsidP="00CF52B3">
            <w:pPr>
              <w:tabs>
                <w:tab w:val="left" w:pos="1843"/>
              </w:tabs>
              <w:jc w:val="both"/>
              <w:rPr>
                <w:rFonts w:cstheme="minorHAnsi"/>
              </w:rPr>
            </w:pPr>
            <w:r w:rsidRPr="002A2B65">
              <w:rPr>
                <w:rFonts w:cstheme="minorHAnsi"/>
              </w:rPr>
              <w:t>SANCHO PANZA, s.r.o.</w:t>
            </w:r>
          </w:p>
          <w:p w14:paraId="26A1AFB1" w14:textId="77777777" w:rsidR="008E7CB5" w:rsidRPr="002A2B65" w:rsidRDefault="008E7CB5" w:rsidP="00CF52B3">
            <w:pPr>
              <w:tabs>
                <w:tab w:val="left" w:pos="1843"/>
              </w:tabs>
              <w:jc w:val="both"/>
              <w:rPr>
                <w:rFonts w:cstheme="minorHAnsi"/>
              </w:rPr>
            </w:pPr>
            <w:r w:rsidRPr="002A2B65">
              <w:rPr>
                <w:rFonts w:cstheme="minorHAnsi"/>
              </w:rPr>
              <w:t>V Aleji 264/2</w:t>
            </w:r>
          </w:p>
          <w:p w14:paraId="23DDE116" w14:textId="77777777" w:rsidR="008E7CB5" w:rsidRPr="002A2B65" w:rsidRDefault="008E7CB5" w:rsidP="00CF52B3">
            <w:pPr>
              <w:tabs>
                <w:tab w:val="left" w:pos="1843"/>
              </w:tabs>
              <w:jc w:val="both"/>
              <w:rPr>
                <w:rFonts w:cstheme="minorHAnsi"/>
              </w:rPr>
            </w:pPr>
            <w:r w:rsidRPr="002A2B65">
              <w:rPr>
                <w:rFonts w:cstheme="minorHAnsi"/>
              </w:rPr>
              <w:t>360 06 Karlovy Vary</w:t>
            </w:r>
          </w:p>
          <w:p w14:paraId="1210BCEC" w14:textId="77777777" w:rsidR="008E7CB5" w:rsidRPr="002A2B65" w:rsidRDefault="008E7CB5" w:rsidP="00CF52B3">
            <w:pPr>
              <w:tabs>
                <w:tab w:val="left" w:pos="1843"/>
              </w:tabs>
              <w:jc w:val="both"/>
              <w:rPr>
                <w:rFonts w:cstheme="minorHAnsi"/>
              </w:rPr>
            </w:pPr>
            <w:r w:rsidRPr="002A2B65">
              <w:rPr>
                <w:rFonts w:cstheme="minorHAnsi"/>
              </w:rPr>
              <w:t>IČ: 25207555</w:t>
            </w:r>
          </w:p>
          <w:p w14:paraId="272C587E" w14:textId="77777777" w:rsidR="008E7CB5" w:rsidRPr="002A2B65" w:rsidRDefault="00D922B0" w:rsidP="00CF52B3">
            <w:pPr>
              <w:tabs>
                <w:tab w:val="left" w:pos="1843"/>
              </w:tabs>
              <w:jc w:val="both"/>
              <w:rPr>
                <w:rFonts w:cstheme="minorHAnsi"/>
              </w:rPr>
            </w:pPr>
            <w:hyperlink r:id="rId14" w:history="1">
              <w:r w:rsidR="008E7CB5" w:rsidRPr="002A2B65">
                <w:rPr>
                  <w:rStyle w:val="Hypertextovodkaz"/>
                  <w:rFonts w:cstheme="minorHAnsi"/>
                </w:rPr>
                <w:t>www.sanchopanza.cz</w:t>
              </w:r>
            </w:hyperlink>
            <w:r w:rsidR="008E7CB5" w:rsidRPr="002A2B65">
              <w:rPr>
                <w:rFonts w:cstheme="minorHAnsi"/>
              </w:rPr>
              <w:t xml:space="preserve"> </w:t>
            </w:r>
          </w:p>
        </w:tc>
      </w:tr>
    </w:tbl>
    <w:p w14:paraId="080A491D" w14:textId="77777777" w:rsidR="00EC5DAA" w:rsidRDefault="00EC5DAA" w:rsidP="00E118FD">
      <w:pPr>
        <w:tabs>
          <w:tab w:val="left" w:pos="1843"/>
        </w:tabs>
        <w:spacing w:after="0"/>
        <w:jc w:val="both"/>
        <w:rPr>
          <w:rFonts w:ascii="Calibri" w:hAnsi="Calibri" w:cs="Calibri"/>
        </w:rPr>
      </w:pPr>
    </w:p>
    <w:p w14:paraId="0DA38C5E" w14:textId="14CD06A7" w:rsidR="0092260F" w:rsidRPr="00B61281" w:rsidRDefault="0092260F" w:rsidP="00053DA8">
      <w:pPr>
        <w:pStyle w:val="Nadpis2"/>
        <w:ind w:left="578" w:hanging="578"/>
      </w:pPr>
      <w:bookmarkStart w:id="12" w:name="_Toc472871707"/>
      <w:bookmarkStart w:id="13" w:name="_Toc1408092"/>
      <w:r w:rsidRPr="00B61281">
        <w:t>Cíle evaluačního projektu</w:t>
      </w:r>
      <w:bookmarkEnd w:id="12"/>
      <w:r w:rsidR="009524B2">
        <w:t xml:space="preserve"> / </w:t>
      </w:r>
      <w:proofErr w:type="spellStart"/>
      <w:r w:rsidR="009524B2" w:rsidRPr="009524B2">
        <w:rPr>
          <w:i/>
        </w:rPr>
        <w:t>Scopes</w:t>
      </w:r>
      <w:proofErr w:type="spellEnd"/>
      <w:r w:rsidR="009524B2" w:rsidRPr="009524B2">
        <w:rPr>
          <w:i/>
        </w:rPr>
        <w:t xml:space="preserve"> </w:t>
      </w:r>
      <w:proofErr w:type="spellStart"/>
      <w:r w:rsidR="009524B2" w:rsidRPr="009524B2">
        <w:rPr>
          <w:i/>
        </w:rPr>
        <w:t>of</w:t>
      </w:r>
      <w:proofErr w:type="spellEnd"/>
      <w:r w:rsidR="009524B2" w:rsidRPr="009524B2">
        <w:rPr>
          <w:i/>
        </w:rPr>
        <w:t xml:space="preserve"> </w:t>
      </w:r>
      <w:proofErr w:type="spellStart"/>
      <w:r w:rsidR="009524B2" w:rsidRPr="009524B2">
        <w:rPr>
          <w:i/>
        </w:rPr>
        <w:t>the</w:t>
      </w:r>
      <w:proofErr w:type="spellEnd"/>
      <w:r w:rsidR="009524B2" w:rsidRPr="009524B2">
        <w:rPr>
          <w:i/>
        </w:rPr>
        <w:t xml:space="preserve"> </w:t>
      </w:r>
      <w:proofErr w:type="spellStart"/>
      <w:r w:rsidR="009524B2" w:rsidRPr="009524B2">
        <w:rPr>
          <w:i/>
        </w:rPr>
        <w:t>evaluation</w:t>
      </w:r>
      <w:proofErr w:type="spellEnd"/>
      <w:r w:rsidR="009524B2" w:rsidRPr="009524B2">
        <w:rPr>
          <w:i/>
        </w:rPr>
        <w:t xml:space="preserve"> </w:t>
      </w:r>
      <w:proofErr w:type="spellStart"/>
      <w:r w:rsidR="009524B2" w:rsidRPr="009524B2">
        <w:rPr>
          <w:i/>
        </w:rPr>
        <w:t>project</w:t>
      </w:r>
      <w:bookmarkEnd w:id="13"/>
      <w:proofErr w:type="spellEnd"/>
    </w:p>
    <w:p w14:paraId="564CB9C7" w14:textId="2A4765F1" w:rsidR="0092260F" w:rsidRDefault="00A10392" w:rsidP="000F11BA">
      <w:pPr>
        <w:spacing w:after="0"/>
        <w:rPr>
          <w:rFonts w:ascii="Calibri" w:hAnsi="Calibri" w:cs="Calibri"/>
        </w:rPr>
      </w:pPr>
      <w:r>
        <w:rPr>
          <w:rFonts w:ascii="Calibri" w:hAnsi="Calibri" w:cs="Calibri"/>
        </w:rPr>
        <w:t xml:space="preserve">Cílem evaluačního projektu je posouzení toho, jak podpora z Evropských strukturálních a investičních fondů v programovém období </w:t>
      </w:r>
      <w:proofErr w:type="gramStart"/>
      <w:r>
        <w:rPr>
          <w:rFonts w:ascii="Calibri" w:hAnsi="Calibri" w:cs="Calibri"/>
        </w:rPr>
        <w:t>2014 – 2020</w:t>
      </w:r>
      <w:proofErr w:type="gramEnd"/>
      <w:r>
        <w:rPr>
          <w:rFonts w:ascii="Calibri" w:hAnsi="Calibri" w:cs="Calibri"/>
        </w:rPr>
        <w:t xml:space="preserve"> přispívá k dosazování specifických cílů </w:t>
      </w:r>
      <w:r w:rsidR="008E7CB5">
        <w:rPr>
          <w:rFonts w:ascii="Calibri" w:hAnsi="Calibri" w:cs="Calibri"/>
        </w:rPr>
        <w:t>3</w:t>
      </w:r>
      <w:r>
        <w:rPr>
          <w:rFonts w:ascii="Calibri" w:hAnsi="Calibri" w:cs="Calibri"/>
        </w:rPr>
        <w:t>.</w:t>
      </w:r>
      <w:r w:rsidR="00761E11">
        <w:rPr>
          <w:rFonts w:ascii="Calibri" w:hAnsi="Calibri" w:cs="Calibri"/>
        </w:rPr>
        <w:t>5</w:t>
      </w:r>
      <w:r w:rsidR="008E7CB5">
        <w:rPr>
          <w:rFonts w:ascii="Calibri" w:hAnsi="Calibri" w:cs="Calibri"/>
        </w:rPr>
        <w:t>, 3</w:t>
      </w:r>
      <w:r>
        <w:rPr>
          <w:rFonts w:ascii="Calibri" w:hAnsi="Calibri" w:cs="Calibri"/>
        </w:rPr>
        <w:t>.</w:t>
      </w:r>
      <w:r w:rsidR="00761E11">
        <w:rPr>
          <w:rFonts w:ascii="Calibri" w:hAnsi="Calibri" w:cs="Calibri"/>
        </w:rPr>
        <w:t>6</w:t>
      </w:r>
      <w:r w:rsidR="008E7CB5">
        <w:rPr>
          <w:rFonts w:ascii="Calibri" w:hAnsi="Calibri" w:cs="Calibri"/>
        </w:rPr>
        <w:t xml:space="preserve"> a </w:t>
      </w:r>
      <w:r w:rsidR="00761E11">
        <w:rPr>
          <w:rFonts w:ascii="Calibri" w:hAnsi="Calibri" w:cs="Calibri"/>
        </w:rPr>
        <w:t>4.2</w:t>
      </w:r>
      <w:r>
        <w:rPr>
          <w:rFonts w:ascii="Calibri" w:hAnsi="Calibri" w:cs="Calibri"/>
        </w:rPr>
        <w:t xml:space="preserve"> OP PIK, včetně hodnocení principu 3E na úrovni jednotlivých programů podpory</w:t>
      </w:r>
      <w:r w:rsidR="007E2AF2">
        <w:rPr>
          <w:rFonts w:ascii="Calibri" w:hAnsi="Calibri" w:cs="Calibri"/>
        </w:rPr>
        <w:t xml:space="preserve"> i samotných specifických cílů. Výsledná zjištění jsou doplněna o doporučení k efektivnějšímu nastavení intervencí ve zbývajících letech stávajícího programového období i s výhledem na příští programové období po roce 2021.</w:t>
      </w:r>
    </w:p>
    <w:p w14:paraId="35C372B8" w14:textId="77777777" w:rsidR="009524B2" w:rsidRDefault="009524B2" w:rsidP="000F11BA">
      <w:pPr>
        <w:spacing w:after="0"/>
        <w:rPr>
          <w:rFonts w:ascii="Calibri" w:hAnsi="Calibri" w:cs="Calibri"/>
        </w:rPr>
      </w:pPr>
    </w:p>
    <w:p w14:paraId="1884F6FB" w14:textId="7D348AFE" w:rsidR="009524B2" w:rsidRPr="009524B2" w:rsidRDefault="009524B2" w:rsidP="000F11BA">
      <w:pPr>
        <w:spacing w:after="0"/>
        <w:rPr>
          <w:rFonts w:ascii="Calibri" w:hAnsi="Calibri" w:cs="Calibri"/>
          <w:i/>
        </w:rPr>
      </w:pPr>
      <w:proofErr w:type="spellStart"/>
      <w:r w:rsidRPr="009524B2">
        <w:rPr>
          <w:rFonts w:ascii="Calibri" w:hAnsi="Calibri" w:cs="Calibri"/>
          <w:i/>
        </w:rPr>
        <w:t>The</w:t>
      </w:r>
      <w:proofErr w:type="spellEnd"/>
      <w:r w:rsidRPr="009524B2">
        <w:rPr>
          <w:rFonts w:ascii="Calibri" w:hAnsi="Calibri" w:cs="Calibri"/>
          <w:i/>
        </w:rPr>
        <w:t xml:space="preserve"> </w:t>
      </w:r>
      <w:proofErr w:type="spellStart"/>
      <w:r w:rsidRPr="009524B2">
        <w:rPr>
          <w:rFonts w:ascii="Calibri" w:hAnsi="Calibri" w:cs="Calibri"/>
          <w:i/>
        </w:rPr>
        <w:t>objective</w:t>
      </w:r>
      <w:proofErr w:type="spellEnd"/>
      <w:r w:rsidRPr="009524B2">
        <w:rPr>
          <w:rFonts w:ascii="Calibri" w:hAnsi="Calibri" w:cs="Calibri"/>
          <w:i/>
        </w:rPr>
        <w:t xml:space="preserve"> </w:t>
      </w:r>
      <w:proofErr w:type="spellStart"/>
      <w:r w:rsidRPr="009524B2">
        <w:rPr>
          <w:rFonts w:ascii="Calibri" w:hAnsi="Calibri" w:cs="Calibri"/>
          <w:i/>
        </w:rPr>
        <w:t>of</w:t>
      </w:r>
      <w:proofErr w:type="spellEnd"/>
      <w:r w:rsidRPr="009524B2">
        <w:rPr>
          <w:rFonts w:ascii="Calibri" w:hAnsi="Calibri" w:cs="Calibri"/>
          <w:i/>
        </w:rPr>
        <w:t xml:space="preserve"> </w:t>
      </w:r>
      <w:proofErr w:type="spellStart"/>
      <w:r w:rsidRPr="009524B2">
        <w:rPr>
          <w:rFonts w:ascii="Calibri" w:hAnsi="Calibri" w:cs="Calibri"/>
          <w:i/>
        </w:rPr>
        <w:t>the</w:t>
      </w:r>
      <w:proofErr w:type="spellEnd"/>
      <w:r w:rsidRPr="009524B2">
        <w:rPr>
          <w:rFonts w:ascii="Calibri" w:hAnsi="Calibri" w:cs="Calibri"/>
          <w:i/>
        </w:rPr>
        <w:t xml:space="preserve"> </w:t>
      </w:r>
      <w:proofErr w:type="spellStart"/>
      <w:r w:rsidRPr="009524B2">
        <w:rPr>
          <w:rFonts w:ascii="Calibri" w:hAnsi="Calibri" w:cs="Calibri"/>
          <w:i/>
        </w:rPr>
        <w:t>evaluation</w:t>
      </w:r>
      <w:proofErr w:type="spellEnd"/>
      <w:r w:rsidRPr="009524B2">
        <w:rPr>
          <w:rFonts w:ascii="Calibri" w:hAnsi="Calibri" w:cs="Calibri"/>
          <w:i/>
        </w:rPr>
        <w:t xml:space="preserve"> </w:t>
      </w:r>
      <w:proofErr w:type="spellStart"/>
      <w:r w:rsidRPr="009524B2">
        <w:rPr>
          <w:rFonts w:ascii="Calibri" w:hAnsi="Calibri" w:cs="Calibri"/>
          <w:i/>
        </w:rPr>
        <w:t>project</w:t>
      </w:r>
      <w:proofErr w:type="spellEnd"/>
      <w:r w:rsidRPr="009524B2">
        <w:rPr>
          <w:rFonts w:ascii="Calibri" w:hAnsi="Calibri" w:cs="Calibri"/>
          <w:i/>
        </w:rPr>
        <w:t xml:space="preserve"> </w:t>
      </w:r>
      <w:proofErr w:type="spellStart"/>
      <w:r w:rsidRPr="009524B2">
        <w:rPr>
          <w:rFonts w:ascii="Calibri" w:hAnsi="Calibri" w:cs="Calibri"/>
          <w:i/>
        </w:rPr>
        <w:t>is</w:t>
      </w:r>
      <w:proofErr w:type="spellEnd"/>
      <w:r w:rsidRPr="009524B2">
        <w:rPr>
          <w:rFonts w:ascii="Calibri" w:hAnsi="Calibri" w:cs="Calibri"/>
          <w:i/>
        </w:rPr>
        <w:t xml:space="preserve"> to </w:t>
      </w:r>
      <w:proofErr w:type="spellStart"/>
      <w:r w:rsidRPr="009524B2">
        <w:rPr>
          <w:rFonts w:ascii="Calibri" w:hAnsi="Calibri" w:cs="Calibri"/>
          <w:i/>
        </w:rPr>
        <w:t>assess</w:t>
      </w:r>
      <w:proofErr w:type="spellEnd"/>
      <w:r w:rsidRPr="009524B2">
        <w:rPr>
          <w:rFonts w:ascii="Calibri" w:hAnsi="Calibri" w:cs="Calibri"/>
          <w:i/>
        </w:rPr>
        <w:t xml:space="preserve"> </w:t>
      </w:r>
      <w:proofErr w:type="spellStart"/>
      <w:r w:rsidRPr="009524B2">
        <w:rPr>
          <w:rFonts w:ascii="Calibri" w:hAnsi="Calibri" w:cs="Calibri"/>
          <w:i/>
        </w:rPr>
        <w:t>how</w:t>
      </w:r>
      <w:proofErr w:type="spellEnd"/>
      <w:r w:rsidRPr="009524B2">
        <w:rPr>
          <w:rFonts w:ascii="Calibri" w:hAnsi="Calibri" w:cs="Calibri"/>
          <w:i/>
        </w:rPr>
        <w:t xml:space="preserve"> support </w:t>
      </w:r>
      <w:proofErr w:type="spellStart"/>
      <w:r w:rsidRPr="009524B2">
        <w:rPr>
          <w:rFonts w:ascii="Calibri" w:hAnsi="Calibri" w:cs="Calibri"/>
          <w:i/>
        </w:rPr>
        <w:t>from</w:t>
      </w:r>
      <w:proofErr w:type="spellEnd"/>
      <w:r w:rsidRPr="009524B2">
        <w:rPr>
          <w:rFonts w:ascii="Calibri" w:hAnsi="Calibri" w:cs="Calibri"/>
          <w:i/>
        </w:rPr>
        <w:t xml:space="preserve"> </w:t>
      </w:r>
      <w:proofErr w:type="spellStart"/>
      <w:r w:rsidRPr="009524B2">
        <w:rPr>
          <w:rFonts w:ascii="Calibri" w:hAnsi="Calibri" w:cs="Calibri"/>
          <w:i/>
        </w:rPr>
        <w:t>the</w:t>
      </w:r>
      <w:proofErr w:type="spellEnd"/>
      <w:r w:rsidRPr="009524B2">
        <w:rPr>
          <w:rFonts w:ascii="Calibri" w:hAnsi="Calibri" w:cs="Calibri"/>
          <w:i/>
        </w:rPr>
        <w:t xml:space="preserve"> </w:t>
      </w:r>
      <w:proofErr w:type="spellStart"/>
      <w:r w:rsidRPr="009524B2">
        <w:rPr>
          <w:rFonts w:ascii="Calibri" w:hAnsi="Calibri" w:cs="Calibri"/>
          <w:i/>
        </w:rPr>
        <w:t>E</w:t>
      </w:r>
      <w:r>
        <w:rPr>
          <w:rFonts w:ascii="Calibri" w:hAnsi="Calibri" w:cs="Calibri"/>
          <w:i/>
        </w:rPr>
        <w:t>uropean</w:t>
      </w:r>
      <w:proofErr w:type="spellEnd"/>
      <w:r>
        <w:rPr>
          <w:rFonts w:ascii="Calibri" w:hAnsi="Calibri" w:cs="Calibri"/>
          <w:i/>
        </w:rPr>
        <w:t xml:space="preserve"> </w:t>
      </w:r>
      <w:proofErr w:type="spellStart"/>
      <w:r>
        <w:rPr>
          <w:rFonts w:ascii="Calibri" w:hAnsi="Calibri" w:cs="Calibri"/>
          <w:i/>
        </w:rPr>
        <w:t>Structural</w:t>
      </w:r>
      <w:proofErr w:type="spellEnd"/>
      <w:r>
        <w:rPr>
          <w:rFonts w:ascii="Calibri" w:hAnsi="Calibri" w:cs="Calibri"/>
          <w:i/>
        </w:rPr>
        <w:t xml:space="preserve"> and </w:t>
      </w:r>
      <w:proofErr w:type="spellStart"/>
      <w:r>
        <w:rPr>
          <w:rFonts w:ascii="Calibri" w:hAnsi="Calibri" w:cs="Calibri"/>
          <w:i/>
        </w:rPr>
        <w:t>Investment</w:t>
      </w:r>
      <w:proofErr w:type="spellEnd"/>
      <w:r>
        <w:rPr>
          <w:rFonts w:ascii="Calibri" w:hAnsi="Calibri" w:cs="Calibri"/>
          <w:i/>
        </w:rPr>
        <w:t xml:space="preserve"> </w:t>
      </w:r>
      <w:proofErr w:type="spellStart"/>
      <w:r>
        <w:rPr>
          <w:rFonts w:ascii="Calibri" w:hAnsi="Calibri" w:cs="Calibri"/>
          <w:i/>
        </w:rPr>
        <w:t>Funds</w:t>
      </w:r>
      <w:proofErr w:type="spellEnd"/>
      <w:r w:rsidRPr="009524B2">
        <w:rPr>
          <w:rFonts w:ascii="Calibri" w:hAnsi="Calibri" w:cs="Calibri"/>
          <w:i/>
        </w:rPr>
        <w:t xml:space="preserve"> in </w:t>
      </w:r>
      <w:proofErr w:type="spellStart"/>
      <w:r w:rsidRPr="009524B2">
        <w:rPr>
          <w:rFonts w:ascii="Calibri" w:hAnsi="Calibri" w:cs="Calibri"/>
          <w:i/>
        </w:rPr>
        <w:t>the</w:t>
      </w:r>
      <w:proofErr w:type="spellEnd"/>
      <w:r w:rsidRPr="009524B2">
        <w:rPr>
          <w:rFonts w:ascii="Calibri" w:hAnsi="Calibri" w:cs="Calibri"/>
          <w:i/>
        </w:rPr>
        <w:t xml:space="preserve"> </w:t>
      </w:r>
      <w:proofErr w:type="spellStart"/>
      <w:r w:rsidRPr="009524B2">
        <w:rPr>
          <w:rFonts w:ascii="Calibri" w:hAnsi="Calibri" w:cs="Calibri"/>
          <w:i/>
        </w:rPr>
        <w:t>programming</w:t>
      </w:r>
      <w:proofErr w:type="spellEnd"/>
      <w:r w:rsidRPr="009524B2">
        <w:rPr>
          <w:rFonts w:ascii="Calibri" w:hAnsi="Calibri" w:cs="Calibri"/>
          <w:i/>
        </w:rPr>
        <w:t xml:space="preserve"> period 2014-2020 </w:t>
      </w:r>
      <w:proofErr w:type="spellStart"/>
      <w:r w:rsidRPr="009524B2">
        <w:rPr>
          <w:rFonts w:ascii="Calibri" w:hAnsi="Calibri" w:cs="Calibri"/>
          <w:i/>
        </w:rPr>
        <w:t>contributes</w:t>
      </w:r>
      <w:proofErr w:type="spellEnd"/>
      <w:r w:rsidRPr="009524B2">
        <w:rPr>
          <w:rFonts w:ascii="Calibri" w:hAnsi="Calibri" w:cs="Calibri"/>
          <w:i/>
        </w:rPr>
        <w:t xml:space="preserve"> to </w:t>
      </w:r>
      <w:proofErr w:type="spellStart"/>
      <w:r w:rsidRPr="009524B2">
        <w:rPr>
          <w:rFonts w:ascii="Calibri" w:hAnsi="Calibri" w:cs="Calibri"/>
          <w:i/>
        </w:rPr>
        <w:t>the</w:t>
      </w:r>
      <w:proofErr w:type="spellEnd"/>
      <w:r w:rsidRPr="009524B2">
        <w:rPr>
          <w:rFonts w:ascii="Calibri" w:hAnsi="Calibri" w:cs="Calibri"/>
          <w:i/>
        </w:rPr>
        <w:t xml:space="preserve"> </w:t>
      </w:r>
      <w:proofErr w:type="spellStart"/>
      <w:r w:rsidRPr="009524B2">
        <w:rPr>
          <w:rFonts w:ascii="Calibri" w:hAnsi="Calibri" w:cs="Calibri"/>
          <w:i/>
        </w:rPr>
        <w:t>implementation</w:t>
      </w:r>
      <w:proofErr w:type="spellEnd"/>
      <w:r w:rsidRPr="009524B2">
        <w:rPr>
          <w:rFonts w:ascii="Calibri" w:hAnsi="Calibri" w:cs="Calibri"/>
          <w:i/>
        </w:rPr>
        <w:t xml:space="preserve"> </w:t>
      </w:r>
      <w:proofErr w:type="spellStart"/>
      <w:r w:rsidRPr="009524B2">
        <w:rPr>
          <w:rFonts w:ascii="Calibri" w:hAnsi="Calibri" w:cs="Calibri"/>
          <w:i/>
        </w:rPr>
        <w:t>of</w:t>
      </w:r>
      <w:proofErr w:type="spellEnd"/>
      <w:r w:rsidRPr="009524B2">
        <w:rPr>
          <w:rFonts w:ascii="Calibri" w:hAnsi="Calibri" w:cs="Calibri"/>
          <w:i/>
        </w:rPr>
        <w:t xml:space="preserve"> </w:t>
      </w:r>
      <w:proofErr w:type="spellStart"/>
      <w:r w:rsidRPr="009524B2">
        <w:rPr>
          <w:rFonts w:ascii="Calibri" w:hAnsi="Calibri" w:cs="Calibri"/>
          <w:i/>
        </w:rPr>
        <w:t>the</w:t>
      </w:r>
      <w:proofErr w:type="spellEnd"/>
      <w:r w:rsidRPr="009524B2">
        <w:rPr>
          <w:rFonts w:ascii="Calibri" w:hAnsi="Calibri" w:cs="Calibri"/>
          <w:i/>
        </w:rPr>
        <w:t xml:space="preserve"> </w:t>
      </w:r>
      <w:proofErr w:type="spellStart"/>
      <w:r w:rsidRPr="009524B2">
        <w:rPr>
          <w:rFonts w:ascii="Calibri" w:hAnsi="Calibri" w:cs="Calibri"/>
          <w:i/>
        </w:rPr>
        <w:t>specific</w:t>
      </w:r>
      <w:proofErr w:type="spellEnd"/>
      <w:r w:rsidRPr="009524B2">
        <w:rPr>
          <w:rFonts w:ascii="Calibri" w:hAnsi="Calibri" w:cs="Calibri"/>
          <w:i/>
        </w:rPr>
        <w:t xml:space="preserve"> </w:t>
      </w:r>
      <w:proofErr w:type="spellStart"/>
      <w:r w:rsidRPr="009524B2">
        <w:rPr>
          <w:rFonts w:ascii="Calibri" w:hAnsi="Calibri" w:cs="Calibri"/>
          <w:i/>
        </w:rPr>
        <w:t>objectives</w:t>
      </w:r>
      <w:proofErr w:type="spellEnd"/>
      <w:r w:rsidRPr="009524B2">
        <w:rPr>
          <w:rFonts w:ascii="Calibri" w:hAnsi="Calibri" w:cs="Calibri"/>
          <w:i/>
        </w:rPr>
        <w:t xml:space="preserve"> </w:t>
      </w:r>
      <w:r w:rsidR="008E7CB5">
        <w:rPr>
          <w:rFonts w:ascii="Calibri" w:hAnsi="Calibri" w:cs="Calibri"/>
          <w:i/>
        </w:rPr>
        <w:t>3</w:t>
      </w:r>
      <w:r w:rsidRPr="009524B2">
        <w:rPr>
          <w:rFonts w:ascii="Calibri" w:hAnsi="Calibri" w:cs="Calibri"/>
          <w:i/>
        </w:rPr>
        <w:t>.</w:t>
      </w:r>
      <w:r w:rsidR="00761E11">
        <w:rPr>
          <w:rFonts w:ascii="Calibri" w:hAnsi="Calibri" w:cs="Calibri"/>
          <w:i/>
        </w:rPr>
        <w:t>5</w:t>
      </w:r>
      <w:r w:rsidR="008E7CB5">
        <w:rPr>
          <w:rFonts w:ascii="Calibri" w:hAnsi="Calibri" w:cs="Calibri"/>
          <w:i/>
        </w:rPr>
        <w:t>, 3.</w:t>
      </w:r>
      <w:r w:rsidR="00761E11">
        <w:rPr>
          <w:rFonts w:ascii="Calibri" w:hAnsi="Calibri" w:cs="Calibri"/>
          <w:i/>
        </w:rPr>
        <w:t>6</w:t>
      </w:r>
      <w:r w:rsidRPr="009524B2">
        <w:rPr>
          <w:rFonts w:ascii="Calibri" w:hAnsi="Calibri" w:cs="Calibri"/>
          <w:i/>
        </w:rPr>
        <w:t xml:space="preserve"> and </w:t>
      </w:r>
      <w:r w:rsidR="00761E11">
        <w:rPr>
          <w:rFonts w:ascii="Calibri" w:hAnsi="Calibri" w:cs="Calibri"/>
          <w:i/>
        </w:rPr>
        <w:t>4.2</w:t>
      </w:r>
      <w:r w:rsidRPr="009524B2">
        <w:rPr>
          <w:rFonts w:ascii="Calibri" w:hAnsi="Calibri" w:cs="Calibri"/>
          <w:i/>
        </w:rPr>
        <w:t xml:space="preserve"> </w:t>
      </w:r>
      <w:proofErr w:type="spellStart"/>
      <w:r w:rsidRPr="009524B2">
        <w:rPr>
          <w:rFonts w:ascii="Calibri" w:hAnsi="Calibri" w:cs="Calibri"/>
          <w:i/>
        </w:rPr>
        <w:t>of</w:t>
      </w:r>
      <w:proofErr w:type="spellEnd"/>
      <w:r w:rsidRPr="009524B2">
        <w:rPr>
          <w:rFonts w:ascii="Calibri" w:hAnsi="Calibri" w:cs="Calibri"/>
          <w:i/>
        </w:rPr>
        <w:t xml:space="preserve"> </w:t>
      </w:r>
      <w:proofErr w:type="spellStart"/>
      <w:r w:rsidRPr="009524B2">
        <w:rPr>
          <w:rFonts w:ascii="Calibri" w:hAnsi="Calibri" w:cs="Calibri"/>
          <w:i/>
        </w:rPr>
        <w:t>the</w:t>
      </w:r>
      <w:proofErr w:type="spellEnd"/>
      <w:r w:rsidRPr="009524B2">
        <w:rPr>
          <w:rFonts w:ascii="Calibri" w:hAnsi="Calibri" w:cs="Calibri"/>
          <w:i/>
        </w:rPr>
        <w:t xml:space="preserve"> OP </w:t>
      </w:r>
      <w:r w:rsidR="006D0660">
        <w:rPr>
          <w:rFonts w:ascii="Calibri" w:hAnsi="Calibri" w:cs="Calibri"/>
          <w:i/>
        </w:rPr>
        <w:t>EIC</w:t>
      </w:r>
      <w:r w:rsidRPr="009524B2">
        <w:rPr>
          <w:rFonts w:ascii="Calibri" w:hAnsi="Calibri" w:cs="Calibri"/>
          <w:i/>
        </w:rPr>
        <w:t xml:space="preserve">, </w:t>
      </w:r>
      <w:proofErr w:type="spellStart"/>
      <w:r w:rsidRPr="009524B2">
        <w:rPr>
          <w:rFonts w:ascii="Calibri" w:hAnsi="Calibri" w:cs="Calibri"/>
          <w:i/>
        </w:rPr>
        <w:t>including</w:t>
      </w:r>
      <w:proofErr w:type="spellEnd"/>
      <w:r w:rsidRPr="009524B2">
        <w:rPr>
          <w:rFonts w:ascii="Calibri" w:hAnsi="Calibri" w:cs="Calibri"/>
          <w:i/>
        </w:rPr>
        <w:t xml:space="preserve"> </w:t>
      </w:r>
      <w:proofErr w:type="spellStart"/>
      <w:r w:rsidRPr="009524B2">
        <w:rPr>
          <w:rFonts w:ascii="Calibri" w:hAnsi="Calibri" w:cs="Calibri"/>
          <w:i/>
        </w:rPr>
        <w:t>the</w:t>
      </w:r>
      <w:proofErr w:type="spellEnd"/>
      <w:r w:rsidRPr="009524B2">
        <w:rPr>
          <w:rFonts w:ascii="Calibri" w:hAnsi="Calibri" w:cs="Calibri"/>
          <w:i/>
        </w:rPr>
        <w:t xml:space="preserve"> </w:t>
      </w:r>
      <w:proofErr w:type="spellStart"/>
      <w:r w:rsidRPr="009524B2">
        <w:rPr>
          <w:rFonts w:ascii="Calibri" w:hAnsi="Calibri" w:cs="Calibri"/>
          <w:i/>
        </w:rPr>
        <w:t>evaluation</w:t>
      </w:r>
      <w:proofErr w:type="spellEnd"/>
      <w:r w:rsidRPr="009524B2">
        <w:rPr>
          <w:rFonts w:ascii="Calibri" w:hAnsi="Calibri" w:cs="Calibri"/>
          <w:i/>
        </w:rPr>
        <w:t xml:space="preserve"> </w:t>
      </w:r>
      <w:proofErr w:type="spellStart"/>
      <w:r w:rsidRPr="009524B2">
        <w:rPr>
          <w:rFonts w:ascii="Calibri" w:hAnsi="Calibri" w:cs="Calibri"/>
          <w:i/>
        </w:rPr>
        <w:t>of</w:t>
      </w:r>
      <w:proofErr w:type="spellEnd"/>
      <w:r w:rsidRPr="009524B2">
        <w:rPr>
          <w:rFonts w:ascii="Calibri" w:hAnsi="Calibri" w:cs="Calibri"/>
          <w:i/>
        </w:rPr>
        <w:t xml:space="preserve"> </w:t>
      </w:r>
      <w:proofErr w:type="spellStart"/>
      <w:r w:rsidRPr="009524B2">
        <w:rPr>
          <w:rFonts w:ascii="Calibri" w:hAnsi="Calibri" w:cs="Calibri"/>
          <w:i/>
        </w:rPr>
        <w:t>the</w:t>
      </w:r>
      <w:proofErr w:type="spellEnd"/>
      <w:r w:rsidRPr="009524B2">
        <w:rPr>
          <w:rFonts w:ascii="Calibri" w:hAnsi="Calibri" w:cs="Calibri"/>
          <w:i/>
        </w:rPr>
        <w:t xml:space="preserve"> 3E </w:t>
      </w:r>
      <w:proofErr w:type="spellStart"/>
      <w:r w:rsidRPr="009524B2">
        <w:rPr>
          <w:rFonts w:ascii="Calibri" w:hAnsi="Calibri" w:cs="Calibri"/>
          <w:i/>
        </w:rPr>
        <w:t>principle</w:t>
      </w:r>
      <w:proofErr w:type="spellEnd"/>
      <w:r w:rsidRPr="009524B2">
        <w:rPr>
          <w:rFonts w:ascii="Calibri" w:hAnsi="Calibri" w:cs="Calibri"/>
          <w:i/>
        </w:rPr>
        <w:t xml:space="preserve"> </w:t>
      </w:r>
      <w:proofErr w:type="spellStart"/>
      <w:r w:rsidRPr="009524B2">
        <w:rPr>
          <w:rFonts w:ascii="Calibri" w:hAnsi="Calibri" w:cs="Calibri"/>
          <w:i/>
        </w:rPr>
        <w:t>at</w:t>
      </w:r>
      <w:proofErr w:type="spellEnd"/>
      <w:r w:rsidRPr="009524B2">
        <w:rPr>
          <w:rFonts w:ascii="Calibri" w:hAnsi="Calibri" w:cs="Calibri"/>
          <w:i/>
        </w:rPr>
        <w:t xml:space="preserve"> </w:t>
      </w:r>
      <w:proofErr w:type="spellStart"/>
      <w:r w:rsidRPr="009524B2">
        <w:rPr>
          <w:rFonts w:ascii="Calibri" w:hAnsi="Calibri" w:cs="Calibri"/>
          <w:i/>
        </w:rPr>
        <w:t>the</w:t>
      </w:r>
      <w:proofErr w:type="spellEnd"/>
      <w:r w:rsidRPr="009524B2">
        <w:rPr>
          <w:rFonts w:ascii="Calibri" w:hAnsi="Calibri" w:cs="Calibri"/>
          <w:i/>
        </w:rPr>
        <w:t xml:space="preserve"> level </w:t>
      </w:r>
      <w:proofErr w:type="spellStart"/>
      <w:r w:rsidRPr="009524B2">
        <w:rPr>
          <w:rFonts w:ascii="Calibri" w:hAnsi="Calibri" w:cs="Calibri"/>
          <w:i/>
        </w:rPr>
        <w:t>of</w:t>
      </w:r>
      <w:proofErr w:type="spellEnd"/>
      <w:r w:rsidRPr="009524B2">
        <w:rPr>
          <w:rFonts w:ascii="Calibri" w:hAnsi="Calibri" w:cs="Calibri"/>
          <w:i/>
        </w:rPr>
        <w:t xml:space="preserve"> </w:t>
      </w:r>
      <w:proofErr w:type="spellStart"/>
      <w:r w:rsidRPr="009524B2">
        <w:rPr>
          <w:rFonts w:ascii="Calibri" w:hAnsi="Calibri" w:cs="Calibri"/>
          <w:i/>
        </w:rPr>
        <w:t>the</w:t>
      </w:r>
      <w:proofErr w:type="spellEnd"/>
      <w:r w:rsidRPr="009524B2">
        <w:rPr>
          <w:rFonts w:ascii="Calibri" w:hAnsi="Calibri" w:cs="Calibri"/>
          <w:i/>
        </w:rPr>
        <w:t xml:space="preserve"> </w:t>
      </w:r>
      <w:proofErr w:type="spellStart"/>
      <w:r w:rsidRPr="009524B2">
        <w:rPr>
          <w:rFonts w:ascii="Calibri" w:hAnsi="Calibri" w:cs="Calibri"/>
          <w:i/>
        </w:rPr>
        <w:t>individual</w:t>
      </w:r>
      <w:proofErr w:type="spellEnd"/>
      <w:r w:rsidRPr="009524B2">
        <w:rPr>
          <w:rFonts w:ascii="Calibri" w:hAnsi="Calibri" w:cs="Calibri"/>
          <w:i/>
        </w:rPr>
        <w:t xml:space="preserve"> support </w:t>
      </w:r>
      <w:proofErr w:type="spellStart"/>
      <w:r w:rsidRPr="009524B2">
        <w:rPr>
          <w:rFonts w:ascii="Calibri" w:hAnsi="Calibri" w:cs="Calibri"/>
          <w:i/>
        </w:rPr>
        <w:t>programs</w:t>
      </w:r>
      <w:proofErr w:type="spellEnd"/>
      <w:r w:rsidRPr="009524B2">
        <w:rPr>
          <w:rFonts w:ascii="Calibri" w:hAnsi="Calibri" w:cs="Calibri"/>
          <w:i/>
        </w:rPr>
        <w:t xml:space="preserve"> as </w:t>
      </w:r>
      <w:proofErr w:type="spellStart"/>
      <w:r w:rsidRPr="009524B2">
        <w:rPr>
          <w:rFonts w:ascii="Calibri" w:hAnsi="Calibri" w:cs="Calibri"/>
          <w:i/>
        </w:rPr>
        <w:t>well</w:t>
      </w:r>
      <w:proofErr w:type="spellEnd"/>
      <w:r w:rsidRPr="009524B2">
        <w:rPr>
          <w:rFonts w:ascii="Calibri" w:hAnsi="Calibri" w:cs="Calibri"/>
          <w:i/>
        </w:rPr>
        <w:t xml:space="preserve"> as </w:t>
      </w:r>
      <w:proofErr w:type="spellStart"/>
      <w:r w:rsidRPr="009524B2">
        <w:rPr>
          <w:rFonts w:ascii="Calibri" w:hAnsi="Calibri" w:cs="Calibri"/>
          <w:i/>
        </w:rPr>
        <w:t>the</w:t>
      </w:r>
      <w:proofErr w:type="spellEnd"/>
      <w:r w:rsidRPr="009524B2">
        <w:rPr>
          <w:rFonts w:ascii="Calibri" w:hAnsi="Calibri" w:cs="Calibri"/>
          <w:i/>
        </w:rPr>
        <w:t xml:space="preserve"> </w:t>
      </w:r>
      <w:proofErr w:type="spellStart"/>
      <w:r w:rsidRPr="009524B2">
        <w:rPr>
          <w:rFonts w:ascii="Calibri" w:hAnsi="Calibri" w:cs="Calibri"/>
          <w:i/>
        </w:rPr>
        <w:t>specific</w:t>
      </w:r>
      <w:proofErr w:type="spellEnd"/>
      <w:r w:rsidRPr="009524B2">
        <w:rPr>
          <w:rFonts w:ascii="Calibri" w:hAnsi="Calibri" w:cs="Calibri"/>
          <w:i/>
        </w:rPr>
        <w:t xml:space="preserve"> </w:t>
      </w:r>
      <w:proofErr w:type="spellStart"/>
      <w:r w:rsidRPr="009524B2">
        <w:rPr>
          <w:rFonts w:ascii="Calibri" w:hAnsi="Calibri" w:cs="Calibri"/>
          <w:i/>
        </w:rPr>
        <w:t>objectives</w:t>
      </w:r>
      <w:proofErr w:type="spellEnd"/>
      <w:r w:rsidRPr="009524B2">
        <w:rPr>
          <w:rFonts w:ascii="Calibri" w:hAnsi="Calibri" w:cs="Calibri"/>
          <w:i/>
        </w:rPr>
        <w:t xml:space="preserve"> </w:t>
      </w:r>
      <w:proofErr w:type="spellStart"/>
      <w:r w:rsidRPr="009524B2">
        <w:rPr>
          <w:rFonts w:ascii="Calibri" w:hAnsi="Calibri" w:cs="Calibri"/>
          <w:i/>
        </w:rPr>
        <w:t>themselves</w:t>
      </w:r>
      <w:proofErr w:type="spellEnd"/>
      <w:r w:rsidRPr="009524B2">
        <w:rPr>
          <w:rFonts w:ascii="Calibri" w:hAnsi="Calibri" w:cs="Calibri"/>
          <w:i/>
        </w:rPr>
        <w:t xml:space="preserve">. </w:t>
      </w:r>
      <w:proofErr w:type="spellStart"/>
      <w:r w:rsidRPr="009524B2">
        <w:rPr>
          <w:rFonts w:ascii="Calibri" w:hAnsi="Calibri" w:cs="Calibri"/>
          <w:i/>
        </w:rPr>
        <w:t>The</w:t>
      </w:r>
      <w:proofErr w:type="spellEnd"/>
      <w:r w:rsidRPr="009524B2">
        <w:rPr>
          <w:rFonts w:ascii="Calibri" w:hAnsi="Calibri" w:cs="Calibri"/>
          <w:i/>
        </w:rPr>
        <w:t xml:space="preserve"> </w:t>
      </w:r>
      <w:proofErr w:type="spellStart"/>
      <w:r w:rsidRPr="009524B2">
        <w:rPr>
          <w:rFonts w:ascii="Calibri" w:hAnsi="Calibri" w:cs="Calibri"/>
          <w:i/>
        </w:rPr>
        <w:t>resulting</w:t>
      </w:r>
      <w:proofErr w:type="spellEnd"/>
      <w:r w:rsidRPr="009524B2">
        <w:rPr>
          <w:rFonts w:ascii="Calibri" w:hAnsi="Calibri" w:cs="Calibri"/>
          <w:i/>
        </w:rPr>
        <w:t xml:space="preserve"> </w:t>
      </w:r>
      <w:proofErr w:type="spellStart"/>
      <w:r w:rsidRPr="009524B2">
        <w:rPr>
          <w:rFonts w:ascii="Calibri" w:hAnsi="Calibri" w:cs="Calibri"/>
          <w:i/>
        </w:rPr>
        <w:t>findings</w:t>
      </w:r>
      <w:proofErr w:type="spellEnd"/>
      <w:r w:rsidRPr="009524B2">
        <w:rPr>
          <w:rFonts w:ascii="Calibri" w:hAnsi="Calibri" w:cs="Calibri"/>
          <w:i/>
        </w:rPr>
        <w:t xml:space="preserve"> are </w:t>
      </w:r>
      <w:proofErr w:type="spellStart"/>
      <w:r w:rsidRPr="009524B2">
        <w:rPr>
          <w:rFonts w:ascii="Calibri" w:hAnsi="Calibri" w:cs="Calibri"/>
          <w:i/>
        </w:rPr>
        <w:t>complemented</w:t>
      </w:r>
      <w:proofErr w:type="spellEnd"/>
      <w:r w:rsidRPr="009524B2">
        <w:rPr>
          <w:rFonts w:ascii="Calibri" w:hAnsi="Calibri" w:cs="Calibri"/>
          <w:i/>
        </w:rPr>
        <w:t xml:space="preserve"> by </w:t>
      </w:r>
      <w:proofErr w:type="spellStart"/>
      <w:r w:rsidRPr="009524B2">
        <w:rPr>
          <w:rFonts w:ascii="Calibri" w:hAnsi="Calibri" w:cs="Calibri"/>
          <w:i/>
        </w:rPr>
        <w:t>recommendations</w:t>
      </w:r>
      <w:proofErr w:type="spellEnd"/>
      <w:r w:rsidRPr="009524B2">
        <w:rPr>
          <w:rFonts w:ascii="Calibri" w:hAnsi="Calibri" w:cs="Calibri"/>
          <w:i/>
        </w:rPr>
        <w:t xml:space="preserve"> </w:t>
      </w:r>
      <w:proofErr w:type="spellStart"/>
      <w:r w:rsidRPr="009524B2">
        <w:rPr>
          <w:rFonts w:ascii="Calibri" w:hAnsi="Calibri" w:cs="Calibri"/>
          <w:i/>
        </w:rPr>
        <w:t>for</w:t>
      </w:r>
      <w:proofErr w:type="spellEnd"/>
      <w:r w:rsidRPr="009524B2">
        <w:rPr>
          <w:rFonts w:ascii="Calibri" w:hAnsi="Calibri" w:cs="Calibri"/>
          <w:i/>
        </w:rPr>
        <w:t xml:space="preserve"> a more </w:t>
      </w:r>
      <w:proofErr w:type="spellStart"/>
      <w:r w:rsidRPr="009524B2">
        <w:rPr>
          <w:rFonts w:ascii="Calibri" w:hAnsi="Calibri" w:cs="Calibri"/>
          <w:i/>
        </w:rPr>
        <w:t>effective</w:t>
      </w:r>
      <w:proofErr w:type="spellEnd"/>
      <w:r w:rsidRPr="009524B2">
        <w:rPr>
          <w:rFonts w:ascii="Calibri" w:hAnsi="Calibri" w:cs="Calibri"/>
          <w:i/>
        </w:rPr>
        <w:t xml:space="preserve"> </w:t>
      </w:r>
      <w:proofErr w:type="spellStart"/>
      <w:r w:rsidRPr="009524B2">
        <w:rPr>
          <w:rFonts w:ascii="Calibri" w:hAnsi="Calibri" w:cs="Calibri"/>
          <w:i/>
        </w:rPr>
        <w:t>adjustment</w:t>
      </w:r>
      <w:proofErr w:type="spellEnd"/>
      <w:r w:rsidRPr="009524B2">
        <w:rPr>
          <w:rFonts w:ascii="Calibri" w:hAnsi="Calibri" w:cs="Calibri"/>
          <w:i/>
        </w:rPr>
        <w:t xml:space="preserve"> </w:t>
      </w:r>
      <w:proofErr w:type="spellStart"/>
      <w:r w:rsidRPr="009524B2">
        <w:rPr>
          <w:rFonts w:ascii="Calibri" w:hAnsi="Calibri" w:cs="Calibri"/>
          <w:i/>
        </w:rPr>
        <w:t>of</w:t>
      </w:r>
      <w:proofErr w:type="spellEnd"/>
      <w:r w:rsidRPr="009524B2">
        <w:rPr>
          <w:rFonts w:ascii="Calibri" w:hAnsi="Calibri" w:cs="Calibri"/>
          <w:i/>
        </w:rPr>
        <w:t xml:space="preserve"> </w:t>
      </w:r>
      <w:proofErr w:type="spellStart"/>
      <w:r w:rsidRPr="009524B2">
        <w:rPr>
          <w:rFonts w:ascii="Calibri" w:hAnsi="Calibri" w:cs="Calibri"/>
          <w:i/>
        </w:rPr>
        <w:t>interventions</w:t>
      </w:r>
      <w:proofErr w:type="spellEnd"/>
      <w:r w:rsidRPr="009524B2">
        <w:rPr>
          <w:rFonts w:ascii="Calibri" w:hAnsi="Calibri" w:cs="Calibri"/>
          <w:i/>
        </w:rPr>
        <w:t xml:space="preserve"> in </w:t>
      </w:r>
      <w:proofErr w:type="spellStart"/>
      <w:r w:rsidRPr="009524B2">
        <w:rPr>
          <w:rFonts w:ascii="Calibri" w:hAnsi="Calibri" w:cs="Calibri"/>
          <w:i/>
        </w:rPr>
        <w:t>the</w:t>
      </w:r>
      <w:proofErr w:type="spellEnd"/>
      <w:r w:rsidRPr="009524B2">
        <w:rPr>
          <w:rFonts w:ascii="Calibri" w:hAnsi="Calibri" w:cs="Calibri"/>
          <w:i/>
        </w:rPr>
        <w:t xml:space="preserve"> </w:t>
      </w:r>
      <w:proofErr w:type="spellStart"/>
      <w:r w:rsidRPr="009524B2">
        <w:rPr>
          <w:rFonts w:ascii="Calibri" w:hAnsi="Calibri" w:cs="Calibri"/>
          <w:i/>
        </w:rPr>
        <w:lastRenderedPageBreak/>
        <w:t>remaining</w:t>
      </w:r>
      <w:proofErr w:type="spellEnd"/>
      <w:r w:rsidRPr="009524B2">
        <w:rPr>
          <w:rFonts w:ascii="Calibri" w:hAnsi="Calibri" w:cs="Calibri"/>
          <w:i/>
        </w:rPr>
        <w:t xml:space="preserve"> </w:t>
      </w:r>
      <w:proofErr w:type="spellStart"/>
      <w:r w:rsidRPr="009524B2">
        <w:rPr>
          <w:rFonts w:ascii="Calibri" w:hAnsi="Calibri" w:cs="Calibri"/>
          <w:i/>
        </w:rPr>
        <w:t>years</w:t>
      </w:r>
      <w:proofErr w:type="spellEnd"/>
      <w:r w:rsidRPr="009524B2">
        <w:rPr>
          <w:rFonts w:ascii="Calibri" w:hAnsi="Calibri" w:cs="Calibri"/>
          <w:i/>
        </w:rPr>
        <w:t xml:space="preserve"> </w:t>
      </w:r>
      <w:proofErr w:type="spellStart"/>
      <w:r w:rsidRPr="009524B2">
        <w:rPr>
          <w:rFonts w:ascii="Calibri" w:hAnsi="Calibri" w:cs="Calibri"/>
          <w:i/>
        </w:rPr>
        <w:t>of</w:t>
      </w:r>
      <w:proofErr w:type="spellEnd"/>
      <w:r w:rsidRPr="009524B2">
        <w:rPr>
          <w:rFonts w:ascii="Calibri" w:hAnsi="Calibri" w:cs="Calibri"/>
          <w:i/>
        </w:rPr>
        <w:t xml:space="preserve"> </w:t>
      </w:r>
      <w:proofErr w:type="spellStart"/>
      <w:r w:rsidRPr="009524B2">
        <w:rPr>
          <w:rFonts w:ascii="Calibri" w:hAnsi="Calibri" w:cs="Calibri"/>
          <w:i/>
        </w:rPr>
        <w:t>the</w:t>
      </w:r>
      <w:proofErr w:type="spellEnd"/>
      <w:r w:rsidRPr="009524B2">
        <w:rPr>
          <w:rFonts w:ascii="Calibri" w:hAnsi="Calibri" w:cs="Calibri"/>
          <w:i/>
        </w:rPr>
        <w:t xml:space="preserve"> </w:t>
      </w:r>
      <w:proofErr w:type="spellStart"/>
      <w:r w:rsidRPr="009524B2">
        <w:rPr>
          <w:rFonts w:ascii="Calibri" w:hAnsi="Calibri" w:cs="Calibri"/>
          <w:i/>
        </w:rPr>
        <w:t>current</w:t>
      </w:r>
      <w:proofErr w:type="spellEnd"/>
      <w:r w:rsidRPr="009524B2">
        <w:rPr>
          <w:rFonts w:ascii="Calibri" w:hAnsi="Calibri" w:cs="Calibri"/>
          <w:i/>
        </w:rPr>
        <w:t xml:space="preserve"> </w:t>
      </w:r>
      <w:proofErr w:type="spellStart"/>
      <w:r w:rsidRPr="009524B2">
        <w:rPr>
          <w:rFonts w:ascii="Calibri" w:hAnsi="Calibri" w:cs="Calibri"/>
          <w:i/>
        </w:rPr>
        <w:t>programming</w:t>
      </w:r>
      <w:proofErr w:type="spellEnd"/>
      <w:r w:rsidRPr="009524B2">
        <w:rPr>
          <w:rFonts w:ascii="Calibri" w:hAnsi="Calibri" w:cs="Calibri"/>
          <w:i/>
        </w:rPr>
        <w:t xml:space="preserve"> period and </w:t>
      </w:r>
      <w:proofErr w:type="spellStart"/>
      <w:r w:rsidRPr="009524B2">
        <w:rPr>
          <w:rFonts w:ascii="Calibri" w:hAnsi="Calibri" w:cs="Calibri"/>
          <w:i/>
        </w:rPr>
        <w:t>with</w:t>
      </w:r>
      <w:proofErr w:type="spellEnd"/>
      <w:r w:rsidRPr="009524B2">
        <w:rPr>
          <w:rFonts w:ascii="Calibri" w:hAnsi="Calibri" w:cs="Calibri"/>
          <w:i/>
        </w:rPr>
        <w:t xml:space="preserve"> a </w:t>
      </w:r>
      <w:proofErr w:type="spellStart"/>
      <w:r w:rsidRPr="009524B2">
        <w:rPr>
          <w:rFonts w:ascii="Calibri" w:hAnsi="Calibri" w:cs="Calibri"/>
          <w:i/>
        </w:rPr>
        <w:t>view</w:t>
      </w:r>
      <w:proofErr w:type="spellEnd"/>
      <w:r w:rsidRPr="009524B2">
        <w:rPr>
          <w:rFonts w:ascii="Calibri" w:hAnsi="Calibri" w:cs="Calibri"/>
          <w:i/>
        </w:rPr>
        <w:t xml:space="preserve"> to </w:t>
      </w:r>
      <w:proofErr w:type="spellStart"/>
      <w:r w:rsidRPr="009524B2">
        <w:rPr>
          <w:rFonts w:ascii="Calibri" w:hAnsi="Calibri" w:cs="Calibri"/>
          <w:i/>
        </w:rPr>
        <w:t>the</w:t>
      </w:r>
      <w:proofErr w:type="spellEnd"/>
      <w:r w:rsidRPr="009524B2">
        <w:rPr>
          <w:rFonts w:ascii="Calibri" w:hAnsi="Calibri" w:cs="Calibri"/>
          <w:i/>
        </w:rPr>
        <w:t xml:space="preserve"> </w:t>
      </w:r>
      <w:proofErr w:type="spellStart"/>
      <w:r w:rsidRPr="009524B2">
        <w:rPr>
          <w:rFonts w:ascii="Calibri" w:hAnsi="Calibri" w:cs="Calibri"/>
          <w:i/>
        </w:rPr>
        <w:t>next</w:t>
      </w:r>
      <w:proofErr w:type="spellEnd"/>
      <w:r w:rsidRPr="009524B2">
        <w:rPr>
          <w:rFonts w:ascii="Calibri" w:hAnsi="Calibri" w:cs="Calibri"/>
          <w:i/>
        </w:rPr>
        <w:t xml:space="preserve"> </w:t>
      </w:r>
      <w:proofErr w:type="spellStart"/>
      <w:r w:rsidRPr="009524B2">
        <w:rPr>
          <w:rFonts w:ascii="Calibri" w:hAnsi="Calibri" w:cs="Calibri"/>
          <w:i/>
        </w:rPr>
        <w:t>programming</w:t>
      </w:r>
      <w:proofErr w:type="spellEnd"/>
      <w:r w:rsidRPr="009524B2">
        <w:rPr>
          <w:rFonts w:ascii="Calibri" w:hAnsi="Calibri" w:cs="Calibri"/>
          <w:i/>
        </w:rPr>
        <w:t xml:space="preserve"> period </w:t>
      </w:r>
      <w:proofErr w:type="spellStart"/>
      <w:r w:rsidRPr="009524B2">
        <w:rPr>
          <w:rFonts w:ascii="Calibri" w:hAnsi="Calibri" w:cs="Calibri"/>
          <w:i/>
        </w:rPr>
        <w:t>after</w:t>
      </w:r>
      <w:proofErr w:type="spellEnd"/>
      <w:r w:rsidRPr="009524B2">
        <w:rPr>
          <w:rFonts w:ascii="Calibri" w:hAnsi="Calibri" w:cs="Calibri"/>
          <w:i/>
        </w:rPr>
        <w:t xml:space="preserve"> 2021.</w:t>
      </w:r>
    </w:p>
    <w:p w14:paraId="587FFA02" w14:textId="77777777" w:rsidR="00053DA8" w:rsidRPr="00B61281" w:rsidRDefault="00053DA8" w:rsidP="00053DA8">
      <w:pPr>
        <w:spacing w:after="0"/>
        <w:ind w:left="720"/>
        <w:rPr>
          <w:rFonts w:ascii="Calibri" w:hAnsi="Calibri" w:cs="Calibri"/>
        </w:rPr>
      </w:pPr>
    </w:p>
    <w:p w14:paraId="40A6FC16" w14:textId="494104E9" w:rsidR="0092260F" w:rsidRPr="00B61281" w:rsidRDefault="0092260F" w:rsidP="00053DA8">
      <w:pPr>
        <w:pStyle w:val="Nadpis2"/>
        <w:ind w:left="578" w:hanging="578"/>
      </w:pPr>
      <w:bookmarkStart w:id="14" w:name="_Toc472871708"/>
      <w:bookmarkStart w:id="15" w:name="_Toc1408093"/>
      <w:r w:rsidRPr="00B61281">
        <w:t>Účel zprávy</w:t>
      </w:r>
      <w:bookmarkEnd w:id="14"/>
      <w:r w:rsidR="00C709B3">
        <w:t xml:space="preserve"> / </w:t>
      </w:r>
      <w:proofErr w:type="spellStart"/>
      <w:r w:rsidR="00C709B3" w:rsidRPr="00C709B3">
        <w:rPr>
          <w:i/>
        </w:rPr>
        <w:t>Purpose</w:t>
      </w:r>
      <w:proofErr w:type="spellEnd"/>
      <w:r w:rsidR="00C709B3" w:rsidRPr="00C709B3">
        <w:rPr>
          <w:i/>
        </w:rPr>
        <w:t xml:space="preserve"> </w:t>
      </w:r>
      <w:proofErr w:type="spellStart"/>
      <w:r w:rsidR="00C709B3" w:rsidRPr="00C709B3">
        <w:rPr>
          <w:i/>
        </w:rPr>
        <w:t>of</w:t>
      </w:r>
      <w:proofErr w:type="spellEnd"/>
      <w:r w:rsidR="00C709B3" w:rsidRPr="00C709B3">
        <w:rPr>
          <w:i/>
        </w:rPr>
        <w:t xml:space="preserve"> </w:t>
      </w:r>
      <w:proofErr w:type="spellStart"/>
      <w:r w:rsidR="00C709B3" w:rsidRPr="00C709B3">
        <w:rPr>
          <w:i/>
        </w:rPr>
        <w:t>this</w:t>
      </w:r>
      <w:proofErr w:type="spellEnd"/>
      <w:r w:rsidR="00C709B3" w:rsidRPr="00C709B3">
        <w:rPr>
          <w:i/>
        </w:rPr>
        <w:t xml:space="preserve"> report</w:t>
      </w:r>
      <w:bookmarkEnd w:id="15"/>
    </w:p>
    <w:p w14:paraId="6121BE45" w14:textId="77777777" w:rsidR="00A10392" w:rsidRDefault="00A10392" w:rsidP="00A10392">
      <w:pPr>
        <w:spacing w:after="0"/>
        <w:rPr>
          <w:rFonts w:ascii="Calibri" w:hAnsi="Calibri" w:cs="Calibri"/>
        </w:rPr>
      </w:pPr>
      <w:r w:rsidRPr="00A10392">
        <w:rPr>
          <w:rFonts w:ascii="Calibri" w:hAnsi="Calibri" w:cs="Calibri"/>
        </w:rPr>
        <w:t xml:space="preserve">Účelem této zprávy je shrnout zjištění, ke kterým hodnotitel dospěl při řešení jednotlivých </w:t>
      </w:r>
      <w:r>
        <w:rPr>
          <w:rFonts w:ascii="Calibri" w:hAnsi="Calibri" w:cs="Calibri"/>
        </w:rPr>
        <w:t>evaluačních otázek</w:t>
      </w:r>
      <w:r w:rsidRPr="00A10392">
        <w:rPr>
          <w:rFonts w:ascii="Calibri" w:hAnsi="Calibri" w:cs="Calibri"/>
        </w:rPr>
        <w:t xml:space="preserve">, poskytnout </w:t>
      </w:r>
      <w:r>
        <w:rPr>
          <w:rFonts w:ascii="Calibri" w:hAnsi="Calibri" w:cs="Calibri"/>
        </w:rPr>
        <w:t>objednateli</w:t>
      </w:r>
      <w:r w:rsidRPr="00A10392">
        <w:rPr>
          <w:rFonts w:ascii="Calibri" w:hAnsi="Calibri" w:cs="Calibri"/>
        </w:rPr>
        <w:t xml:space="preserve"> informace o průběhu prací a aplikovaným postupem při zpracování zakázky, provedenými aktivitami a zpracovanými výstupy. </w:t>
      </w:r>
    </w:p>
    <w:p w14:paraId="668D3495" w14:textId="77777777" w:rsidR="00A10392" w:rsidRPr="00A10392" w:rsidRDefault="00A10392" w:rsidP="00A10392">
      <w:pPr>
        <w:spacing w:after="0"/>
        <w:rPr>
          <w:rFonts w:ascii="Calibri" w:hAnsi="Calibri" w:cs="Calibri"/>
        </w:rPr>
      </w:pPr>
    </w:p>
    <w:p w14:paraId="20B87525" w14:textId="1B262A37" w:rsidR="008E7CB5" w:rsidRDefault="00A10392" w:rsidP="008E7CB5">
      <w:pPr>
        <w:spacing w:after="0"/>
        <w:rPr>
          <w:rFonts w:ascii="Calibri" w:hAnsi="Calibri" w:cs="Calibri"/>
        </w:rPr>
      </w:pPr>
      <w:r w:rsidRPr="00A10392">
        <w:rPr>
          <w:rFonts w:ascii="Calibri" w:hAnsi="Calibri" w:cs="Calibri"/>
        </w:rPr>
        <w:t xml:space="preserve">Na základě realizovaných aktivit hodnotitele obsahuje předkládaná Závěrečná zpráva (ZZ) sumarizované informace a </w:t>
      </w:r>
      <w:r>
        <w:rPr>
          <w:rFonts w:ascii="Calibri" w:hAnsi="Calibri" w:cs="Calibri"/>
        </w:rPr>
        <w:t>zjištění týkající se zhodnocení dosažených výsledků OP PIK v části zaměřené na</w:t>
      </w:r>
      <w:r w:rsidR="008E7CB5">
        <w:rPr>
          <w:rFonts w:ascii="Calibri" w:hAnsi="Calibri" w:cs="Calibri"/>
        </w:rPr>
        <w:t>:</w:t>
      </w:r>
    </w:p>
    <w:p w14:paraId="0DEFBC9B" w14:textId="77777777" w:rsidR="00EB7EE3" w:rsidRPr="00DA0282" w:rsidRDefault="00EB7EE3" w:rsidP="00FA480D">
      <w:pPr>
        <w:pStyle w:val="Odstavecseseznamem"/>
        <w:numPr>
          <w:ilvl w:val="0"/>
          <w:numId w:val="3"/>
        </w:numPr>
        <w:spacing w:line="276" w:lineRule="auto"/>
        <w:rPr>
          <w:rFonts w:ascii="Calibri" w:hAnsi="Calibri" w:cs="Calibri"/>
          <w:sz w:val="22"/>
          <w:szCs w:val="22"/>
        </w:rPr>
      </w:pPr>
      <w:r>
        <w:rPr>
          <w:rFonts w:ascii="Calibri" w:hAnsi="Calibri" w:cs="Calibri"/>
          <w:sz w:val="22"/>
          <w:szCs w:val="22"/>
        </w:rPr>
        <w:t>Z</w:t>
      </w:r>
      <w:r w:rsidRPr="00DA0282">
        <w:rPr>
          <w:rFonts w:ascii="Calibri" w:hAnsi="Calibri" w:cs="Calibri"/>
          <w:sz w:val="22"/>
          <w:szCs w:val="22"/>
        </w:rPr>
        <w:t xml:space="preserve">výšení </w:t>
      </w:r>
      <w:r>
        <w:rPr>
          <w:rFonts w:ascii="Calibri" w:hAnsi="Calibri" w:cs="Calibri"/>
          <w:sz w:val="22"/>
          <w:szCs w:val="22"/>
        </w:rPr>
        <w:t>účinnosti soustav zásobování teplem</w:t>
      </w:r>
    </w:p>
    <w:p w14:paraId="41234A1E" w14:textId="77777777" w:rsidR="00EB7EE3" w:rsidRPr="00DA0282" w:rsidRDefault="00EB7EE3" w:rsidP="00FA480D">
      <w:pPr>
        <w:pStyle w:val="Odstavecseseznamem"/>
        <w:numPr>
          <w:ilvl w:val="0"/>
          <w:numId w:val="3"/>
        </w:numPr>
        <w:spacing w:line="276" w:lineRule="auto"/>
        <w:rPr>
          <w:rFonts w:ascii="Calibri" w:hAnsi="Calibri" w:cs="Calibri"/>
          <w:sz w:val="22"/>
          <w:szCs w:val="22"/>
        </w:rPr>
      </w:pPr>
      <w:r>
        <w:rPr>
          <w:rFonts w:ascii="Calibri" w:hAnsi="Calibri" w:cs="Calibri"/>
          <w:sz w:val="22"/>
          <w:szCs w:val="22"/>
        </w:rPr>
        <w:t>Posílení energetické bezpečnosti přenosové soustavy</w:t>
      </w:r>
    </w:p>
    <w:p w14:paraId="01DF4981" w14:textId="77777777" w:rsidR="00EB7EE3" w:rsidRDefault="00EB7EE3" w:rsidP="00FA480D">
      <w:pPr>
        <w:pStyle w:val="Odstavecseseznamem"/>
        <w:numPr>
          <w:ilvl w:val="0"/>
          <w:numId w:val="3"/>
        </w:numPr>
        <w:spacing w:line="276" w:lineRule="auto"/>
        <w:rPr>
          <w:rFonts w:ascii="Calibri" w:hAnsi="Calibri" w:cs="Calibri"/>
          <w:sz w:val="22"/>
          <w:szCs w:val="22"/>
        </w:rPr>
      </w:pPr>
      <w:r>
        <w:rPr>
          <w:rFonts w:ascii="Calibri" w:hAnsi="Calibri" w:cs="Calibri"/>
          <w:sz w:val="22"/>
          <w:szCs w:val="22"/>
        </w:rPr>
        <w:t>Vyšší</w:t>
      </w:r>
      <w:r w:rsidRPr="00126185">
        <w:rPr>
          <w:rFonts w:ascii="Calibri" w:hAnsi="Calibri" w:cs="Calibri"/>
          <w:sz w:val="22"/>
          <w:szCs w:val="22"/>
        </w:rPr>
        <w:t xml:space="preserve"> využití potenciálu ICT sektoru pro konkurenceschopnost ekonomiky</w:t>
      </w:r>
    </w:p>
    <w:p w14:paraId="1F9E44D2" w14:textId="77777777" w:rsidR="008E7CB5" w:rsidRDefault="008E7CB5" w:rsidP="00A10392">
      <w:pPr>
        <w:spacing w:after="0"/>
        <w:rPr>
          <w:rFonts w:ascii="Calibri" w:hAnsi="Calibri" w:cs="Calibri"/>
        </w:rPr>
      </w:pPr>
    </w:p>
    <w:p w14:paraId="56FD3EE7" w14:textId="27E1BF34" w:rsidR="008E7CB5" w:rsidRPr="003A19CA" w:rsidRDefault="00C709B3" w:rsidP="00F4459F">
      <w:pPr>
        <w:spacing w:after="0"/>
        <w:rPr>
          <w:rFonts w:ascii="Calibri" w:hAnsi="Calibri" w:cs="Calibri"/>
          <w:i/>
        </w:rPr>
      </w:pPr>
      <w:proofErr w:type="spellStart"/>
      <w:r w:rsidRPr="00C709B3">
        <w:rPr>
          <w:rFonts w:ascii="Calibri" w:hAnsi="Calibri" w:cs="Calibri"/>
          <w:i/>
        </w:rPr>
        <w:t>The</w:t>
      </w:r>
      <w:proofErr w:type="spellEnd"/>
      <w:r w:rsidRPr="00C709B3">
        <w:rPr>
          <w:rFonts w:ascii="Calibri" w:hAnsi="Calibri" w:cs="Calibri"/>
          <w:i/>
        </w:rPr>
        <w:t xml:space="preserve"> </w:t>
      </w:r>
      <w:proofErr w:type="spellStart"/>
      <w:r w:rsidRPr="00C709B3">
        <w:rPr>
          <w:rFonts w:ascii="Calibri" w:hAnsi="Calibri" w:cs="Calibri"/>
          <w:i/>
        </w:rPr>
        <w:t>purpose</w:t>
      </w:r>
      <w:proofErr w:type="spellEnd"/>
      <w:r w:rsidRPr="00C709B3">
        <w:rPr>
          <w:rFonts w:ascii="Calibri" w:hAnsi="Calibri" w:cs="Calibri"/>
          <w:i/>
        </w:rPr>
        <w:t xml:space="preserve"> </w:t>
      </w:r>
      <w:proofErr w:type="spellStart"/>
      <w:r w:rsidRPr="00C709B3">
        <w:rPr>
          <w:rFonts w:ascii="Calibri" w:hAnsi="Calibri" w:cs="Calibri"/>
          <w:i/>
        </w:rPr>
        <w:t>of</w:t>
      </w:r>
      <w:proofErr w:type="spellEnd"/>
      <w:r w:rsidRPr="00C709B3">
        <w:rPr>
          <w:rFonts w:ascii="Calibri" w:hAnsi="Calibri" w:cs="Calibri"/>
          <w:i/>
        </w:rPr>
        <w:t xml:space="preserve"> </w:t>
      </w:r>
      <w:proofErr w:type="spellStart"/>
      <w:r w:rsidRPr="00C709B3">
        <w:rPr>
          <w:rFonts w:ascii="Calibri" w:hAnsi="Calibri" w:cs="Calibri"/>
          <w:i/>
        </w:rPr>
        <w:t>this</w:t>
      </w:r>
      <w:proofErr w:type="spellEnd"/>
      <w:r w:rsidRPr="00C709B3">
        <w:rPr>
          <w:rFonts w:ascii="Calibri" w:hAnsi="Calibri" w:cs="Calibri"/>
          <w:i/>
        </w:rPr>
        <w:t xml:space="preserve"> report </w:t>
      </w:r>
      <w:proofErr w:type="spellStart"/>
      <w:r w:rsidRPr="00C709B3">
        <w:rPr>
          <w:rFonts w:ascii="Calibri" w:hAnsi="Calibri" w:cs="Calibri"/>
          <w:i/>
        </w:rPr>
        <w:t>is</w:t>
      </w:r>
      <w:proofErr w:type="spellEnd"/>
      <w:r w:rsidRPr="00C709B3">
        <w:rPr>
          <w:rFonts w:ascii="Calibri" w:hAnsi="Calibri" w:cs="Calibri"/>
          <w:i/>
        </w:rPr>
        <w:t xml:space="preserve"> to </w:t>
      </w:r>
      <w:proofErr w:type="spellStart"/>
      <w:r w:rsidRPr="00C709B3">
        <w:rPr>
          <w:rFonts w:ascii="Calibri" w:hAnsi="Calibri" w:cs="Calibri"/>
          <w:i/>
        </w:rPr>
        <w:t>summarize</w:t>
      </w:r>
      <w:proofErr w:type="spellEnd"/>
      <w:r w:rsidRPr="00C709B3">
        <w:rPr>
          <w:rFonts w:ascii="Calibri" w:hAnsi="Calibri" w:cs="Calibri"/>
          <w:i/>
        </w:rPr>
        <w:t xml:space="preserve"> </w:t>
      </w:r>
      <w:proofErr w:type="spellStart"/>
      <w:r w:rsidRPr="00C709B3">
        <w:rPr>
          <w:rFonts w:ascii="Calibri" w:hAnsi="Calibri" w:cs="Calibri"/>
          <w:i/>
        </w:rPr>
        <w:t>the</w:t>
      </w:r>
      <w:proofErr w:type="spellEnd"/>
      <w:r w:rsidRPr="00C709B3">
        <w:rPr>
          <w:rFonts w:ascii="Calibri" w:hAnsi="Calibri" w:cs="Calibri"/>
          <w:i/>
        </w:rPr>
        <w:t xml:space="preserve"> </w:t>
      </w:r>
      <w:proofErr w:type="spellStart"/>
      <w:r w:rsidRPr="00C709B3">
        <w:rPr>
          <w:rFonts w:ascii="Calibri" w:hAnsi="Calibri" w:cs="Calibri"/>
          <w:i/>
        </w:rPr>
        <w:t>findings</w:t>
      </w:r>
      <w:proofErr w:type="spellEnd"/>
      <w:r w:rsidRPr="00C709B3">
        <w:rPr>
          <w:rFonts w:ascii="Calibri" w:hAnsi="Calibri" w:cs="Calibri"/>
          <w:i/>
        </w:rPr>
        <w:t xml:space="preserve"> </w:t>
      </w:r>
      <w:proofErr w:type="spellStart"/>
      <w:r w:rsidRPr="00C709B3">
        <w:rPr>
          <w:rFonts w:ascii="Calibri" w:hAnsi="Calibri" w:cs="Calibri"/>
          <w:i/>
        </w:rPr>
        <w:t>the</w:t>
      </w:r>
      <w:proofErr w:type="spellEnd"/>
      <w:r w:rsidRPr="00C709B3">
        <w:rPr>
          <w:rFonts w:ascii="Calibri" w:hAnsi="Calibri" w:cs="Calibri"/>
          <w:i/>
        </w:rPr>
        <w:t xml:space="preserve"> </w:t>
      </w:r>
      <w:proofErr w:type="spellStart"/>
      <w:r w:rsidRPr="00C709B3">
        <w:rPr>
          <w:rFonts w:ascii="Calibri" w:hAnsi="Calibri" w:cs="Calibri"/>
          <w:i/>
        </w:rPr>
        <w:t>evaluator</w:t>
      </w:r>
      <w:proofErr w:type="spellEnd"/>
      <w:r w:rsidRPr="00C709B3">
        <w:rPr>
          <w:rFonts w:ascii="Calibri" w:hAnsi="Calibri" w:cs="Calibri"/>
          <w:i/>
        </w:rPr>
        <w:t xml:space="preserve"> has </w:t>
      </w:r>
      <w:proofErr w:type="spellStart"/>
      <w:r w:rsidRPr="00C709B3">
        <w:rPr>
          <w:rFonts w:ascii="Calibri" w:hAnsi="Calibri" w:cs="Calibri"/>
          <w:i/>
        </w:rPr>
        <w:t>reached</w:t>
      </w:r>
      <w:proofErr w:type="spellEnd"/>
      <w:r w:rsidRPr="00C709B3">
        <w:rPr>
          <w:rFonts w:ascii="Calibri" w:hAnsi="Calibri" w:cs="Calibri"/>
          <w:i/>
        </w:rPr>
        <w:t xml:space="preserve"> in </w:t>
      </w:r>
      <w:proofErr w:type="spellStart"/>
      <w:r w:rsidRPr="00C709B3">
        <w:rPr>
          <w:rFonts w:ascii="Calibri" w:hAnsi="Calibri" w:cs="Calibri"/>
          <w:i/>
        </w:rPr>
        <w:t>solving</w:t>
      </w:r>
      <w:proofErr w:type="spellEnd"/>
      <w:r w:rsidRPr="00C709B3">
        <w:rPr>
          <w:rFonts w:ascii="Calibri" w:hAnsi="Calibri" w:cs="Calibri"/>
          <w:i/>
        </w:rPr>
        <w:t xml:space="preserve"> </w:t>
      </w:r>
      <w:proofErr w:type="spellStart"/>
      <w:r w:rsidRPr="00C709B3">
        <w:rPr>
          <w:rFonts w:ascii="Calibri" w:hAnsi="Calibri" w:cs="Calibri"/>
          <w:i/>
        </w:rPr>
        <w:t>individual</w:t>
      </w:r>
      <w:proofErr w:type="spellEnd"/>
      <w:r w:rsidRPr="00C709B3">
        <w:rPr>
          <w:rFonts w:ascii="Calibri" w:hAnsi="Calibri" w:cs="Calibri"/>
          <w:i/>
        </w:rPr>
        <w:t xml:space="preserve"> </w:t>
      </w:r>
      <w:proofErr w:type="spellStart"/>
      <w:r w:rsidRPr="00C709B3">
        <w:rPr>
          <w:rFonts w:ascii="Calibri" w:hAnsi="Calibri" w:cs="Calibri"/>
          <w:i/>
        </w:rPr>
        <w:t>evaluation</w:t>
      </w:r>
      <w:proofErr w:type="spellEnd"/>
      <w:r w:rsidRPr="00C709B3">
        <w:rPr>
          <w:rFonts w:ascii="Calibri" w:hAnsi="Calibri" w:cs="Calibri"/>
          <w:i/>
        </w:rPr>
        <w:t xml:space="preserve"> </w:t>
      </w:r>
      <w:proofErr w:type="spellStart"/>
      <w:r w:rsidRPr="00C709B3">
        <w:rPr>
          <w:rFonts w:ascii="Calibri" w:hAnsi="Calibri" w:cs="Calibri"/>
          <w:i/>
        </w:rPr>
        <w:t>questions</w:t>
      </w:r>
      <w:proofErr w:type="spellEnd"/>
      <w:r w:rsidRPr="00C709B3">
        <w:rPr>
          <w:rFonts w:ascii="Calibri" w:hAnsi="Calibri" w:cs="Calibri"/>
          <w:i/>
        </w:rPr>
        <w:t xml:space="preserve"> to </w:t>
      </w:r>
      <w:proofErr w:type="spellStart"/>
      <w:r w:rsidRPr="00C709B3">
        <w:rPr>
          <w:rFonts w:ascii="Calibri" w:hAnsi="Calibri" w:cs="Calibri"/>
          <w:i/>
        </w:rPr>
        <w:t>provide</w:t>
      </w:r>
      <w:proofErr w:type="spellEnd"/>
      <w:r w:rsidRPr="00C709B3">
        <w:rPr>
          <w:rFonts w:ascii="Calibri" w:hAnsi="Calibri" w:cs="Calibri"/>
          <w:i/>
        </w:rPr>
        <w:t xml:space="preserve"> </w:t>
      </w:r>
      <w:proofErr w:type="spellStart"/>
      <w:r w:rsidRPr="00C709B3">
        <w:rPr>
          <w:rFonts w:ascii="Calibri" w:hAnsi="Calibri" w:cs="Calibri"/>
          <w:i/>
        </w:rPr>
        <w:t>the</w:t>
      </w:r>
      <w:proofErr w:type="spellEnd"/>
      <w:r w:rsidRPr="00C709B3">
        <w:rPr>
          <w:rFonts w:ascii="Calibri" w:hAnsi="Calibri" w:cs="Calibri"/>
          <w:i/>
        </w:rPr>
        <w:t xml:space="preserve"> </w:t>
      </w:r>
      <w:proofErr w:type="spellStart"/>
      <w:r w:rsidRPr="00C709B3">
        <w:rPr>
          <w:rFonts w:ascii="Calibri" w:hAnsi="Calibri" w:cs="Calibri"/>
          <w:i/>
        </w:rPr>
        <w:t>client</w:t>
      </w:r>
      <w:proofErr w:type="spellEnd"/>
      <w:r w:rsidRPr="00C709B3">
        <w:rPr>
          <w:rFonts w:ascii="Calibri" w:hAnsi="Calibri" w:cs="Calibri"/>
          <w:i/>
        </w:rPr>
        <w:t xml:space="preserve"> </w:t>
      </w:r>
      <w:proofErr w:type="spellStart"/>
      <w:r w:rsidRPr="00C709B3">
        <w:rPr>
          <w:rFonts w:ascii="Calibri" w:hAnsi="Calibri" w:cs="Calibri"/>
          <w:i/>
        </w:rPr>
        <w:t>with</w:t>
      </w:r>
      <w:proofErr w:type="spellEnd"/>
      <w:r w:rsidRPr="00C709B3">
        <w:rPr>
          <w:rFonts w:ascii="Calibri" w:hAnsi="Calibri" w:cs="Calibri"/>
          <w:i/>
        </w:rPr>
        <w:t xml:space="preserve"> </w:t>
      </w:r>
      <w:proofErr w:type="spellStart"/>
      <w:r w:rsidRPr="00C709B3">
        <w:rPr>
          <w:rFonts w:ascii="Calibri" w:hAnsi="Calibri" w:cs="Calibri"/>
          <w:i/>
        </w:rPr>
        <w:t>information</w:t>
      </w:r>
      <w:proofErr w:type="spellEnd"/>
      <w:r w:rsidRPr="00C709B3">
        <w:rPr>
          <w:rFonts w:ascii="Calibri" w:hAnsi="Calibri" w:cs="Calibri"/>
          <w:i/>
        </w:rPr>
        <w:t xml:space="preserve"> on </w:t>
      </w:r>
      <w:proofErr w:type="spellStart"/>
      <w:r w:rsidRPr="00C709B3">
        <w:rPr>
          <w:rFonts w:ascii="Calibri" w:hAnsi="Calibri" w:cs="Calibri"/>
          <w:i/>
        </w:rPr>
        <w:t>the</w:t>
      </w:r>
      <w:proofErr w:type="spellEnd"/>
      <w:r w:rsidRPr="00C709B3">
        <w:rPr>
          <w:rFonts w:ascii="Calibri" w:hAnsi="Calibri" w:cs="Calibri"/>
          <w:i/>
        </w:rPr>
        <w:t xml:space="preserve"> </w:t>
      </w:r>
      <w:proofErr w:type="spellStart"/>
      <w:r w:rsidRPr="00C709B3">
        <w:rPr>
          <w:rFonts w:ascii="Calibri" w:hAnsi="Calibri" w:cs="Calibri"/>
          <w:i/>
        </w:rPr>
        <w:t>progress</w:t>
      </w:r>
      <w:proofErr w:type="spellEnd"/>
      <w:r w:rsidRPr="00C709B3">
        <w:rPr>
          <w:rFonts w:ascii="Calibri" w:hAnsi="Calibri" w:cs="Calibri"/>
          <w:i/>
        </w:rPr>
        <w:t xml:space="preserve"> </w:t>
      </w:r>
      <w:proofErr w:type="spellStart"/>
      <w:r w:rsidRPr="00C709B3">
        <w:rPr>
          <w:rFonts w:ascii="Calibri" w:hAnsi="Calibri" w:cs="Calibri"/>
          <w:i/>
        </w:rPr>
        <w:t>of</w:t>
      </w:r>
      <w:proofErr w:type="spellEnd"/>
      <w:r w:rsidRPr="00C709B3">
        <w:rPr>
          <w:rFonts w:ascii="Calibri" w:hAnsi="Calibri" w:cs="Calibri"/>
          <w:i/>
        </w:rPr>
        <w:t xml:space="preserve"> </w:t>
      </w:r>
      <w:proofErr w:type="spellStart"/>
      <w:r w:rsidRPr="00C709B3">
        <w:rPr>
          <w:rFonts w:ascii="Calibri" w:hAnsi="Calibri" w:cs="Calibri"/>
          <w:i/>
        </w:rPr>
        <w:t>the</w:t>
      </w:r>
      <w:proofErr w:type="spellEnd"/>
      <w:r w:rsidRPr="00C709B3">
        <w:rPr>
          <w:rFonts w:ascii="Calibri" w:hAnsi="Calibri" w:cs="Calibri"/>
          <w:i/>
        </w:rPr>
        <w:t xml:space="preserve"> </w:t>
      </w:r>
      <w:proofErr w:type="spellStart"/>
      <w:r w:rsidRPr="00C709B3">
        <w:rPr>
          <w:rFonts w:ascii="Calibri" w:hAnsi="Calibri" w:cs="Calibri"/>
          <w:i/>
        </w:rPr>
        <w:t>work</w:t>
      </w:r>
      <w:proofErr w:type="spellEnd"/>
      <w:r w:rsidRPr="00C709B3">
        <w:rPr>
          <w:rFonts w:ascii="Calibri" w:hAnsi="Calibri" w:cs="Calibri"/>
          <w:i/>
        </w:rPr>
        <w:t xml:space="preserve"> and </w:t>
      </w:r>
      <w:proofErr w:type="spellStart"/>
      <w:r w:rsidRPr="00C709B3">
        <w:rPr>
          <w:rFonts w:ascii="Calibri" w:hAnsi="Calibri" w:cs="Calibri"/>
          <w:i/>
        </w:rPr>
        <w:t>the</w:t>
      </w:r>
      <w:proofErr w:type="spellEnd"/>
      <w:r w:rsidRPr="00C709B3">
        <w:rPr>
          <w:rFonts w:ascii="Calibri" w:hAnsi="Calibri" w:cs="Calibri"/>
          <w:i/>
        </w:rPr>
        <w:t xml:space="preserve"> </w:t>
      </w:r>
      <w:proofErr w:type="spellStart"/>
      <w:r w:rsidRPr="00C709B3">
        <w:rPr>
          <w:rFonts w:ascii="Calibri" w:hAnsi="Calibri" w:cs="Calibri"/>
          <w:i/>
        </w:rPr>
        <w:t>applied</w:t>
      </w:r>
      <w:proofErr w:type="spellEnd"/>
      <w:r w:rsidRPr="00C709B3">
        <w:rPr>
          <w:rFonts w:ascii="Calibri" w:hAnsi="Calibri" w:cs="Calibri"/>
          <w:i/>
        </w:rPr>
        <w:t xml:space="preserve"> </w:t>
      </w:r>
      <w:proofErr w:type="spellStart"/>
      <w:r w:rsidRPr="00C709B3">
        <w:rPr>
          <w:rFonts w:ascii="Calibri" w:hAnsi="Calibri" w:cs="Calibri"/>
          <w:i/>
        </w:rPr>
        <w:t>process</w:t>
      </w:r>
      <w:proofErr w:type="spellEnd"/>
      <w:r w:rsidRPr="00C709B3">
        <w:rPr>
          <w:rFonts w:ascii="Calibri" w:hAnsi="Calibri" w:cs="Calibri"/>
          <w:i/>
        </w:rPr>
        <w:t xml:space="preserve"> </w:t>
      </w:r>
      <w:proofErr w:type="spellStart"/>
      <w:r w:rsidRPr="00C709B3">
        <w:rPr>
          <w:rFonts w:ascii="Calibri" w:hAnsi="Calibri" w:cs="Calibri"/>
          <w:i/>
        </w:rPr>
        <w:t>of</w:t>
      </w:r>
      <w:proofErr w:type="spellEnd"/>
      <w:r w:rsidRPr="00C709B3">
        <w:rPr>
          <w:rFonts w:ascii="Calibri" w:hAnsi="Calibri" w:cs="Calibri"/>
          <w:i/>
        </w:rPr>
        <w:t xml:space="preserve"> </w:t>
      </w:r>
      <w:proofErr w:type="spellStart"/>
      <w:r w:rsidRPr="00C709B3">
        <w:rPr>
          <w:rFonts w:ascii="Calibri" w:hAnsi="Calibri" w:cs="Calibri"/>
          <w:i/>
        </w:rPr>
        <w:t>the</w:t>
      </w:r>
      <w:proofErr w:type="spellEnd"/>
      <w:r w:rsidRPr="00C709B3">
        <w:rPr>
          <w:rFonts w:ascii="Calibri" w:hAnsi="Calibri" w:cs="Calibri"/>
          <w:i/>
        </w:rPr>
        <w:t xml:space="preserve"> </w:t>
      </w:r>
      <w:proofErr w:type="spellStart"/>
      <w:r w:rsidRPr="00C709B3">
        <w:rPr>
          <w:rFonts w:ascii="Calibri" w:hAnsi="Calibri" w:cs="Calibri"/>
          <w:i/>
        </w:rPr>
        <w:t>contract</w:t>
      </w:r>
      <w:proofErr w:type="spellEnd"/>
      <w:r w:rsidRPr="00C709B3">
        <w:rPr>
          <w:rFonts w:ascii="Calibri" w:hAnsi="Calibri" w:cs="Calibri"/>
          <w:i/>
        </w:rPr>
        <w:t xml:space="preserve">, </w:t>
      </w:r>
      <w:proofErr w:type="spellStart"/>
      <w:r w:rsidRPr="00C709B3">
        <w:rPr>
          <w:rFonts w:ascii="Calibri" w:hAnsi="Calibri" w:cs="Calibri"/>
          <w:i/>
        </w:rPr>
        <w:t>the</w:t>
      </w:r>
      <w:proofErr w:type="spellEnd"/>
      <w:r w:rsidRPr="00C709B3">
        <w:rPr>
          <w:rFonts w:ascii="Calibri" w:hAnsi="Calibri" w:cs="Calibri"/>
          <w:i/>
        </w:rPr>
        <w:t xml:space="preserve"> </w:t>
      </w:r>
      <w:proofErr w:type="spellStart"/>
      <w:r w:rsidRPr="00C709B3">
        <w:rPr>
          <w:rFonts w:ascii="Calibri" w:hAnsi="Calibri" w:cs="Calibri"/>
          <w:i/>
        </w:rPr>
        <w:t>activities</w:t>
      </w:r>
      <w:proofErr w:type="spellEnd"/>
      <w:r w:rsidRPr="00C709B3">
        <w:rPr>
          <w:rFonts w:ascii="Calibri" w:hAnsi="Calibri" w:cs="Calibri"/>
          <w:i/>
        </w:rPr>
        <w:t xml:space="preserve"> </w:t>
      </w:r>
      <w:proofErr w:type="spellStart"/>
      <w:r w:rsidRPr="00C709B3">
        <w:rPr>
          <w:rFonts w:ascii="Calibri" w:hAnsi="Calibri" w:cs="Calibri"/>
          <w:i/>
        </w:rPr>
        <w:t>carried</w:t>
      </w:r>
      <w:proofErr w:type="spellEnd"/>
      <w:r w:rsidRPr="00C709B3">
        <w:rPr>
          <w:rFonts w:ascii="Calibri" w:hAnsi="Calibri" w:cs="Calibri"/>
          <w:i/>
        </w:rPr>
        <w:t xml:space="preserve"> </w:t>
      </w:r>
      <w:proofErr w:type="spellStart"/>
      <w:r w:rsidRPr="00C709B3">
        <w:rPr>
          <w:rFonts w:ascii="Calibri" w:hAnsi="Calibri" w:cs="Calibri"/>
          <w:i/>
        </w:rPr>
        <w:t>out</w:t>
      </w:r>
      <w:proofErr w:type="spellEnd"/>
      <w:r w:rsidRPr="00C709B3">
        <w:rPr>
          <w:rFonts w:ascii="Calibri" w:hAnsi="Calibri" w:cs="Calibri"/>
          <w:i/>
        </w:rPr>
        <w:t xml:space="preserve"> and </w:t>
      </w:r>
      <w:proofErr w:type="spellStart"/>
      <w:r w:rsidRPr="00C709B3">
        <w:rPr>
          <w:rFonts w:ascii="Calibri" w:hAnsi="Calibri" w:cs="Calibri"/>
          <w:i/>
        </w:rPr>
        <w:t>the</w:t>
      </w:r>
      <w:proofErr w:type="spellEnd"/>
      <w:r w:rsidRPr="00C709B3">
        <w:rPr>
          <w:rFonts w:ascii="Calibri" w:hAnsi="Calibri" w:cs="Calibri"/>
          <w:i/>
        </w:rPr>
        <w:t xml:space="preserve"> </w:t>
      </w:r>
      <w:proofErr w:type="spellStart"/>
      <w:r w:rsidRPr="00C709B3">
        <w:rPr>
          <w:rFonts w:ascii="Calibri" w:hAnsi="Calibri" w:cs="Calibri"/>
          <w:i/>
        </w:rPr>
        <w:t>outputs</w:t>
      </w:r>
      <w:proofErr w:type="spellEnd"/>
      <w:r w:rsidRPr="00C709B3">
        <w:rPr>
          <w:rFonts w:ascii="Calibri" w:hAnsi="Calibri" w:cs="Calibri"/>
          <w:i/>
        </w:rPr>
        <w:t xml:space="preserve"> </w:t>
      </w:r>
      <w:proofErr w:type="spellStart"/>
      <w:r w:rsidRPr="00C709B3">
        <w:rPr>
          <w:rFonts w:ascii="Calibri" w:hAnsi="Calibri" w:cs="Calibri"/>
          <w:i/>
        </w:rPr>
        <w:t>processed</w:t>
      </w:r>
      <w:proofErr w:type="spellEnd"/>
      <w:r w:rsidRPr="00C709B3">
        <w:rPr>
          <w:rFonts w:ascii="Calibri" w:hAnsi="Calibri" w:cs="Calibri"/>
          <w:i/>
        </w:rPr>
        <w:t>.</w:t>
      </w:r>
      <w:r w:rsidRPr="00C709B3">
        <w:rPr>
          <w:rFonts w:ascii="Calibri" w:hAnsi="Calibri" w:cs="Calibri"/>
          <w:i/>
        </w:rPr>
        <w:br/>
      </w:r>
      <w:r w:rsidRPr="00C709B3">
        <w:rPr>
          <w:rFonts w:ascii="Calibri" w:hAnsi="Calibri" w:cs="Calibri"/>
          <w:i/>
        </w:rPr>
        <w:br/>
        <w:t xml:space="preserve">On </w:t>
      </w:r>
      <w:proofErr w:type="spellStart"/>
      <w:r w:rsidRPr="00C709B3">
        <w:rPr>
          <w:rFonts w:ascii="Calibri" w:hAnsi="Calibri" w:cs="Calibri"/>
          <w:i/>
        </w:rPr>
        <w:t>the</w:t>
      </w:r>
      <w:proofErr w:type="spellEnd"/>
      <w:r w:rsidRPr="00C709B3">
        <w:rPr>
          <w:rFonts w:ascii="Calibri" w:hAnsi="Calibri" w:cs="Calibri"/>
          <w:i/>
        </w:rPr>
        <w:t xml:space="preserve"> </w:t>
      </w:r>
      <w:proofErr w:type="spellStart"/>
      <w:r w:rsidRPr="00C709B3">
        <w:rPr>
          <w:rFonts w:ascii="Calibri" w:hAnsi="Calibri" w:cs="Calibri"/>
          <w:i/>
        </w:rPr>
        <w:t>basis</w:t>
      </w:r>
      <w:proofErr w:type="spellEnd"/>
      <w:r w:rsidRPr="00C709B3">
        <w:rPr>
          <w:rFonts w:ascii="Calibri" w:hAnsi="Calibri" w:cs="Calibri"/>
          <w:i/>
        </w:rPr>
        <w:t xml:space="preserve"> </w:t>
      </w:r>
      <w:proofErr w:type="spellStart"/>
      <w:r w:rsidRPr="00C709B3">
        <w:rPr>
          <w:rFonts w:ascii="Calibri" w:hAnsi="Calibri" w:cs="Calibri"/>
          <w:i/>
        </w:rPr>
        <w:t>of</w:t>
      </w:r>
      <w:proofErr w:type="spellEnd"/>
      <w:r w:rsidRPr="00C709B3">
        <w:rPr>
          <w:rFonts w:ascii="Calibri" w:hAnsi="Calibri" w:cs="Calibri"/>
          <w:i/>
        </w:rPr>
        <w:t xml:space="preserve"> </w:t>
      </w:r>
      <w:proofErr w:type="spellStart"/>
      <w:r w:rsidRPr="00C709B3">
        <w:rPr>
          <w:rFonts w:ascii="Calibri" w:hAnsi="Calibri" w:cs="Calibri"/>
          <w:i/>
        </w:rPr>
        <w:t>the</w:t>
      </w:r>
      <w:proofErr w:type="spellEnd"/>
      <w:r w:rsidRPr="00C709B3">
        <w:rPr>
          <w:rFonts w:ascii="Calibri" w:hAnsi="Calibri" w:cs="Calibri"/>
          <w:i/>
        </w:rPr>
        <w:t xml:space="preserve"> </w:t>
      </w:r>
      <w:proofErr w:type="spellStart"/>
      <w:r w:rsidRPr="00C709B3">
        <w:rPr>
          <w:rFonts w:ascii="Calibri" w:hAnsi="Calibri" w:cs="Calibri"/>
          <w:i/>
        </w:rPr>
        <w:t>activities</w:t>
      </w:r>
      <w:proofErr w:type="spellEnd"/>
      <w:r w:rsidRPr="00C709B3">
        <w:rPr>
          <w:rFonts w:ascii="Calibri" w:hAnsi="Calibri" w:cs="Calibri"/>
          <w:i/>
        </w:rPr>
        <w:t xml:space="preserve"> </w:t>
      </w:r>
      <w:proofErr w:type="spellStart"/>
      <w:r w:rsidRPr="00C709B3">
        <w:rPr>
          <w:rFonts w:ascii="Calibri" w:hAnsi="Calibri" w:cs="Calibri"/>
          <w:i/>
        </w:rPr>
        <w:t>carried</w:t>
      </w:r>
      <w:proofErr w:type="spellEnd"/>
      <w:r w:rsidRPr="00C709B3">
        <w:rPr>
          <w:rFonts w:ascii="Calibri" w:hAnsi="Calibri" w:cs="Calibri"/>
          <w:i/>
        </w:rPr>
        <w:t xml:space="preserve"> </w:t>
      </w:r>
      <w:proofErr w:type="spellStart"/>
      <w:r w:rsidRPr="00C709B3">
        <w:rPr>
          <w:rFonts w:ascii="Calibri" w:hAnsi="Calibri" w:cs="Calibri"/>
          <w:i/>
        </w:rPr>
        <w:t>out</w:t>
      </w:r>
      <w:proofErr w:type="spellEnd"/>
      <w:r w:rsidR="006A6318">
        <w:rPr>
          <w:rFonts w:ascii="Calibri" w:hAnsi="Calibri" w:cs="Calibri"/>
          <w:i/>
        </w:rPr>
        <w:t xml:space="preserve"> by</w:t>
      </w:r>
      <w:r w:rsidRPr="00C709B3">
        <w:rPr>
          <w:rFonts w:ascii="Calibri" w:hAnsi="Calibri" w:cs="Calibri"/>
          <w:i/>
        </w:rPr>
        <w:t xml:space="preserve"> </w:t>
      </w:r>
      <w:proofErr w:type="spellStart"/>
      <w:r w:rsidRPr="00C709B3">
        <w:rPr>
          <w:rFonts w:ascii="Calibri" w:hAnsi="Calibri" w:cs="Calibri"/>
          <w:i/>
        </w:rPr>
        <w:t>the</w:t>
      </w:r>
      <w:proofErr w:type="spellEnd"/>
      <w:r w:rsidRPr="00C709B3">
        <w:rPr>
          <w:rFonts w:ascii="Calibri" w:hAnsi="Calibri" w:cs="Calibri"/>
          <w:i/>
        </w:rPr>
        <w:t xml:space="preserve"> </w:t>
      </w:r>
      <w:proofErr w:type="spellStart"/>
      <w:r w:rsidRPr="00C709B3">
        <w:rPr>
          <w:rFonts w:ascii="Calibri" w:hAnsi="Calibri" w:cs="Calibri"/>
          <w:i/>
        </w:rPr>
        <w:t>evaluator</w:t>
      </w:r>
      <w:proofErr w:type="spellEnd"/>
      <w:r w:rsidR="006A6318">
        <w:rPr>
          <w:rFonts w:ascii="Calibri" w:hAnsi="Calibri" w:cs="Calibri"/>
          <w:i/>
        </w:rPr>
        <w:t xml:space="preserve">, </w:t>
      </w:r>
      <w:proofErr w:type="spellStart"/>
      <w:r w:rsidRPr="00C709B3">
        <w:rPr>
          <w:rFonts w:ascii="Calibri" w:hAnsi="Calibri" w:cs="Calibri"/>
          <w:i/>
        </w:rPr>
        <w:t>the</w:t>
      </w:r>
      <w:proofErr w:type="spellEnd"/>
      <w:r w:rsidRPr="00C709B3">
        <w:rPr>
          <w:rFonts w:ascii="Calibri" w:hAnsi="Calibri" w:cs="Calibri"/>
          <w:i/>
        </w:rPr>
        <w:t xml:space="preserve"> </w:t>
      </w:r>
      <w:proofErr w:type="spellStart"/>
      <w:r w:rsidRPr="00C709B3">
        <w:rPr>
          <w:rFonts w:ascii="Calibri" w:hAnsi="Calibri" w:cs="Calibri"/>
          <w:i/>
        </w:rPr>
        <w:t>submitted</w:t>
      </w:r>
      <w:proofErr w:type="spellEnd"/>
      <w:r w:rsidRPr="00C709B3">
        <w:rPr>
          <w:rFonts w:ascii="Calibri" w:hAnsi="Calibri" w:cs="Calibri"/>
          <w:i/>
        </w:rPr>
        <w:t xml:space="preserve"> </w:t>
      </w:r>
      <w:proofErr w:type="spellStart"/>
      <w:r w:rsidRPr="00C709B3">
        <w:rPr>
          <w:rFonts w:ascii="Calibri" w:hAnsi="Calibri" w:cs="Calibri"/>
          <w:i/>
        </w:rPr>
        <w:t>Fina</w:t>
      </w:r>
      <w:r>
        <w:rPr>
          <w:rFonts w:ascii="Calibri" w:hAnsi="Calibri" w:cs="Calibri"/>
          <w:i/>
        </w:rPr>
        <w:t>l</w:t>
      </w:r>
      <w:proofErr w:type="spellEnd"/>
      <w:r>
        <w:rPr>
          <w:rFonts w:ascii="Calibri" w:hAnsi="Calibri" w:cs="Calibri"/>
          <w:i/>
        </w:rPr>
        <w:t xml:space="preserve"> Report</w:t>
      </w:r>
      <w:r w:rsidR="006A6318">
        <w:rPr>
          <w:rFonts w:ascii="Calibri" w:hAnsi="Calibri" w:cs="Calibri"/>
          <w:i/>
        </w:rPr>
        <w:t xml:space="preserve"> </w:t>
      </w:r>
      <w:proofErr w:type="spellStart"/>
      <w:r w:rsidR="006A6318">
        <w:rPr>
          <w:rFonts w:ascii="Calibri" w:hAnsi="Calibri" w:cs="Calibri"/>
          <w:i/>
        </w:rPr>
        <w:t>includes</w:t>
      </w:r>
      <w:proofErr w:type="spellEnd"/>
      <w:r>
        <w:rPr>
          <w:rFonts w:ascii="Calibri" w:hAnsi="Calibri" w:cs="Calibri"/>
          <w:i/>
        </w:rPr>
        <w:t xml:space="preserve"> </w:t>
      </w:r>
      <w:proofErr w:type="spellStart"/>
      <w:r w:rsidRPr="00C709B3">
        <w:rPr>
          <w:rFonts w:ascii="Calibri" w:hAnsi="Calibri" w:cs="Calibri"/>
          <w:i/>
        </w:rPr>
        <w:t>summarized</w:t>
      </w:r>
      <w:proofErr w:type="spellEnd"/>
      <w:r w:rsidRPr="00C709B3">
        <w:rPr>
          <w:rFonts w:ascii="Calibri" w:hAnsi="Calibri" w:cs="Calibri"/>
          <w:i/>
        </w:rPr>
        <w:t xml:space="preserve"> </w:t>
      </w:r>
      <w:proofErr w:type="spellStart"/>
      <w:r w:rsidRPr="00C709B3">
        <w:rPr>
          <w:rFonts w:ascii="Calibri" w:hAnsi="Calibri" w:cs="Calibri"/>
          <w:i/>
        </w:rPr>
        <w:t>information</w:t>
      </w:r>
      <w:proofErr w:type="spellEnd"/>
      <w:r w:rsidRPr="00C709B3">
        <w:rPr>
          <w:rFonts w:ascii="Calibri" w:hAnsi="Calibri" w:cs="Calibri"/>
          <w:i/>
        </w:rPr>
        <w:t xml:space="preserve"> and </w:t>
      </w:r>
      <w:proofErr w:type="spellStart"/>
      <w:r w:rsidRPr="00C709B3">
        <w:rPr>
          <w:rFonts w:ascii="Calibri" w:hAnsi="Calibri" w:cs="Calibri"/>
          <w:i/>
        </w:rPr>
        <w:t>findings</w:t>
      </w:r>
      <w:proofErr w:type="spellEnd"/>
      <w:r w:rsidRPr="00C709B3">
        <w:rPr>
          <w:rFonts w:ascii="Calibri" w:hAnsi="Calibri" w:cs="Calibri"/>
          <w:i/>
        </w:rPr>
        <w:t xml:space="preserve"> </w:t>
      </w:r>
      <w:proofErr w:type="spellStart"/>
      <w:r w:rsidRPr="00C709B3">
        <w:rPr>
          <w:rFonts w:ascii="Calibri" w:hAnsi="Calibri" w:cs="Calibri"/>
          <w:i/>
        </w:rPr>
        <w:t>concerning</w:t>
      </w:r>
      <w:proofErr w:type="spellEnd"/>
      <w:r w:rsidRPr="00C709B3">
        <w:rPr>
          <w:rFonts w:ascii="Calibri" w:hAnsi="Calibri" w:cs="Calibri"/>
          <w:i/>
        </w:rPr>
        <w:t xml:space="preserve"> </w:t>
      </w:r>
      <w:proofErr w:type="spellStart"/>
      <w:r w:rsidRPr="00C709B3">
        <w:rPr>
          <w:rFonts w:ascii="Calibri" w:hAnsi="Calibri" w:cs="Calibri"/>
          <w:i/>
        </w:rPr>
        <w:t>the</w:t>
      </w:r>
      <w:proofErr w:type="spellEnd"/>
      <w:r w:rsidRPr="00C709B3">
        <w:rPr>
          <w:rFonts w:ascii="Calibri" w:hAnsi="Calibri" w:cs="Calibri"/>
          <w:i/>
        </w:rPr>
        <w:t xml:space="preserve"> </w:t>
      </w:r>
      <w:proofErr w:type="spellStart"/>
      <w:r w:rsidRPr="00C709B3">
        <w:rPr>
          <w:rFonts w:ascii="Calibri" w:hAnsi="Calibri" w:cs="Calibri"/>
          <w:i/>
        </w:rPr>
        <w:t>evaluation</w:t>
      </w:r>
      <w:proofErr w:type="spellEnd"/>
      <w:r w:rsidRPr="00C709B3">
        <w:rPr>
          <w:rFonts w:ascii="Calibri" w:hAnsi="Calibri" w:cs="Calibri"/>
          <w:i/>
        </w:rPr>
        <w:t xml:space="preserve"> </w:t>
      </w:r>
      <w:proofErr w:type="spellStart"/>
      <w:r w:rsidRPr="00C709B3">
        <w:rPr>
          <w:rFonts w:ascii="Calibri" w:hAnsi="Calibri" w:cs="Calibri"/>
          <w:i/>
        </w:rPr>
        <w:t>of</w:t>
      </w:r>
      <w:proofErr w:type="spellEnd"/>
      <w:r w:rsidRPr="00C709B3">
        <w:rPr>
          <w:rFonts w:ascii="Calibri" w:hAnsi="Calibri" w:cs="Calibri"/>
          <w:i/>
        </w:rPr>
        <w:t xml:space="preserve"> </w:t>
      </w:r>
      <w:proofErr w:type="spellStart"/>
      <w:r w:rsidRPr="00C709B3">
        <w:rPr>
          <w:rFonts w:ascii="Calibri" w:hAnsi="Calibri" w:cs="Calibri"/>
          <w:i/>
        </w:rPr>
        <w:t>achieved</w:t>
      </w:r>
      <w:proofErr w:type="spellEnd"/>
      <w:r w:rsidRPr="00C709B3">
        <w:rPr>
          <w:rFonts w:ascii="Calibri" w:hAnsi="Calibri" w:cs="Calibri"/>
          <w:i/>
        </w:rPr>
        <w:t xml:space="preserve"> OP </w:t>
      </w:r>
      <w:r w:rsidR="006D0660">
        <w:rPr>
          <w:rFonts w:ascii="Calibri" w:hAnsi="Calibri" w:cs="Calibri"/>
          <w:i/>
        </w:rPr>
        <w:t>EIC</w:t>
      </w:r>
      <w:r w:rsidRPr="00C709B3">
        <w:rPr>
          <w:rFonts w:ascii="Calibri" w:hAnsi="Calibri" w:cs="Calibri"/>
          <w:i/>
        </w:rPr>
        <w:t xml:space="preserve"> </w:t>
      </w:r>
      <w:proofErr w:type="spellStart"/>
      <w:r w:rsidRPr="00C709B3">
        <w:rPr>
          <w:rFonts w:ascii="Calibri" w:hAnsi="Calibri" w:cs="Calibri"/>
          <w:i/>
        </w:rPr>
        <w:t>results</w:t>
      </w:r>
      <w:proofErr w:type="spellEnd"/>
      <w:r w:rsidRPr="00C709B3">
        <w:rPr>
          <w:rFonts w:ascii="Calibri" w:hAnsi="Calibri" w:cs="Calibri"/>
          <w:i/>
        </w:rPr>
        <w:t xml:space="preserve"> in a </w:t>
      </w:r>
      <w:proofErr w:type="spellStart"/>
      <w:r w:rsidRPr="00C709B3">
        <w:rPr>
          <w:rFonts w:ascii="Calibri" w:hAnsi="Calibri" w:cs="Calibri"/>
          <w:i/>
        </w:rPr>
        <w:t>section</w:t>
      </w:r>
      <w:proofErr w:type="spellEnd"/>
      <w:r w:rsidRPr="00C709B3">
        <w:rPr>
          <w:rFonts w:ascii="Calibri" w:hAnsi="Calibri" w:cs="Calibri"/>
          <w:i/>
        </w:rPr>
        <w:t xml:space="preserve"> </w:t>
      </w:r>
      <w:proofErr w:type="spellStart"/>
      <w:r w:rsidRPr="003A19CA">
        <w:rPr>
          <w:rFonts w:ascii="Calibri" w:hAnsi="Calibri" w:cs="Calibri"/>
          <w:i/>
        </w:rPr>
        <w:t>focused</w:t>
      </w:r>
      <w:proofErr w:type="spellEnd"/>
      <w:r w:rsidRPr="003A19CA">
        <w:rPr>
          <w:rFonts w:ascii="Calibri" w:hAnsi="Calibri" w:cs="Calibri"/>
          <w:i/>
        </w:rPr>
        <w:t xml:space="preserve"> on</w:t>
      </w:r>
      <w:r w:rsidR="008E7CB5" w:rsidRPr="003A19CA">
        <w:rPr>
          <w:rFonts w:ascii="Calibri" w:hAnsi="Calibri" w:cs="Calibri"/>
          <w:i/>
        </w:rPr>
        <w:t>:</w:t>
      </w:r>
    </w:p>
    <w:p w14:paraId="3F7C6A09" w14:textId="42CCF525" w:rsidR="00EB7EE3" w:rsidRPr="00EB7EE3" w:rsidRDefault="00EB7EE3" w:rsidP="00FA480D">
      <w:pPr>
        <w:pStyle w:val="Odstavecseseznamem"/>
        <w:numPr>
          <w:ilvl w:val="0"/>
          <w:numId w:val="4"/>
        </w:numPr>
        <w:rPr>
          <w:rFonts w:ascii="Calibri" w:hAnsi="Calibri" w:cs="Calibri"/>
          <w:i/>
          <w:sz w:val="22"/>
          <w:szCs w:val="22"/>
        </w:rPr>
      </w:pPr>
      <w:proofErr w:type="spellStart"/>
      <w:r w:rsidRPr="00EB7EE3">
        <w:rPr>
          <w:rFonts w:ascii="Calibri" w:hAnsi="Calibri" w:cs="Calibri"/>
          <w:i/>
          <w:sz w:val="22"/>
          <w:szCs w:val="22"/>
        </w:rPr>
        <w:t>Increasing</w:t>
      </w:r>
      <w:proofErr w:type="spellEnd"/>
      <w:r w:rsidRPr="00EB7EE3">
        <w:rPr>
          <w:rFonts w:ascii="Calibri" w:hAnsi="Calibri" w:cs="Calibri"/>
          <w:i/>
          <w:sz w:val="22"/>
          <w:szCs w:val="22"/>
        </w:rPr>
        <w:t xml:space="preserve"> </w:t>
      </w:r>
      <w:proofErr w:type="spellStart"/>
      <w:r w:rsidRPr="00EB7EE3">
        <w:rPr>
          <w:rFonts w:ascii="Calibri" w:hAnsi="Calibri" w:cs="Calibri"/>
          <w:i/>
          <w:sz w:val="22"/>
          <w:szCs w:val="22"/>
        </w:rPr>
        <w:t>the</w:t>
      </w:r>
      <w:proofErr w:type="spellEnd"/>
      <w:r w:rsidRPr="00EB7EE3">
        <w:rPr>
          <w:rFonts w:ascii="Calibri" w:hAnsi="Calibri" w:cs="Calibri"/>
          <w:i/>
          <w:sz w:val="22"/>
          <w:szCs w:val="22"/>
        </w:rPr>
        <w:t xml:space="preserve"> </w:t>
      </w:r>
      <w:proofErr w:type="spellStart"/>
      <w:r w:rsidRPr="00EB7EE3">
        <w:rPr>
          <w:rFonts w:ascii="Calibri" w:hAnsi="Calibri" w:cs="Calibri"/>
          <w:i/>
          <w:sz w:val="22"/>
          <w:szCs w:val="22"/>
        </w:rPr>
        <w:t>efficiency</w:t>
      </w:r>
      <w:proofErr w:type="spellEnd"/>
      <w:r w:rsidRPr="00EB7EE3">
        <w:rPr>
          <w:rFonts w:ascii="Calibri" w:hAnsi="Calibri" w:cs="Calibri"/>
          <w:i/>
          <w:sz w:val="22"/>
          <w:szCs w:val="22"/>
        </w:rPr>
        <w:t xml:space="preserve"> </w:t>
      </w:r>
      <w:proofErr w:type="spellStart"/>
      <w:r w:rsidRPr="00EB7EE3">
        <w:rPr>
          <w:rFonts w:ascii="Calibri" w:hAnsi="Calibri" w:cs="Calibri"/>
          <w:i/>
          <w:sz w:val="22"/>
          <w:szCs w:val="22"/>
        </w:rPr>
        <w:t>of</w:t>
      </w:r>
      <w:proofErr w:type="spellEnd"/>
      <w:r w:rsidRPr="00EB7EE3">
        <w:rPr>
          <w:rFonts w:ascii="Calibri" w:hAnsi="Calibri" w:cs="Calibri"/>
          <w:i/>
          <w:sz w:val="22"/>
          <w:szCs w:val="22"/>
        </w:rPr>
        <w:t xml:space="preserve"> </w:t>
      </w:r>
      <w:proofErr w:type="spellStart"/>
      <w:r w:rsidRPr="00EB7EE3">
        <w:rPr>
          <w:rFonts w:ascii="Calibri" w:hAnsi="Calibri" w:cs="Calibri"/>
          <w:i/>
          <w:sz w:val="22"/>
          <w:szCs w:val="22"/>
        </w:rPr>
        <w:t>heat</w:t>
      </w:r>
      <w:proofErr w:type="spellEnd"/>
      <w:r w:rsidRPr="00EB7EE3">
        <w:rPr>
          <w:rFonts w:ascii="Calibri" w:hAnsi="Calibri" w:cs="Calibri"/>
          <w:i/>
          <w:sz w:val="22"/>
          <w:szCs w:val="22"/>
        </w:rPr>
        <w:t xml:space="preserve"> </w:t>
      </w:r>
      <w:proofErr w:type="spellStart"/>
      <w:r w:rsidRPr="00EB7EE3">
        <w:rPr>
          <w:rFonts w:ascii="Calibri" w:hAnsi="Calibri" w:cs="Calibri"/>
          <w:i/>
          <w:sz w:val="22"/>
          <w:szCs w:val="22"/>
        </w:rPr>
        <w:t>supply</w:t>
      </w:r>
      <w:proofErr w:type="spellEnd"/>
      <w:r w:rsidRPr="00EB7EE3">
        <w:rPr>
          <w:rFonts w:ascii="Calibri" w:hAnsi="Calibri" w:cs="Calibri"/>
          <w:i/>
          <w:sz w:val="22"/>
          <w:szCs w:val="22"/>
        </w:rPr>
        <w:t xml:space="preserve"> </w:t>
      </w:r>
      <w:proofErr w:type="spellStart"/>
      <w:r w:rsidRPr="00EB7EE3">
        <w:rPr>
          <w:rFonts w:ascii="Calibri" w:hAnsi="Calibri" w:cs="Calibri"/>
          <w:i/>
          <w:sz w:val="22"/>
          <w:szCs w:val="22"/>
        </w:rPr>
        <w:t>systems</w:t>
      </w:r>
      <w:proofErr w:type="spellEnd"/>
    </w:p>
    <w:p w14:paraId="6D7D74F6" w14:textId="371F8E40" w:rsidR="00EB7EE3" w:rsidRPr="00EB7EE3" w:rsidRDefault="00EB7EE3" w:rsidP="00FA480D">
      <w:pPr>
        <w:pStyle w:val="Odstavecseseznamem"/>
        <w:numPr>
          <w:ilvl w:val="0"/>
          <w:numId w:val="4"/>
        </w:numPr>
        <w:rPr>
          <w:rFonts w:ascii="Calibri" w:hAnsi="Calibri" w:cs="Calibri"/>
          <w:i/>
          <w:sz w:val="22"/>
          <w:szCs w:val="22"/>
        </w:rPr>
      </w:pPr>
      <w:proofErr w:type="spellStart"/>
      <w:r w:rsidRPr="00EB7EE3">
        <w:rPr>
          <w:rFonts w:ascii="Calibri" w:hAnsi="Calibri" w:cs="Calibri"/>
          <w:i/>
          <w:sz w:val="22"/>
          <w:szCs w:val="22"/>
        </w:rPr>
        <w:t>Enhancing</w:t>
      </w:r>
      <w:proofErr w:type="spellEnd"/>
      <w:r w:rsidRPr="00EB7EE3">
        <w:rPr>
          <w:rFonts w:ascii="Calibri" w:hAnsi="Calibri" w:cs="Calibri"/>
          <w:i/>
          <w:sz w:val="22"/>
          <w:szCs w:val="22"/>
        </w:rPr>
        <w:t xml:space="preserve"> </w:t>
      </w:r>
      <w:proofErr w:type="spellStart"/>
      <w:r w:rsidRPr="00EB7EE3">
        <w:rPr>
          <w:rFonts w:ascii="Calibri" w:hAnsi="Calibri" w:cs="Calibri"/>
          <w:i/>
          <w:sz w:val="22"/>
          <w:szCs w:val="22"/>
        </w:rPr>
        <w:t>the</w:t>
      </w:r>
      <w:proofErr w:type="spellEnd"/>
      <w:r w:rsidRPr="00EB7EE3">
        <w:rPr>
          <w:rFonts w:ascii="Calibri" w:hAnsi="Calibri" w:cs="Calibri"/>
          <w:i/>
          <w:sz w:val="22"/>
          <w:szCs w:val="22"/>
        </w:rPr>
        <w:t xml:space="preserve"> </w:t>
      </w:r>
      <w:proofErr w:type="spellStart"/>
      <w:r w:rsidRPr="00EB7EE3">
        <w:rPr>
          <w:rFonts w:ascii="Calibri" w:hAnsi="Calibri" w:cs="Calibri"/>
          <w:i/>
          <w:sz w:val="22"/>
          <w:szCs w:val="22"/>
        </w:rPr>
        <w:t>energy</w:t>
      </w:r>
      <w:proofErr w:type="spellEnd"/>
      <w:r w:rsidRPr="00EB7EE3">
        <w:rPr>
          <w:rFonts w:ascii="Calibri" w:hAnsi="Calibri" w:cs="Calibri"/>
          <w:i/>
          <w:sz w:val="22"/>
          <w:szCs w:val="22"/>
        </w:rPr>
        <w:t xml:space="preserve"> </w:t>
      </w:r>
      <w:proofErr w:type="spellStart"/>
      <w:r w:rsidRPr="00EB7EE3">
        <w:rPr>
          <w:rFonts w:ascii="Calibri" w:hAnsi="Calibri" w:cs="Calibri"/>
          <w:i/>
          <w:sz w:val="22"/>
          <w:szCs w:val="22"/>
        </w:rPr>
        <w:t>security</w:t>
      </w:r>
      <w:proofErr w:type="spellEnd"/>
      <w:r w:rsidRPr="00EB7EE3">
        <w:rPr>
          <w:rFonts w:ascii="Calibri" w:hAnsi="Calibri" w:cs="Calibri"/>
          <w:i/>
          <w:sz w:val="22"/>
          <w:szCs w:val="22"/>
        </w:rPr>
        <w:t xml:space="preserve"> </w:t>
      </w:r>
      <w:proofErr w:type="spellStart"/>
      <w:r w:rsidRPr="00EB7EE3">
        <w:rPr>
          <w:rFonts w:ascii="Calibri" w:hAnsi="Calibri" w:cs="Calibri"/>
          <w:i/>
          <w:sz w:val="22"/>
          <w:szCs w:val="22"/>
        </w:rPr>
        <w:t>of</w:t>
      </w:r>
      <w:proofErr w:type="spellEnd"/>
      <w:r w:rsidRPr="00EB7EE3">
        <w:rPr>
          <w:rFonts w:ascii="Calibri" w:hAnsi="Calibri" w:cs="Calibri"/>
          <w:i/>
          <w:sz w:val="22"/>
          <w:szCs w:val="22"/>
        </w:rPr>
        <w:t xml:space="preserve"> </w:t>
      </w:r>
      <w:proofErr w:type="spellStart"/>
      <w:r w:rsidRPr="00EB7EE3">
        <w:rPr>
          <w:rFonts w:ascii="Calibri" w:hAnsi="Calibri" w:cs="Calibri"/>
          <w:i/>
          <w:sz w:val="22"/>
          <w:szCs w:val="22"/>
        </w:rPr>
        <w:t>the</w:t>
      </w:r>
      <w:proofErr w:type="spellEnd"/>
      <w:r w:rsidRPr="00EB7EE3">
        <w:rPr>
          <w:rFonts w:ascii="Calibri" w:hAnsi="Calibri" w:cs="Calibri"/>
          <w:i/>
          <w:sz w:val="22"/>
          <w:szCs w:val="22"/>
        </w:rPr>
        <w:t xml:space="preserve"> </w:t>
      </w:r>
      <w:proofErr w:type="spellStart"/>
      <w:r w:rsidRPr="00EB7EE3">
        <w:rPr>
          <w:rFonts w:ascii="Calibri" w:hAnsi="Calibri" w:cs="Calibri"/>
          <w:i/>
          <w:sz w:val="22"/>
          <w:szCs w:val="22"/>
        </w:rPr>
        <w:t>transmission</w:t>
      </w:r>
      <w:proofErr w:type="spellEnd"/>
      <w:r w:rsidRPr="00EB7EE3">
        <w:rPr>
          <w:rFonts w:ascii="Calibri" w:hAnsi="Calibri" w:cs="Calibri"/>
          <w:i/>
          <w:sz w:val="22"/>
          <w:szCs w:val="22"/>
        </w:rPr>
        <w:t xml:space="preserve"> </w:t>
      </w:r>
      <w:proofErr w:type="spellStart"/>
      <w:r w:rsidRPr="00EB7EE3">
        <w:rPr>
          <w:rFonts w:ascii="Calibri" w:hAnsi="Calibri" w:cs="Calibri"/>
          <w:i/>
          <w:sz w:val="22"/>
          <w:szCs w:val="22"/>
        </w:rPr>
        <w:t>system</w:t>
      </w:r>
      <w:proofErr w:type="spellEnd"/>
    </w:p>
    <w:p w14:paraId="79BD67A2" w14:textId="41555AB6" w:rsidR="000722BD" w:rsidRPr="00C709B3" w:rsidRDefault="00EB7EE3" w:rsidP="00FA480D">
      <w:pPr>
        <w:pStyle w:val="Odstavecseseznamem"/>
        <w:numPr>
          <w:ilvl w:val="0"/>
          <w:numId w:val="4"/>
        </w:numPr>
        <w:rPr>
          <w:rFonts w:ascii="Calibri" w:hAnsi="Calibri" w:cs="Calibri"/>
          <w:i/>
        </w:rPr>
      </w:pPr>
      <w:proofErr w:type="spellStart"/>
      <w:r w:rsidRPr="00EB7EE3">
        <w:rPr>
          <w:rFonts w:ascii="Calibri" w:hAnsi="Calibri" w:cs="Calibri"/>
          <w:i/>
          <w:sz w:val="22"/>
          <w:szCs w:val="22"/>
        </w:rPr>
        <w:t>Increasing</w:t>
      </w:r>
      <w:proofErr w:type="spellEnd"/>
      <w:r w:rsidRPr="00EB7EE3">
        <w:rPr>
          <w:rFonts w:ascii="Calibri" w:hAnsi="Calibri" w:cs="Calibri"/>
          <w:i/>
          <w:sz w:val="22"/>
          <w:szCs w:val="22"/>
        </w:rPr>
        <w:t xml:space="preserve"> </w:t>
      </w:r>
      <w:proofErr w:type="spellStart"/>
      <w:r w:rsidRPr="00EB7EE3">
        <w:rPr>
          <w:rFonts w:ascii="Calibri" w:hAnsi="Calibri" w:cs="Calibri"/>
          <w:i/>
          <w:sz w:val="22"/>
          <w:szCs w:val="22"/>
        </w:rPr>
        <w:t>the</w:t>
      </w:r>
      <w:proofErr w:type="spellEnd"/>
      <w:r w:rsidRPr="00EB7EE3">
        <w:rPr>
          <w:rFonts w:ascii="Calibri" w:hAnsi="Calibri" w:cs="Calibri"/>
          <w:i/>
          <w:sz w:val="22"/>
          <w:szCs w:val="22"/>
        </w:rPr>
        <w:t xml:space="preserve"> </w:t>
      </w:r>
      <w:proofErr w:type="spellStart"/>
      <w:r w:rsidRPr="00EB7EE3">
        <w:rPr>
          <w:rFonts w:ascii="Calibri" w:hAnsi="Calibri" w:cs="Calibri"/>
          <w:i/>
          <w:sz w:val="22"/>
          <w:szCs w:val="22"/>
        </w:rPr>
        <w:t>potential</w:t>
      </w:r>
      <w:proofErr w:type="spellEnd"/>
      <w:r w:rsidRPr="00EB7EE3">
        <w:rPr>
          <w:rFonts w:ascii="Calibri" w:hAnsi="Calibri" w:cs="Calibri"/>
          <w:i/>
          <w:sz w:val="22"/>
          <w:szCs w:val="22"/>
        </w:rPr>
        <w:t xml:space="preserve"> </w:t>
      </w:r>
      <w:proofErr w:type="spellStart"/>
      <w:r w:rsidRPr="00EB7EE3">
        <w:rPr>
          <w:rFonts w:ascii="Calibri" w:hAnsi="Calibri" w:cs="Calibri"/>
          <w:i/>
          <w:sz w:val="22"/>
          <w:szCs w:val="22"/>
        </w:rPr>
        <w:t>of</w:t>
      </w:r>
      <w:proofErr w:type="spellEnd"/>
      <w:r w:rsidRPr="00EB7EE3">
        <w:rPr>
          <w:rFonts w:ascii="Calibri" w:hAnsi="Calibri" w:cs="Calibri"/>
          <w:i/>
          <w:sz w:val="22"/>
          <w:szCs w:val="22"/>
        </w:rPr>
        <w:t xml:space="preserve"> </w:t>
      </w:r>
      <w:proofErr w:type="spellStart"/>
      <w:r w:rsidRPr="00EB7EE3">
        <w:rPr>
          <w:rFonts w:ascii="Calibri" w:hAnsi="Calibri" w:cs="Calibri"/>
          <w:i/>
          <w:sz w:val="22"/>
          <w:szCs w:val="22"/>
        </w:rPr>
        <w:t>the</w:t>
      </w:r>
      <w:proofErr w:type="spellEnd"/>
      <w:r w:rsidRPr="00EB7EE3">
        <w:rPr>
          <w:rFonts w:ascii="Calibri" w:hAnsi="Calibri" w:cs="Calibri"/>
          <w:i/>
          <w:sz w:val="22"/>
          <w:szCs w:val="22"/>
        </w:rPr>
        <w:t xml:space="preserve"> ICT </w:t>
      </w:r>
      <w:proofErr w:type="spellStart"/>
      <w:r w:rsidRPr="00EB7EE3">
        <w:rPr>
          <w:rFonts w:ascii="Calibri" w:hAnsi="Calibri" w:cs="Calibri"/>
          <w:i/>
          <w:sz w:val="22"/>
          <w:szCs w:val="22"/>
        </w:rPr>
        <w:t>sector</w:t>
      </w:r>
      <w:proofErr w:type="spellEnd"/>
      <w:r w:rsidRPr="00EB7EE3">
        <w:rPr>
          <w:rFonts w:ascii="Calibri" w:hAnsi="Calibri" w:cs="Calibri"/>
          <w:i/>
          <w:sz w:val="22"/>
          <w:szCs w:val="22"/>
        </w:rPr>
        <w:t xml:space="preserve"> </w:t>
      </w:r>
      <w:proofErr w:type="spellStart"/>
      <w:r w:rsidRPr="00EB7EE3">
        <w:rPr>
          <w:rFonts w:ascii="Calibri" w:hAnsi="Calibri" w:cs="Calibri"/>
          <w:i/>
          <w:sz w:val="22"/>
          <w:szCs w:val="22"/>
        </w:rPr>
        <w:t>for</w:t>
      </w:r>
      <w:proofErr w:type="spellEnd"/>
      <w:r w:rsidRPr="00EB7EE3">
        <w:rPr>
          <w:rFonts w:ascii="Calibri" w:hAnsi="Calibri" w:cs="Calibri"/>
          <w:i/>
          <w:sz w:val="22"/>
          <w:szCs w:val="22"/>
        </w:rPr>
        <w:t xml:space="preserve"> </w:t>
      </w:r>
      <w:proofErr w:type="spellStart"/>
      <w:r w:rsidRPr="00EB7EE3">
        <w:rPr>
          <w:rFonts w:ascii="Calibri" w:hAnsi="Calibri" w:cs="Calibri"/>
          <w:i/>
          <w:sz w:val="22"/>
          <w:szCs w:val="22"/>
        </w:rPr>
        <w:t>the</w:t>
      </w:r>
      <w:proofErr w:type="spellEnd"/>
      <w:r w:rsidRPr="00EB7EE3">
        <w:rPr>
          <w:rFonts w:ascii="Calibri" w:hAnsi="Calibri" w:cs="Calibri"/>
          <w:i/>
          <w:sz w:val="22"/>
          <w:szCs w:val="22"/>
        </w:rPr>
        <w:t xml:space="preserve"> </w:t>
      </w:r>
      <w:proofErr w:type="spellStart"/>
      <w:r w:rsidRPr="00EB7EE3">
        <w:rPr>
          <w:rFonts w:ascii="Calibri" w:hAnsi="Calibri" w:cs="Calibri"/>
          <w:i/>
          <w:sz w:val="22"/>
          <w:szCs w:val="22"/>
        </w:rPr>
        <w:t>competitiveness</w:t>
      </w:r>
      <w:proofErr w:type="spellEnd"/>
      <w:r w:rsidRPr="00EB7EE3">
        <w:rPr>
          <w:rFonts w:ascii="Calibri" w:hAnsi="Calibri" w:cs="Calibri"/>
          <w:i/>
          <w:sz w:val="22"/>
          <w:szCs w:val="22"/>
        </w:rPr>
        <w:t xml:space="preserve"> </w:t>
      </w:r>
      <w:proofErr w:type="spellStart"/>
      <w:r w:rsidRPr="00EB7EE3">
        <w:rPr>
          <w:rFonts w:ascii="Calibri" w:hAnsi="Calibri" w:cs="Calibri"/>
          <w:i/>
          <w:sz w:val="22"/>
          <w:szCs w:val="22"/>
        </w:rPr>
        <w:t>of</w:t>
      </w:r>
      <w:proofErr w:type="spellEnd"/>
      <w:r w:rsidRPr="00EB7EE3">
        <w:rPr>
          <w:rFonts w:ascii="Calibri" w:hAnsi="Calibri" w:cs="Calibri"/>
          <w:i/>
          <w:sz w:val="22"/>
          <w:szCs w:val="22"/>
        </w:rPr>
        <w:t xml:space="preserve"> </w:t>
      </w:r>
      <w:proofErr w:type="spellStart"/>
      <w:r w:rsidRPr="00EB7EE3">
        <w:rPr>
          <w:rFonts w:ascii="Calibri" w:hAnsi="Calibri" w:cs="Calibri"/>
          <w:i/>
          <w:sz w:val="22"/>
          <w:szCs w:val="22"/>
        </w:rPr>
        <w:t>the</w:t>
      </w:r>
      <w:proofErr w:type="spellEnd"/>
      <w:r w:rsidRPr="00EB7EE3">
        <w:rPr>
          <w:rFonts w:ascii="Calibri" w:hAnsi="Calibri" w:cs="Calibri"/>
          <w:i/>
          <w:sz w:val="22"/>
          <w:szCs w:val="22"/>
        </w:rPr>
        <w:t xml:space="preserve"> </w:t>
      </w:r>
      <w:proofErr w:type="spellStart"/>
      <w:r w:rsidRPr="00EB7EE3">
        <w:rPr>
          <w:rFonts w:ascii="Calibri" w:hAnsi="Calibri" w:cs="Calibri"/>
          <w:i/>
          <w:sz w:val="22"/>
          <w:szCs w:val="22"/>
        </w:rPr>
        <w:t>economy</w:t>
      </w:r>
      <w:proofErr w:type="spellEnd"/>
      <w:r w:rsidR="00C709B3" w:rsidRPr="00EB7EE3">
        <w:rPr>
          <w:rFonts w:ascii="Calibri" w:hAnsi="Calibri" w:cs="Calibri"/>
          <w:i/>
          <w:sz w:val="22"/>
          <w:szCs w:val="22"/>
        </w:rPr>
        <w:br/>
      </w:r>
      <w:r w:rsidR="00C709B3" w:rsidRPr="00C709B3">
        <w:rPr>
          <w:rFonts w:ascii="Calibri" w:hAnsi="Calibri" w:cs="Calibri"/>
          <w:i/>
        </w:rPr>
        <w:br/>
      </w:r>
    </w:p>
    <w:p w14:paraId="723DA337" w14:textId="77777777" w:rsidR="00F4459F" w:rsidRPr="00F4459F" w:rsidRDefault="00F4459F" w:rsidP="00F4459F">
      <w:pPr>
        <w:spacing w:after="0"/>
        <w:rPr>
          <w:rFonts w:ascii="Calibri" w:hAnsi="Calibri" w:cs="Calibri"/>
        </w:rPr>
      </w:pPr>
      <w:r w:rsidRPr="00F4459F">
        <w:rPr>
          <w:rFonts w:ascii="Calibri" w:hAnsi="Calibri" w:cs="Calibri"/>
        </w:rPr>
        <w:t xml:space="preserve"> </w:t>
      </w:r>
    </w:p>
    <w:p w14:paraId="41AB6E71" w14:textId="77777777" w:rsidR="00053DA8" w:rsidRDefault="00053DA8" w:rsidP="007837BC">
      <w:pPr>
        <w:spacing w:after="0"/>
        <w:rPr>
          <w:rFonts w:ascii="Calibri" w:hAnsi="Calibri" w:cs="Calibri"/>
        </w:rPr>
      </w:pPr>
    </w:p>
    <w:p w14:paraId="68B8A975" w14:textId="77777777" w:rsidR="006967DC" w:rsidRDefault="006967DC" w:rsidP="006967DC">
      <w:pPr>
        <w:pStyle w:val="Nadpis1"/>
        <w:ind w:left="431" w:hanging="431"/>
      </w:pPr>
      <w:bookmarkStart w:id="16" w:name="_Toc1408094"/>
      <w:r>
        <w:lastRenderedPageBreak/>
        <w:t>Manažerské shrnutí</w:t>
      </w:r>
      <w:bookmarkEnd w:id="16"/>
    </w:p>
    <w:p w14:paraId="51504E45" w14:textId="23E2E453" w:rsidR="003D3BEB" w:rsidRPr="003D3BEB" w:rsidRDefault="003D3BEB" w:rsidP="003D3BEB">
      <w:pPr>
        <w:spacing w:after="0"/>
        <w:rPr>
          <w:rFonts w:ascii="Calibri" w:eastAsia="Calibri" w:hAnsi="Calibri" w:cs="Calibri"/>
          <w:lang w:eastAsia="sk-SK"/>
        </w:rPr>
      </w:pPr>
      <w:r w:rsidRPr="003D3BEB">
        <w:rPr>
          <w:rFonts w:ascii="Calibri" w:eastAsia="Calibri" w:hAnsi="Calibri" w:cs="Calibri"/>
          <w:lang w:eastAsia="sk-SK"/>
        </w:rPr>
        <w:t xml:space="preserve">Na základě provedených analýz dospěl hodnotitel k níže uvedeným hlavním závěrům a </w:t>
      </w:r>
      <w:r w:rsidR="008E7CB5">
        <w:rPr>
          <w:rFonts w:ascii="Calibri" w:eastAsia="Calibri" w:hAnsi="Calibri" w:cs="Calibri"/>
          <w:lang w:eastAsia="sk-SK"/>
        </w:rPr>
        <w:t>zjištěním:</w:t>
      </w:r>
    </w:p>
    <w:p w14:paraId="10D7948C" w14:textId="3678E71C" w:rsidR="003D3BEB" w:rsidRDefault="003D3BEB" w:rsidP="003D3BEB">
      <w:pPr>
        <w:spacing w:after="0"/>
        <w:rPr>
          <w:rFonts w:ascii="Calibri" w:eastAsia="Calibri" w:hAnsi="Calibri" w:cs="Calibri"/>
          <w:lang w:eastAsia="sk-SK"/>
        </w:rPr>
      </w:pPr>
    </w:p>
    <w:p w14:paraId="722809A3" w14:textId="77777777" w:rsidR="00FA480D" w:rsidRPr="00FA480D" w:rsidRDefault="00FA480D" w:rsidP="00FA480D">
      <w:pPr>
        <w:spacing w:after="0"/>
        <w:rPr>
          <w:rFonts w:ascii="Calibri" w:eastAsia="Calibri" w:hAnsi="Calibri" w:cs="Calibri"/>
          <w:lang w:eastAsia="sk-SK"/>
        </w:rPr>
      </w:pPr>
      <w:r w:rsidRPr="00FA480D">
        <w:rPr>
          <w:rFonts w:ascii="Calibri" w:eastAsia="Calibri" w:hAnsi="Calibri" w:cs="Calibri"/>
          <w:lang w:eastAsia="sk-SK"/>
        </w:rPr>
        <w:t>Dosavadní věcný pokrok při dosahování kvantifikovaných cílů SC 3.5 lze zatím hodnotit jako rizikový pro dosažení cílů do konce programového období, nicméně existuje potenciál pro výrazný nárůst hodnot sledovaných indikátorů v příštích letech. Vliv intervencí SC 3.5 na dosavadní cíle a výsledky je možno považovat za nevýznamný. Aktivity v PP ÚE SZT vedou ke zvyšování účinnosti podpořených SZT, což by zde v konečném důsledku mělo vést k úsporám primární energie.</w:t>
      </w:r>
    </w:p>
    <w:p w14:paraId="0506B006" w14:textId="77777777" w:rsidR="00FA480D" w:rsidRPr="00FA480D" w:rsidRDefault="00FA480D" w:rsidP="00FA480D">
      <w:pPr>
        <w:spacing w:after="0"/>
        <w:rPr>
          <w:rFonts w:ascii="Calibri" w:eastAsia="Calibri" w:hAnsi="Calibri" w:cs="Calibri"/>
          <w:lang w:eastAsia="sk-SK"/>
        </w:rPr>
      </w:pPr>
    </w:p>
    <w:p w14:paraId="6C9B88C1" w14:textId="77777777" w:rsidR="00FA480D" w:rsidRPr="00FA480D" w:rsidRDefault="00FA480D" w:rsidP="00FA480D">
      <w:pPr>
        <w:spacing w:after="0"/>
        <w:rPr>
          <w:rFonts w:ascii="Calibri" w:eastAsia="Calibri" w:hAnsi="Calibri" w:cs="Calibri"/>
          <w:lang w:eastAsia="sk-SK"/>
        </w:rPr>
      </w:pPr>
      <w:r w:rsidRPr="00FA480D">
        <w:rPr>
          <w:rFonts w:ascii="Calibri" w:eastAsia="Calibri" w:hAnsi="Calibri" w:cs="Calibri"/>
          <w:lang w:eastAsia="sk-SK"/>
        </w:rPr>
        <w:t xml:space="preserve">S ohledem na stav realizace PP ÚE SZT, ovlivněný jak zpožděními při jeho zahájení a následném hodnocení předložených žádostí, tak také časovou náročností samotných podpořených investic, nelze zatím provést dostatečně podložené hodnocení v rámci některých evaluačních otázek. Jedná se zejména o posouzení, k jak velkému nárůstu energetické účinnosti u podpořených projektů zaměřených na KVET dochází ve srovnání s oddělenou výrobou elektřiny a tepla při využití nejlepších dostupných technologií nebo jaký je příspěvek podpořených projektů ke snížení emisí skleníkových plynů. </w:t>
      </w:r>
    </w:p>
    <w:p w14:paraId="25DA4542" w14:textId="77777777" w:rsidR="00FA480D" w:rsidRPr="00FA480D" w:rsidRDefault="00FA480D" w:rsidP="00FA480D">
      <w:pPr>
        <w:spacing w:after="0"/>
        <w:rPr>
          <w:rFonts w:ascii="Calibri" w:eastAsia="Calibri" w:hAnsi="Calibri" w:cs="Calibri"/>
          <w:lang w:eastAsia="sk-SK"/>
        </w:rPr>
      </w:pPr>
    </w:p>
    <w:p w14:paraId="419FB33E" w14:textId="77777777" w:rsidR="00FA480D" w:rsidRPr="00FA480D" w:rsidRDefault="00FA480D" w:rsidP="00FA480D">
      <w:pPr>
        <w:spacing w:after="0"/>
        <w:rPr>
          <w:rFonts w:ascii="Calibri" w:eastAsia="Calibri" w:hAnsi="Calibri" w:cs="Calibri"/>
          <w:lang w:eastAsia="sk-SK"/>
        </w:rPr>
      </w:pPr>
      <w:r w:rsidRPr="00FA480D">
        <w:rPr>
          <w:rFonts w:ascii="Calibri" w:eastAsia="Calibri" w:hAnsi="Calibri" w:cs="Calibri"/>
          <w:lang w:eastAsia="sk-SK"/>
        </w:rPr>
        <w:t>Co se týká nárůstu energetické účinnosti u KVET, dostupná data u podpořených podniků naznačují splnění minimálního požadovaného 10% navýšení. Všechny dosud podpořené projekty předpokládají snížení emisí CO2, a existuje zde tak potenciál pro dosažení kvantifikovaných cílů SC 3.5. Hodnotitel neidentifikoval žádný podpořený podnik/projekt, u kterého by došlo nebo mělo dojít k přechodu z velkých soustav zásobování teplem na větší množství systémů využívajících menší kogenerační jednotky.</w:t>
      </w:r>
    </w:p>
    <w:p w14:paraId="26AC2931" w14:textId="77777777" w:rsidR="00FA480D" w:rsidRPr="00FA480D" w:rsidRDefault="00FA480D" w:rsidP="00FA480D">
      <w:pPr>
        <w:spacing w:after="0"/>
        <w:rPr>
          <w:rFonts w:ascii="Calibri" w:eastAsia="Calibri" w:hAnsi="Calibri" w:cs="Calibri"/>
          <w:lang w:eastAsia="sk-SK"/>
        </w:rPr>
      </w:pPr>
    </w:p>
    <w:p w14:paraId="35B50435" w14:textId="77777777" w:rsidR="00FA480D" w:rsidRPr="00FA480D" w:rsidRDefault="00FA480D" w:rsidP="00FA480D">
      <w:pPr>
        <w:spacing w:after="0"/>
        <w:rPr>
          <w:rFonts w:ascii="Calibri" w:eastAsia="Calibri" w:hAnsi="Calibri" w:cs="Calibri"/>
          <w:lang w:eastAsia="sk-SK"/>
        </w:rPr>
      </w:pPr>
      <w:r w:rsidRPr="00FA480D">
        <w:rPr>
          <w:rFonts w:ascii="Calibri" w:eastAsia="Calibri" w:hAnsi="Calibri" w:cs="Calibri"/>
          <w:lang w:eastAsia="sk-SK"/>
        </w:rPr>
        <w:t>Projekty v PP SG2 vycházejí z dlouhodobého plánu rozvoje PS ČR, a přímo tak přispívají k dosahování SC 3.6 OP PIK. Z obsahové analýzy však vyplývá, že je nezbytný další rozvoj PS ČR.</w:t>
      </w:r>
    </w:p>
    <w:p w14:paraId="7C6F4310" w14:textId="77777777" w:rsidR="00FA480D" w:rsidRPr="00FA480D" w:rsidRDefault="00FA480D" w:rsidP="00FA480D">
      <w:pPr>
        <w:spacing w:after="0"/>
        <w:rPr>
          <w:rFonts w:ascii="Calibri" w:eastAsia="Calibri" w:hAnsi="Calibri" w:cs="Calibri"/>
          <w:lang w:eastAsia="sk-SK"/>
        </w:rPr>
      </w:pPr>
    </w:p>
    <w:p w14:paraId="536CA689" w14:textId="77777777" w:rsidR="00FA480D" w:rsidRPr="00FA480D" w:rsidRDefault="00FA480D" w:rsidP="00FA480D">
      <w:pPr>
        <w:spacing w:after="0"/>
        <w:rPr>
          <w:rFonts w:ascii="Calibri" w:eastAsia="Calibri" w:hAnsi="Calibri" w:cs="Calibri"/>
          <w:lang w:eastAsia="sk-SK"/>
        </w:rPr>
      </w:pPr>
      <w:r w:rsidRPr="00FA480D">
        <w:rPr>
          <w:rFonts w:ascii="Calibri" w:eastAsia="Calibri" w:hAnsi="Calibri" w:cs="Calibri"/>
          <w:lang w:eastAsia="sk-SK"/>
        </w:rPr>
        <w:t>Z obdobných důvodů, jako v případě SC 3.5, nelze zatím provést dostatečně podložené hodnocení ani u některých evaluačních otázek týkajících se SC 3.6. Na základě analýzy dostupných dat lze konstatovat, že:</w:t>
      </w:r>
    </w:p>
    <w:p w14:paraId="0A3DBB00" w14:textId="3419C0F1" w:rsidR="00FA480D" w:rsidRPr="00FA480D" w:rsidRDefault="00FA480D" w:rsidP="00FA480D">
      <w:pPr>
        <w:pStyle w:val="Odstavecseseznamem"/>
        <w:numPr>
          <w:ilvl w:val="0"/>
          <w:numId w:val="5"/>
        </w:numPr>
        <w:spacing w:line="276" w:lineRule="auto"/>
        <w:rPr>
          <w:rFonts w:ascii="Calibri" w:eastAsia="Calibri" w:hAnsi="Calibri" w:cs="Calibri"/>
          <w:sz w:val="22"/>
          <w:szCs w:val="22"/>
          <w:lang w:eastAsia="sk-SK"/>
        </w:rPr>
      </w:pPr>
      <w:r w:rsidRPr="00FA480D">
        <w:rPr>
          <w:rFonts w:ascii="Calibri" w:eastAsia="Calibri" w:hAnsi="Calibri" w:cs="Calibri"/>
          <w:sz w:val="22"/>
          <w:szCs w:val="22"/>
          <w:lang w:eastAsia="sk-SK"/>
        </w:rPr>
        <w:t>všechny dosud podpořené projekty v PP SG2 implikují pozitivní účinky na zlepšení spolehlivosti dodávek elektřiny konečným zákazníkům a zároveň také předpokládají realizaci konkrétních opatření umožňujících provozovateli PS nákladově efektivně zohlednit chování uživatelů napojených do elektrické sítě;</w:t>
      </w:r>
    </w:p>
    <w:p w14:paraId="7D3BB1AF" w14:textId="26B27027" w:rsidR="00FA480D" w:rsidRPr="00FA480D" w:rsidRDefault="00FA480D" w:rsidP="00FA480D">
      <w:pPr>
        <w:pStyle w:val="Odstavecseseznamem"/>
        <w:numPr>
          <w:ilvl w:val="0"/>
          <w:numId w:val="5"/>
        </w:numPr>
        <w:spacing w:line="276" w:lineRule="auto"/>
        <w:rPr>
          <w:rFonts w:ascii="Calibri" w:eastAsia="Calibri" w:hAnsi="Calibri" w:cs="Calibri"/>
          <w:sz w:val="22"/>
          <w:szCs w:val="22"/>
          <w:lang w:eastAsia="sk-SK"/>
        </w:rPr>
      </w:pPr>
      <w:r w:rsidRPr="00FA480D">
        <w:rPr>
          <w:rFonts w:ascii="Calibri" w:eastAsia="Calibri" w:hAnsi="Calibri" w:cs="Calibri"/>
          <w:sz w:val="22"/>
          <w:szCs w:val="22"/>
          <w:lang w:eastAsia="sk-SK"/>
        </w:rPr>
        <w:t>obecně lze očekávat pozitivní dopady projektů ve smyslu zvýšení kapacit energetických soustav, které umožní: vyšší odběry v souvislosti s růstem spotřeby energie, vyvedení výkonů stávajících zdrojů i připojení nových zdrojů (zejm. OZE). Nasazení výkonnějších transformátorů snižuje rizika těžkých výpadků a regionálních blackoutů, které mají negativní dopad na HDP.</w:t>
      </w:r>
    </w:p>
    <w:p w14:paraId="761C79BC" w14:textId="77777777" w:rsidR="00FA480D" w:rsidRPr="00FA480D" w:rsidRDefault="00FA480D" w:rsidP="00FA480D">
      <w:pPr>
        <w:spacing w:after="0"/>
        <w:rPr>
          <w:rFonts w:ascii="Calibri" w:eastAsia="Calibri" w:hAnsi="Calibri" w:cs="Calibri"/>
          <w:lang w:eastAsia="sk-SK"/>
        </w:rPr>
      </w:pPr>
    </w:p>
    <w:p w14:paraId="3D77288B" w14:textId="77777777" w:rsidR="00FA480D" w:rsidRPr="00FA480D" w:rsidRDefault="00FA480D" w:rsidP="00FA480D">
      <w:pPr>
        <w:spacing w:after="0"/>
        <w:rPr>
          <w:rFonts w:ascii="Calibri" w:eastAsia="Calibri" w:hAnsi="Calibri" w:cs="Calibri"/>
          <w:lang w:eastAsia="sk-SK"/>
        </w:rPr>
      </w:pPr>
      <w:r w:rsidRPr="00FA480D">
        <w:rPr>
          <w:rFonts w:ascii="Calibri" w:eastAsia="Calibri" w:hAnsi="Calibri" w:cs="Calibri"/>
          <w:lang w:eastAsia="sk-SK"/>
        </w:rPr>
        <w:t>Většina oslovených příjemců v PP ÚE SZT neidentifikovala žádné neočekávané efekty při realizaci projektů. Mezi pozitivní efekty lze zařadit potvrzení předpokladů ohledně špatného technického stavu dotčených potrubních úseků nebo zamezení odpojování od systému CZT. Negativním zaznamenaným efektem jsou nabídkové ceny stavebních prací v rámci výběrových řízení, které v některých případech převyšovaly projekční očekávání. Co se týká SC 3.6, dosavadní zkušenosti při dosahování cílů neindikují žádné významné neočekávané efekty.</w:t>
      </w:r>
    </w:p>
    <w:p w14:paraId="1F5B3118" w14:textId="77777777" w:rsidR="00FA480D" w:rsidRPr="00FA480D" w:rsidRDefault="00FA480D" w:rsidP="00FA480D">
      <w:pPr>
        <w:spacing w:after="0"/>
        <w:rPr>
          <w:rFonts w:ascii="Calibri" w:eastAsia="Calibri" w:hAnsi="Calibri" w:cs="Calibri"/>
          <w:lang w:eastAsia="sk-SK"/>
        </w:rPr>
      </w:pPr>
    </w:p>
    <w:p w14:paraId="08771BF8" w14:textId="77777777" w:rsidR="00FA480D" w:rsidRPr="00FA480D" w:rsidRDefault="00FA480D" w:rsidP="00FA480D">
      <w:pPr>
        <w:spacing w:after="0"/>
        <w:rPr>
          <w:rFonts w:ascii="Calibri" w:eastAsia="Calibri" w:hAnsi="Calibri" w:cs="Calibri"/>
          <w:lang w:eastAsia="sk-SK"/>
        </w:rPr>
      </w:pPr>
      <w:r w:rsidRPr="00FA480D">
        <w:rPr>
          <w:rFonts w:ascii="Calibri" w:eastAsia="Calibri" w:hAnsi="Calibri" w:cs="Calibri"/>
          <w:lang w:eastAsia="sk-SK"/>
        </w:rPr>
        <w:t>Byla potvrzena existence souvislostí mezi intervencemi a cíli SC 3.5 a 3.6 ve smyslu kauzálního řetězce: vstupy – aktivity – výstupy – okamžité efekty – střednědobé změny – dopady. Intervence realizované v rámci sledovaných SC mohou přispět k trvalému zlepšení identifikovaných problémů. Vzhledem k tomu, že plánované cíle SC 3.5 a 3.6 nebyly zatím dosaženy a při poskytování podpory jsou naplňovány principy 3E, je potřebné a smysluplné dané aktivity podporovat i nadále.</w:t>
      </w:r>
    </w:p>
    <w:p w14:paraId="5C78C00D" w14:textId="77777777" w:rsidR="00FA480D" w:rsidRPr="00FA480D" w:rsidRDefault="00FA480D" w:rsidP="00FA480D">
      <w:pPr>
        <w:spacing w:after="0"/>
        <w:rPr>
          <w:rFonts w:ascii="Calibri" w:eastAsia="Calibri" w:hAnsi="Calibri" w:cs="Calibri"/>
          <w:lang w:eastAsia="sk-SK"/>
        </w:rPr>
      </w:pPr>
    </w:p>
    <w:p w14:paraId="1F6C8D17" w14:textId="77777777" w:rsidR="00FA480D" w:rsidRPr="00FA480D" w:rsidRDefault="00FA480D" w:rsidP="00FA480D">
      <w:pPr>
        <w:spacing w:after="0"/>
        <w:rPr>
          <w:rFonts w:ascii="Calibri" w:eastAsia="Calibri" w:hAnsi="Calibri" w:cs="Calibri"/>
          <w:lang w:eastAsia="sk-SK"/>
        </w:rPr>
      </w:pPr>
      <w:r w:rsidRPr="00FA480D">
        <w:rPr>
          <w:rFonts w:ascii="Calibri" w:eastAsia="Calibri" w:hAnsi="Calibri" w:cs="Calibri"/>
          <w:lang w:eastAsia="sk-SK"/>
        </w:rPr>
        <w:t>V problémových oblastech, na které reagují SC 3.5 a 3.6, jsou sice ve sledovaných obdobích zaznamenávány na úrovni celé ČR spíše pozitivní vývojové tendence, ovšem plnění kvantifikovaných cílů OP PIK na úrovni interních indikátorů výsledků i indikátorů výstupů je hodnoceno dosud jako neuspokojivé, v některých případech i rizikové. Jako hlavní příčiny nedostatečného plnění (interních) výsledků i výstupů byly identifikovány: časová zpoždění při zahájení implementace PP, pomalý proces hodnocení projektových žádostí, administrativní zátěž žadatelů, nejednoznačné a netransparentní metodické postupy hodnocení hospodárnosti projektu, složitá a časově náročná realizace projektů v energetice, limit finanční alokace určené pro velké podniky, nedostatečně motivující veřejná podpora a další omezující podmínky podpory.</w:t>
      </w:r>
    </w:p>
    <w:p w14:paraId="226D6115" w14:textId="77777777" w:rsidR="00FA480D" w:rsidRPr="00FA480D" w:rsidRDefault="00FA480D" w:rsidP="00FA480D">
      <w:pPr>
        <w:spacing w:after="0"/>
        <w:rPr>
          <w:rFonts w:ascii="Calibri" w:eastAsia="Calibri" w:hAnsi="Calibri" w:cs="Calibri"/>
          <w:lang w:eastAsia="sk-SK"/>
        </w:rPr>
      </w:pPr>
    </w:p>
    <w:p w14:paraId="59321F2B" w14:textId="77777777" w:rsidR="00FA480D" w:rsidRPr="00FA480D" w:rsidRDefault="00FA480D" w:rsidP="00FA480D">
      <w:pPr>
        <w:spacing w:after="0"/>
        <w:rPr>
          <w:rFonts w:ascii="Calibri" w:eastAsia="Calibri" w:hAnsi="Calibri" w:cs="Calibri"/>
          <w:lang w:eastAsia="sk-SK"/>
        </w:rPr>
      </w:pPr>
      <w:r w:rsidRPr="00FA480D">
        <w:rPr>
          <w:rFonts w:ascii="Calibri" w:eastAsia="Calibri" w:hAnsi="Calibri" w:cs="Calibri"/>
          <w:lang w:eastAsia="sk-SK"/>
        </w:rPr>
        <w:t>Byla prokázána motivace k vytváření nových ICT produktů a služeb formou dotace. Z pohledu indikátoru povinného k naplnění, zajistil program tvorbu nových ICT produktů. Při hlubší analýze bylo zjištěno, že významná část projektů směřuje na rozvoj už existujících systémů formou nových funkcionalit nebo modulů. Bylo zjištěno nedostatečné prosazení podpořených firem na zahraničních trzích. Míra outsourcingu není ve firmách dostatečná. V oblasti center sdílených služeb ČR ztrácí na atraktivitě z pohledu investorů, a to z důvodu růstu mzdových nákladů.</w:t>
      </w:r>
    </w:p>
    <w:p w14:paraId="72E2ABD4" w14:textId="77777777" w:rsidR="00FA480D" w:rsidRPr="00FA480D" w:rsidRDefault="00FA480D" w:rsidP="00FA480D">
      <w:pPr>
        <w:spacing w:after="0"/>
        <w:rPr>
          <w:rFonts w:ascii="Calibri" w:eastAsia="Calibri" w:hAnsi="Calibri" w:cs="Calibri"/>
          <w:lang w:eastAsia="sk-SK"/>
        </w:rPr>
      </w:pPr>
    </w:p>
    <w:p w14:paraId="7CE6E3D7" w14:textId="77777777" w:rsidR="00FA480D" w:rsidRPr="00FA480D" w:rsidRDefault="00FA480D" w:rsidP="00FA480D">
      <w:pPr>
        <w:spacing w:after="0"/>
        <w:rPr>
          <w:rFonts w:ascii="Calibri" w:eastAsia="Calibri" w:hAnsi="Calibri" w:cs="Calibri"/>
          <w:lang w:eastAsia="sk-SK"/>
        </w:rPr>
      </w:pPr>
      <w:r w:rsidRPr="00FA480D">
        <w:rPr>
          <w:rFonts w:ascii="Calibri" w:eastAsia="Calibri" w:hAnsi="Calibri" w:cs="Calibri"/>
          <w:lang w:eastAsia="sk-SK"/>
        </w:rPr>
        <w:t>Větší část podpořených projektů v aktivitě Tvorba nových ICT řešení je z horizontálního pohledu zaměřena na nové funkcionality či moduly už stávajících systémů, jejich technologický upgrade zajišťující kompatibilitu s aktuálními řešeními a systémy, dále na tvorbu cloudových verzí a mobilních aplikací ke stávajícím systémům. To vše přispívá ke zkvalitňování a dostupnosti ICT systémů pro koncové uživatele, a to na všech úrovních obchodních vztahů (B2B, B2C, B2G). Míra outsourcingu není ve firmách dostatečně využívaná a je zde prostor pro jeho rozvoj.</w:t>
      </w:r>
    </w:p>
    <w:p w14:paraId="40BFAAD0" w14:textId="77777777" w:rsidR="00FA480D" w:rsidRPr="00FA480D" w:rsidRDefault="00FA480D" w:rsidP="00FA480D">
      <w:pPr>
        <w:spacing w:after="0"/>
        <w:rPr>
          <w:rFonts w:ascii="Calibri" w:eastAsia="Calibri" w:hAnsi="Calibri" w:cs="Calibri"/>
          <w:lang w:eastAsia="sk-SK"/>
        </w:rPr>
      </w:pPr>
    </w:p>
    <w:p w14:paraId="1408C335" w14:textId="77777777" w:rsidR="00FA480D" w:rsidRPr="00FA480D" w:rsidRDefault="00FA480D" w:rsidP="00FA480D">
      <w:pPr>
        <w:spacing w:after="0"/>
        <w:rPr>
          <w:rFonts w:ascii="Calibri" w:eastAsia="Calibri" w:hAnsi="Calibri" w:cs="Calibri"/>
          <w:lang w:eastAsia="sk-SK"/>
        </w:rPr>
      </w:pPr>
      <w:r w:rsidRPr="00FA480D">
        <w:rPr>
          <w:rFonts w:ascii="Calibri" w:eastAsia="Calibri" w:hAnsi="Calibri" w:cs="Calibri"/>
          <w:lang w:eastAsia="sk-SK"/>
        </w:rPr>
        <w:t>Převážná většina respondentů – podpořených podniků v ICT a SS považuje uvedení produktu na trh za úspěšné. Jako hlavní nedostatky jsou uváděny marketingová podpora produktu a obchodní aspekty.</w:t>
      </w:r>
    </w:p>
    <w:p w14:paraId="2F359355" w14:textId="77777777" w:rsidR="00FA480D" w:rsidRPr="00FA480D" w:rsidRDefault="00FA480D" w:rsidP="00FA480D">
      <w:pPr>
        <w:spacing w:after="0"/>
        <w:rPr>
          <w:rFonts w:ascii="Calibri" w:eastAsia="Calibri" w:hAnsi="Calibri" w:cs="Calibri"/>
          <w:lang w:eastAsia="sk-SK"/>
        </w:rPr>
      </w:pPr>
    </w:p>
    <w:p w14:paraId="3561FDDE" w14:textId="77777777" w:rsidR="00FA480D" w:rsidRPr="00FA480D" w:rsidRDefault="00FA480D" w:rsidP="00FA480D">
      <w:pPr>
        <w:spacing w:after="0"/>
        <w:rPr>
          <w:rFonts w:ascii="Calibri" w:eastAsia="Calibri" w:hAnsi="Calibri" w:cs="Calibri"/>
          <w:lang w:eastAsia="sk-SK"/>
        </w:rPr>
      </w:pPr>
      <w:r w:rsidRPr="00FA480D">
        <w:rPr>
          <w:rFonts w:ascii="Calibri" w:eastAsia="Calibri" w:hAnsi="Calibri" w:cs="Calibri"/>
          <w:lang w:eastAsia="sk-SK"/>
        </w:rPr>
        <w:t>Je možné identifikovat nedostatečný úspěch firem na zahraničních trzích. Vstup na nové trhy znamená zvýšené náklady v obchodní oblasti a je spojen s velkým množstvím rizik. Nejčastější důvody neúspěchu expanze do zahraničí jsou: časový aspekt, dodatečné náklady při vstupu na nový trh, partnerství, vazby, prodejní sítě apod. Jako hlavní faktory úspěchu umožňující expanzi na zahraniční trhy firmy uvádějí častěji obchodně-organizační kategorie, než technické: vazby, cenová politika, partner, reference apod.</w:t>
      </w:r>
    </w:p>
    <w:p w14:paraId="0B550D43" w14:textId="77777777" w:rsidR="00FA480D" w:rsidRPr="00FA480D" w:rsidRDefault="00FA480D" w:rsidP="00FA480D">
      <w:pPr>
        <w:spacing w:after="0"/>
        <w:rPr>
          <w:rFonts w:ascii="Calibri" w:eastAsia="Calibri" w:hAnsi="Calibri" w:cs="Calibri"/>
          <w:lang w:eastAsia="sk-SK"/>
        </w:rPr>
      </w:pPr>
    </w:p>
    <w:p w14:paraId="58EA6E1F" w14:textId="77777777" w:rsidR="00FA480D" w:rsidRPr="00FA480D" w:rsidRDefault="00FA480D" w:rsidP="00FA480D">
      <w:pPr>
        <w:spacing w:after="0"/>
        <w:rPr>
          <w:rFonts w:ascii="Calibri" w:eastAsia="Calibri" w:hAnsi="Calibri" w:cs="Calibri"/>
          <w:lang w:eastAsia="sk-SK"/>
        </w:rPr>
      </w:pPr>
      <w:r w:rsidRPr="00FA480D">
        <w:rPr>
          <w:rFonts w:ascii="Calibri" w:eastAsia="Calibri" w:hAnsi="Calibri" w:cs="Calibri"/>
          <w:lang w:eastAsia="sk-SK"/>
        </w:rPr>
        <w:t xml:space="preserve">Dle počtu podpořených projektů Center sdílených služeb není možné tvrdit, že by tyto projekty zásadně přispívaly k rozvoji atraktivity českého ICT trhu. Projekty zaměřené na oblast CSS představují dominantně rozvoj již existujících center, nikoliv nové incomingové projekty. ČR ztrácí na atraktivitě v oblasti CSS, a to především z důvodu růstu mzdových nákladů. Větší úspěch, resp. popularitu je možné </w:t>
      </w:r>
      <w:r w:rsidRPr="00FA480D">
        <w:rPr>
          <w:rFonts w:ascii="Calibri" w:eastAsia="Calibri" w:hAnsi="Calibri" w:cs="Calibri"/>
          <w:lang w:eastAsia="sk-SK"/>
        </w:rPr>
        <w:lastRenderedPageBreak/>
        <w:t>identifikovat v případě datových center. Makroekonomické údaje jsou dlouhodobě rostoucí, zároveň v mezinárodním porovnání jsou investice do ICT v ČR nad průměrem EU. Přesto ČR zaujímá v rámci EU27 podprůměrnou pozici z pohledu míry informatizace společnosti. Pozitivním trendem je využívání ICT ve firmách, komerční e-služby, maloobchod, komerční webové služby atd. K tomu mj. přispívá SC 4.2, které navazuje na úspěšný program v období 2007-2013. Negativním trendem je nerozvinutý sektor státem garantovaných e-služeb a také nedostatečná podpora výstavby přístupových sítí nové generace (NGA).</w:t>
      </w:r>
    </w:p>
    <w:p w14:paraId="348F909A" w14:textId="77777777" w:rsidR="00FA480D" w:rsidRPr="00FA480D" w:rsidRDefault="00FA480D" w:rsidP="00FA480D">
      <w:pPr>
        <w:spacing w:after="0"/>
        <w:rPr>
          <w:rFonts w:ascii="Calibri" w:eastAsia="Calibri" w:hAnsi="Calibri" w:cs="Calibri"/>
          <w:lang w:eastAsia="sk-SK"/>
        </w:rPr>
      </w:pPr>
    </w:p>
    <w:p w14:paraId="02AB28A9" w14:textId="77777777" w:rsidR="00FA480D" w:rsidRPr="00FA480D" w:rsidRDefault="00FA480D" w:rsidP="00FA480D">
      <w:pPr>
        <w:spacing w:after="0"/>
        <w:rPr>
          <w:rFonts w:ascii="Calibri" w:eastAsia="Calibri" w:hAnsi="Calibri" w:cs="Calibri"/>
          <w:lang w:eastAsia="sk-SK"/>
        </w:rPr>
      </w:pPr>
      <w:r w:rsidRPr="00FA480D">
        <w:rPr>
          <w:rFonts w:ascii="Calibri" w:eastAsia="Calibri" w:hAnsi="Calibri" w:cs="Calibri"/>
          <w:lang w:eastAsia="sk-SK"/>
        </w:rPr>
        <w:t xml:space="preserve">Neočekávané efekty v rámci dosahování SC 4.2 byly pozorovány v několika oblastech: nový potenciál v oblasti kvalifikace a rozvoje zaměstnanců, nové impulzy ve firmě, zabránění stagnaci, přístup k novým trhům/partnerům, zlepšení vnitřní komunikace díky přípravě projektu. Mnoho negativních jevů je pak spojeno s administrativní náročností, která je pro inovativní firmy překvapivá. </w:t>
      </w:r>
    </w:p>
    <w:p w14:paraId="7B437E28" w14:textId="77777777" w:rsidR="00FA480D" w:rsidRPr="00FA480D" w:rsidRDefault="00FA480D" w:rsidP="00FA480D">
      <w:pPr>
        <w:spacing w:after="0"/>
        <w:rPr>
          <w:rFonts w:ascii="Calibri" w:eastAsia="Calibri" w:hAnsi="Calibri" w:cs="Calibri"/>
          <w:lang w:eastAsia="sk-SK"/>
        </w:rPr>
      </w:pPr>
    </w:p>
    <w:p w14:paraId="674BCF86" w14:textId="77777777" w:rsidR="00FA480D" w:rsidRPr="00FA480D" w:rsidRDefault="00FA480D" w:rsidP="00FA480D">
      <w:pPr>
        <w:spacing w:after="0"/>
        <w:rPr>
          <w:rFonts w:ascii="Calibri" w:eastAsia="Calibri" w:hAnsi="Calibri" w:cs="Calibri"/>
          <w:lang w:eastAsia="sk-SK"/>
        </w:rPr>
      </w:pPr>
      <w:r w:rsidRPr="00FA480D">
        <w:rPr>
          <w:rFonts w:ascii="Calibri" w:eastAsia="Calibri" w:hAnsi="Calibri" w:cs="Calibri"/>
          <w:lang w:eastAsia="sk-SK"/>
        </w:rPr>
        <w:t>Motivace příjemců podpory k realizaci projektů formou dotace z programu ICT SS je statisticky prokazatelná. Program vede firmy k vytváření nových ICT řešení, což je jeho primárním cílem. Zároveň má program tyto efekty (pozitivní/negativní): navýšení obratu, nízká úspěšnost exportních aktivit podpořených firem, nedostatek zaměstnanců, rozvoj zaměstnanců, komplikovaná administrativa spojená s poskytováním podpory, zaměření projektů.</w:t>
      </w:r>
    </w:p>
    <w:p w14:paraId="62653659" w14:textId="77777777" w:rsidR="00FA480D" w:rsidRPr="00FA480D" w:rsidRDefault="00FA480D" w:rsidP="00FA480D">
      <w:pPr>
        <w:spacing w:after="0"/>
        <w:rPr>
          <w:rFonts w:ascii="Calibri" w:eastAsia="Calibri" w:hAnsi="Calibri" w:cs="Calibri"/>
          <w:lang w:eastAsia="sk-SK"/>
        </w:rPr>
      </w:pPr>
    </w:p>
    <w:p w14:paraId="5746ED45" w14:textId="1CAD0CE8" w:rsidR="00FA480D" w:rsidRPr="003D3BEB" w:rsidRDefault="00FA480D" w:rsidP="00FA480D">
      <w:pPr>
        <w:spacing w:after="0"/>
        <w:rPr>
          <w:rFonts w:ascii="Calibri" w:eastAsia="Calibri" w:hAnsi="Calibri" w:cs="Calibri"/>
          <w:lang w:eastAsia="sk-SK"/>
        </w:rPr>
      </w:pPr>
      <w:r w:rsidRPr="00FA480D">
        <w:rPr>
          <w:rFonts w:ascii="Calibri" w:eastAsia="Calibri" w:hAnsi="Calibri" w:cs="Calibri"/>
          <w:lang w:eastAsia="sk-SK"/>
        </w:rPr>
        <w:t>Program ICT SS podporuje tvorbu nových SW řešení či ICT sofistikovaných služeb. Program tedy přispívá reálně a prokazatelně k novým ICT řešením, jejichž dostupnost může být díky dotaci vyšší. Program podporuje sektor, který se přirozeně koncentruje ve větších městech. Největší část projektů je zaměřením vývoj software, velký zájem je také o datová centra. Domácí subjekty jsou naprosto dominantním příjemcem dotace, podíl firem vlastněných ze zahraničí je nízký. V případě SC 4.2 je důvodem nedostatečného finančního i věcného pokroku pomalá realizace projektů, odstupování žadatelů od projektů či žádosti o změnu projektu ve smyslu snižování rozpočtů. Pozitivní vnímání SC 4.2 ze strany ICT sektoru bylo narušeno změnou podmínek podpory v návaznosti na tzv. parity a propojení podporovaných míst s minimální investicí. Je proto potřeba investovat zdroje do zlepšení reputace programu</w:t>
      </w:r>
      <w:r>
        <w:rPr>
          <w:rFonts w:ascii="Calibri" w:eastAsia="Calibri" w:hAnsi="Calibri" w:cs="Calibri"/>
          <w:lang w:eastAsia="sk-SK"/>
        </w:rPr>
        <w:t>.</w:t>
      </w:r>
    </w:p>
    <w:p w14:paraId="169EB462" w14:textId="00FB69B4" w:rsidR="003D3BEB" w:rsidRPr="003D3BEB" w:rsidRDefault="003D3BEB" w:rsidP="003D3BEB">
      <w:pPr>
        <w:spacing w:after="0"/>
        <w:rPr>
          <w:rFonts w:ascii="Calibri" w:eastAsia="Calibri" w:hAnsi="Calibri" w:cs="Calibri"/>
          <w:lang w:eastAsia="sk-SK"/>
        </w:rPr>
      </w:pPr>
    </w:p>
    <w:p w14:paraId="617AC162" w14:textId="77777777" w:rsidR="003D3BEB" w:rsidRPr="003D3BEB" w:rsidRDefault="003D3BEB" w:rsidP="003D3BEB">
      <w:pPr>
        <w:spacing w:after="0"/>
        <w:rPr>
          <w:rFonts w:ascii="Calibri" w:eastAsia="Calibri" w:hAnsi="Calibri" w:cs="Calibri"/>
          <w:lang w:eastAsia="sk-SK"/>
        </w:rPr>
      </w:pPr>
    </w:p>
    <w:p w14:paraId="7450DAE8" w14:textId="77777777" w:rsidR="003D3BEB" w:rsidRPr="003D3BEB" w:rsidRDefault="003D3BEB" w:rsidP="003D3BEB">
      <w:pPr>
        <w:spacing w:after="0"/>
        <w:rPr>
          <w:rFonts w:ascii="Calibri" w:eastAsia="Calibri" w:hAnsi="Calibri" w:cs="Calibri"/>
          <w:lang w:eastAsia="sk-SK"/>
        </w:rPr>
      </w:pPr>
    </w:p>
    <w:p w14:paraId="0F49E77E" w14:textId="77777777" w:rsidR="00446B47" w:rsidRDefault="00446B47" w:rsidP="00E118FD">
      <w:pPr>
        <w:spacing w:after="0"/>
        <w:rPr>
          <w:rFonts w:ascii="Calibri" w:hAnsi="Calibri" w:cs="Calibri"/>
        </w:rPr>
      </w:pPr>
    </w:p>
    <w:p w14:paraId="21427529" w14:textId="77777777" w:rsidR="00446B47" w:rsidRDefault="00446B47" w:rsidP="00E118FD">
      <w:pPr>
        <w:spacing w:after="0"/>
        <w:rPr>
          <w:rFonts w:ascii="Calibri" w:hAnsi="Calibri" w:cs="Calibri"/>
        </w:rPr>
      </w:pPr>
    </w:p>
    <w:p w14:paraId="0D957C11" w14:textId="0EA911E0" w:rsidR="00446B47" w:rsidRDefault="00446B47" w:rsidP="00446B47">
      <w:pPr>
        <w:pStyle w:val="Nadpis1"/>
        <w:ind w:left="431" w:hanging="431"/>
      </w:pPr>
      <w:bookmarkStart w:id="17" w:name="_Toc1408095"/>
      <w:r>
        <w:lastRenderedPageBreak/>
        <w:t>E</w:t>
      </w:r>
      <w:r w:rsidR="009E19E3">
        <w:t>xecutive summary</w:t>
      </w:r>
      <w:bookmarkEnd w:id="17"/>
    </w:p>
    <w:p w14:paraId="32084D1A" w14:textId="37B1EBA5" w:rsidR="00496FB2" w:rsidRDefault="00FB70E6" w:rsidP="00912A8F">
      <w:pPr>
        <w:spacing w:after="0"/>
      </w:pPr>
      <w:proofErr w:type="spellStart"/>
      <w:r>
        <w:t>T</w:t>
      </w:r>
      <w:r w:rsidR="00496FB2" w:rsidRPr="00CF2853">
        <w:t>he</w:t>
      </w:r>
      <w:proofErr w:type="spellEnd"/>
      <w:r w:rsidR="00496FB2" w:rsidRPr="00CF2853">
        <w:t xml:space="preserve"> </w:t>
      </w:r>
      <w:proofErr w:type="spellStart"/>
      <w:r w:rsidR="00496FB2" w:rsidRPr="00CF2853">
        <w:t>evaluator</w:t>
      </w:r>
      <w:proofErr w:type="spellEnd"/>
      <w:r w:rsidR="00496FB2" w:rsidRPr="00CF2853">
        <w:t xml:space="preserve"> has </w:t>
      </w:r>
      <w:proofErr w:type="spellStart"/>
      <w:r w:rsidR="00496FB2" w:rsidRPr="00CF2853">
        <w:t>reached</w:t>
      </w:r>
      <w:proofErr w:type="spellEnd"/>
      <w:r w:rsidR="00496FB2" w:rsidRPr="00CF2853">
        <w:t xml:space="preserve"> </w:t>
      </w:r>
      <w:proofErr w:type="spellStart"/>
      <w:r w:rsidR="00496FB2" w:rsidRPr="00CF2853">
        <w:t>the</w:t>
      </w:r>
      <w:proofErr w:type="spellEnd"/>
      <w:r w:rsidR="00496FB2" w:rsidRPr="00CF2853">
        <w:t xml:space="preserve"> </w:t>
      </w:r>
      <w:proofErr w:type="spellStart"/>
      <w:r w:rsidR="00496FB2" w:rsidRPr="00CF2853">
        <w:t>following</w:t>
      </w:r>
      <w:proofErr w:type="spellEnd"/>
      <w:r w:rsidR="00496FB2" w:rsidRPr="00CF2853">
        <w:t xml:space="preserve"> </w:t>
      </w:r>
      <w:proofErr w:type="spellStart"/>
      <w:r w:rsidR="00496FB2" w:rsidRPr="00CF2853">
        <w:t>main</w:t>
      </w:r>
      <w:proofErr w:type="spellEnd"/>
      <w:r w:rsidR="00496FB2" w:rsidRPr="00CF2853">
        <w:t xml:space="preserve"> </w:t>
      </w:r>
      <w:proofErr w:type="spellStart"/>
      <w:r w:rsidR="00496FB2" w:rsidRPr="00CF2853">
        <w:t>findings</w:t>
      </w:r>
      <w:proofErr w:type="spellEnd"/>
      <w:r w:rsidR="00496FB2" w:rsidRPr="00CF2853">
        <w:t xml:space="preserve"> and </w:t>
      </w:r>
      <w:proofErr w:type="spellStart"/>
      <w:r w:rsidR="00496FB2" w:rsidRPr="00CF2853">
        <w:t>conclusions</w:t>
      </w:r>
      <w:proofErr w:type="spellEnd"/>
      <w:r w:rsidR="00496FB2" w:rsidRPr="00CF2853">
        <w:t xml:space="preserve"> </w:t>
      </w:r>
      <w:r>
        <w:t>o</w:t>
      </w:r>
      <w:r w:rsidRPr="00CF2853">
        <w:t xml:space="preserve">n </w:t>
      </w:r>
      <w:proofErr w:type="spellStart"/>
      <w:r w:rsidRPr="00CF2853">
        <w:t>the</w:t>
      </w:r>
      <w:proofErr w:type="spellEnd"/>
      <w:r w:rsidRPr="00CF2853">
        <w:t xml:space="preserve"> </w:t>
      </w:r>
      <w:proofErr w:type="spellStart"/>
      <w:r w:rsidRPr="00CF2853">
        <w:t>basis</w:t>
      </w:r>
      <w:proofErr w:type="spellEnd"/>
      <w:r w:rsidRPr="00CF2853">
        <w:t xml:space="preserve"> </w:t>
      </w:r>
      <w:proofErr w:type="spellStart"/>
      <w:r w:rsidRPr="00CF2853">
        <w:t>of</w:t>
      </w:r>
      <w:proofErr w:type="spellEnd"/>
      <w:r w:rsidRPr="00CF2853">
        <w:t xml:space="preserve"> </w:t>
      </w:r>
      <w:proofErr w:type="spellStart"/>
      <w:r w:rsidRPr="00CF2853">
        <w:t>the</w:t>
      </w:r>
      <w:proofErr w:type="spellEnd"/>
      <w:r w:rsidRPr="00CF2853">
        <w:t xml:space="preserve"> </w:t>
      </w:r>
      <w:proofErr w:type="spellStart"/>
      <w:r w:rsidRPr="00CF2853">
        <w:t>analyzes</w:t>
      </w:r>
      <w:proofErr w:type="spellEnd"/>
      <w:r w:rsidRPr="00CF2853">
        <w:t xml:space="preserve"> </w:t>
      </w:r>
      <w:proofErr w:type="spellStart"/>
      <w:r w:rsidRPr="00CF2853">
        <w:t>carried</w:t>
      </w:r>
      <w:proofErr w:type="spellEnd"/>
      <w:r w:rsidRPr="00CF2853">
        <w:t xml:space="preserve"> </w:t>
      </w:r>
      <w:proofErr w:type="spellStart"/>
      <w:r w:rsidRPr="00CF2853">
        <w:t>out</w:t>
      </w:r>
      <w:proofErr w:type="spellEnd"/>
      <w:r w:rsidR="008E7CB5">
        <w:t xml:space="preserve">: </w:t>
      </w:r>
    </w:p>
    <w:p w14:paraId="3FA9E73E" w14:textId="77777777" w:rsidR="00537C9F" w:rsidRDefault="00537C9F" w:rsidP="00912A8F">
      <w:pPr>
        <w:spacing w:after="0"/>
      </w:pPr>
    </w:p>
    <w:p w14:paraId="3CCD1A3B" w14:textId="6B9D2061" w:rsidR="00912A8F" w:rsidRDefault="00912A8F" w:rsidP="00912A8F">
      <w:pPr>
        <w:spacing w:after="0"/>
      </w:pPr>
      <w:r>
        <w:t xml:space="preserve">So far, </w:t>
      </w:r>
      <w:proofErr w:type="spellStart"/>
      <w:r>
        <w:t>progress</w:t>
      </w:r>
      <w:proofErr w:type="spellEnd"/>
      <w:r>
        <w:t xml:space="preserve"> in </w:t>
      </w:r>
      <w:proofErr w:type="spellStart"/>
      <w:r>
        <w:t>achieving</w:t>
      </w:r>
      <w:proofErr w:type="spellEnd"/>
      <w:r>
        <w:t xml:space="preserve"> </w:t>
      </w:r>
      <w:proofErr w:type="spellStart"/>
      <w:r>
        <w:t>the</w:t>
      </w:r>
      <w:proofErr w:type="spellEnd"/>
      <w:r>
        <w:t xml:space="preserve"> </w:t>
      </w:r>
      <w:proofErr w:type="spellStart"/>
      <w:r>
        <w:t>quantified</w:t>
      </w:r>
      <w:proofErr w:type="spellEnd"/>
      <w:r>
        <w:t xml:space="preserve"> </w:t>
      </w:r>
      <w:proofErr w:type="spellStart"/>
      <w:r>
        <w:t>objectives</w:t>
      </w:r>
      <w:proofErr w:type="spellEnd"/>
      <w:r>
        <w:t xml:space="preserve"> </w:t>
      </w:r>
      <w:proofErr w:type="spellStart"/>
      <w:r>
        <w:t>of</w:t>
      </w:r>
      <w:proofErr w:type="spellEnd"/>
      <w:r>
        <w:t xml:space="preserve"> </w:t>
      </w:r>
      <w:proofErr w:type="spellStart"/>
      <w:r w:rsidR="0081419E">
        <w:t>specific</w:t>
      </w:r>
      <w:proofErr w:type="spellEnd"/>
      <w:r w:rsidR="0081419E">
        <w:t xml:space="preserve"> </w:t>
      </w:r>
      <w:proofErr w:type="spellStart"/>
      <w:r w:rsidR="0081419E">
        <w:t>objective</w:t>
      </w:r>
      <w:proofErr w:type="spellEnd"/>
      <w:r w:rsidR="0081419E">
        <w:t xml:space="preserve"> (</w:t>
      </w:r>
      <w:r>
        <w:t>S</w:t>
      </w:r>
      <w:r w:rsidR="00537C9F">
        <w:t>O</w:t>
      </w:r>
      <w:r w:rsidR="0081419E">
        <w:t>)</w:t>
      </w:r>
      <w:r>
        <w:t xml:space="preserve"> 3.5 </w:t>
      </w:r>
      <w:proofErr w:type="spellStart"/>
      <w:r>
        <w:t>can</w:t>
      </w:r>
      <w:proofErr w:type="spellEnd"/>
      <w:r>
        <w:t xml:space="preserve"> </w:t>
      </w:r>
      <w:proofErr w:type="spellStart"/>
      <w:r>
        <w:t>be</w:t>
      </w:r>
      <w:proofErr w:type="spellEnd"/>
      <w:r>
        <w:t xml:space="preserve"> </w:t>
      </w:r>
      <w:proofErr w:type="spellStart"/>
      <w:r>
        <w:t>assessed</w:t>
      </w:r>
      <w:proofErr w:type="spellEnd"/>
      <w:r>
        <w:t xml:space="preserve"> as risky </w:t>
      </w:r>
      <w:proofErr w:type="spellStart"/>
      <w:r>
        <w:t>for</w:t>
      </w:r>
      <w:proofErr w:type="spellEnd"/>
      <w:r>
        <w:t xml:space="preserve"> </w:t>
      </w:r>
      <w:proofErr w:type="spellStart"/>
      <w:r>
        <w:t>achieving</w:t>
      </w:r>
      <w:proofErr w:type="spellEnd"/>
      <w:r>
        <w:t xml:space="preserve"> </w:t>
      </w:r>
      <w:proofErr w:type="spellStart"/>
      <w:r>
        <w:t>the</w:t>
      </w:r>
      <w:proofErr w:type="spellEnd"/>
      <w:r>
        <w:t xml:space="preserve"> </w:t>
      </w:r>
      <w:proofErr w:type="spellStart"/>
      <w:r>
        <w:t>objectives</w:t>
      </w:r>
      <w:proofErr w:type="spellEnd"/>
      <w:r>
        <w:t xml:space="preserve"> by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program</w:t>
      </w:r>
      <w:r w:rsidR="00B6058F">
        <w:t>ming</w:t>
      </w:r>
      <w:proofErr w:type="spellEnd"/>
      <w:r>
        <w:t xml:space="preserve"> period, but </w:t>
      </w:r>
      <w:proofErr w:type="spellStart"/>
      <w:r>
        <w:t>there</w:t>
      </w:r>
      <w:proofErr w:type="spellEnd"/>
      <w:r>
        <w:t xml:space="preserve"> </w:t>
      </w:r>
      <w:proofErr w:type="spellStart"/>
      <w:r>
        <w:t>is</w:t>
      </w:r>
      <w:proofErr w:type="spellEnd"/>
      <w:r>
        <w:t xml:space="preserve"> </w:t>
      </w:r>
      <w:proofErr w:type="spellStart"/>
      <w:r>
        <w:t>potential</w:t>
      </w:r>
      <w:proofErr w:type="spellEnd"/>
      <w:r>
        <w:t xml:space="preserve"> </w:t>
      </w:r>
      <w:proofErr w:type="spellStart"/>
      <w:r>
        <w:t>for</w:t>
      </w:r>
      <w:proofErr w:type="spellEnd"/>
      <w:r>
        <w:t xml:space="preserve"> a </w:t>
      </w:r>
      <w:proofErr w:type="spellStart"/>
      <w:r>
        <w:t>significant</w:t>
      </w:r>
      <w:proofErr w:type="spellEnd"/>
      <w:r>
        <w:t xml:space="preserve"> </w:t>
      </w:r>
      <w:proofErr w:type="spellStart"/>
      <w:r>
        <w:t>increase</w:t>
      </w:r>
      <w:proofErr w:type="spellEnd"/>
      <w:r>
        <w:t xml:space="preserve"> in </w:t>
      </w:r>
      <w:proofErr w:type="spellStart"/>
      <w:r>
        <w:t>the</w:t>
      </w:r>
      <w:proofErr w:type="spellEnd"/>
      <w:r>
        <w:t xml:space="preserve"> </w:t>
      </w:r>
      <w:proofErr w:type="spellStart"/>
      <w:r>
        <w:t>values</w:t>
      </w:r>
      <w:proofErr w:type="spellEnd"/>
      <w:r>
        <w:t xml:space="preserve"> ​​</w:t>
      </w:r>
      <w:proofErr w:type="spellStart"/>
      <w:r>
        <w:t>of</w:t>
      </w:r>
      <w:proofErr w:type="spellEnd"/>
      <w:r>
        <w:t xml:space="preserve"> </w:t>
      </w:r>
      <w:proofErr w:type="spellStart"/>
      <w:r>
        <w:t>the</w:t>
      </w:r>
      <w:proofErr w:type="spellEnd"/>
      <w:r>
        <w:t xml:space="preserve"> </w:t>
      </w:r>
      <w:proofErr w:type="spellStart"/>
      <w:r>
        <w:t>monitored</w:t>
      </w:r>
      <w:proofErr w:type="spellEnd"/>
      <w:r>
        <w:t xml:space="preserve"> </w:t>
      </w:r>
      <w:proofErr w:type="spellStart"/>
      <w:r>
        <w:t>indicators</w:t>
      </w:r>
      <w:proofErr w:type="spellEnd"/>
      <w:r>
        <w:t xml:space="preserve"> in </w:t>
      </w:r>
      <w:proofErr w:type="spellStart"/>
      <w:r>
        <w:t>the</w:t>
      </w:r>
      <w:proofErr w:type="spellEnd"/>
      <w:r>
        <w:t xml:space="preserve"> </w:t>
      </w:r>
      <w:proofErr w:type="spellStart"/>
      <w:r>
        <w:t>coming</w:t>
      </w:r>
      <w:proofErr w:type="spellEnd"/>
      <w:r>
        <w:t xml:space="preserve"> </w:t>
      </w:r>
      <w:proofErr w:type="spellStart"/>
      <w:r>
        <w:t>years</w:t>
      </w:r>
      <w:proofErr w:type="spellEnd"/>
      <w:r>
        <w:t xml:space="preserve">. </w:t>
      </w:r>
      <w:proofErr w:type="spellStart"/>
      <w:r>
        <w:t>The</w:t>
      </w:r>
      <w:proofErr w:type="spellEnd"/>
      <w:r>
        <w:t xml:space="preserve"> </w:t>
      </w:r>
      <w:proofErr w:type="spellStart"/>
      <w:r>
        <w:t>impact</w:t>
      </w:r>
      <w:proofErr w:type="spellEnd"/>
      <w:r>
        <w:t xml:space="preserve"> </w:t>
      </w:r>
      <w:proofErr w:type="spellStart"/>
      <w:r>
        <w:t>of</w:t>
      </w:r>
      <w:proofErr w:type="spellEnd"/>
      <w:r>
        <w:t xml:space="preserve"> S</w:t>
      </w:r>
      <w:r w:rsidR="00537C9F">
        <w:t>O</w:t>
      </w:r>
      <w:r>
        <w:t xml:space="preserve"> 3.5 </w:t>
      </w:r>
      <w:proofErr w:type="spellStart"/>
      <w:r>
        <w:t>interventions</w:t>
      </w:r>
      <w:proofErr w:type="spellEnd"/>
      <w:r>
        <w:t xml:space="preserve"> on past </w:t>
      </w:r>
      <w:proofErr w:type="spellStart"/>
      <w:r>
        <w:t>objectives</w:t>
      </w:r>
      <w:proofErr w:type="spellEnd"/>
      <w:r>
        <w:t xml:space="preserve"> and </w:t>
      </w:r>
      <w:proofErr w:type="spellStart"/>
      <w:r>
        <w:t>results</w:t>
      </w:r>
      <w:proofErr w:type="spellEnd"/>
      <w:r>
        <w:t xml:space="preserve"> </w:t>
      </w:r>
      <w:proofErr w:type="spellStart"/>
      <w:r>
        <w:t>can</w:t>
      </w:r>
      <w:proofErr w:type="spellEnd"/>
      <w:r>
        <w:t xml:space="preserve"> </w:t>
      </w:r>
      <w:proofErr w:type="spellStart"/>
      <w:r>
        <w:t>be</w:t>
      </w:r>
      <w:proofErr w:type="spellEnd"/>
      <w:r>
        <w:t xml:space="preserve"> </w:t>
      </w:r>
      <w:proofErr w:type="spellStart"/>
      <w:r>
        <w:t>considered</w:t>
      </w:r>
      <w:proofErr w:type="spellEnd"/>
      <w:r>
        <w:t xml:space="preserve"> </w:t>
      </w:r>
      <w:proofErr w:type="spellStart"/>
      <w:r>
        <w:t>insignificant</w:t>
      </w:r>
      <w:proofErr w:type="spellEnd"/>
      <w:r>
        <w:t xml:space="preserve">. </w:t>
      </w:r>
      <w:proofErr w:type="spellStart"/>
      <w:r>
        <w:t>The</w:t>
      </w:r>
      <w:proofErr w:type="spellEnd"/>
      <w:r>
        <w:t xml:space="preserve"> </w:t>
      </w:r>
      <w:proofErr w:type="spellStart"/>
      <w:r>
        <w:t>activities</w:t>
      </w:r>
      <w:proofErr w:type="spellEnd"/>
      <w:r>
        <w:t xml:space="preserve"> in </w:t>
      </w:r>
      <w:proofErr w:type="spellStart"/>
      <w:r>
        <w:t>the</w:t>
      </w:r>
      <w:proofErr w:type="spellEnd"/>
      <w:r>
        <w:t xml:space="preserve"> </w:t>
      </w:r>
      <w:r w:rsidR="0081419E">
        <w:t xml:space="preserve">Aid </w:t>
      </w:r>
      <w:proofErr w:type="spellStart"/>
      <w:r w:rsidR="0081419E">
        <w:t>Programme</w:t>
      </w:r>
      <w:proofErr w:type="spellEnd"/>
      <w:r w:rsidR="0081419E">
        <w:t xml:space="preserve"> (A</w:t>
      </w:r>
      <w:r>
        <w:t>P</w:t>
      </w:r>
      <w:r w:rsidR="0081419E">
        <w:t>)</w:t>
      </w:r>
      <w:r>
        <w:t xml:space="preserve"> </w:t>
      </w:r>
      <w:proofErr w:type="spellStart"/>
      <w:r w:rsidR="0081419E">
        <w:t>Energy</w:t>
      </w:r>
      <w:proofErr w:type="spellEnd"/>
      <w:r w:rsidR="0081419E">
        <w:t xml:space="preserve"> </w:t>
      </w:r>
      <w:proofErr w:type="spellStart"/>
      <w:r w:rsidR="0081419E">
        <w:t>Savings</w:t>
      </w:r>
      <w:proofErr w:type="spellEnd"/>
      <w:r w:rsidR="0081419E">
        <w:t xml:space="preserve"> in Heat Supply Systems (ES HSS) </w:t>
      </w:r>
      <w:r>
        <w:t xml:space="preserve">lead to </w:t>
      </w:r>
      <w:proofErr w:type="spellStart"/>
      <w:r>
        <w:t>an</w:t>
      </w:r>
      <w:proofErr w:type="spellEnd"/>
      <w:r>
        <w:t xml:space="preserve"> </w:t>
      </w:r>
      <w:proofErr w:type="spellStart"/>
      <w:r>
        <w:t>increase</w:t>
      </w:r>
      <w:proofErr w:type="spellEnd"/>
      <w:r>
        <w:t xml:space="preserve"> in </w:t>
      </w:r>
      <w:proofErr w:type="spellStart"/>
      <w:r>
        <w:t>the</w:t>
      </w:r>
      <w:proofErr w:type="spellEnd"/>
      <w:r>
        <w:t xml:space="preserve"> </w:t>
      </w:r>
      <w:proofErr w:type="spellStart"/>
      <w:r>
        <w:t>efficiency</w:t>
      </w:r>
      <w:proofErr w:type="spellEnd"/>
      <w:r>
        <w:t xml:space="preserve"> </w:t>
      </w:r>
      <w:proofErr w:type="spellStart"/>
      <w:r>
        <w:t>of</w:t>
      </w:r>
      <w:proofErr w:type="spellEnd"/>
      <w:r>
        <w:t xml:space="preserve"> </w:t>
      </w:r>
      <w:proofErr w:type="spellStart"/>
      <w:r>
        <w:t>the</w:t>
      </w:r>
      <w:proofErr w:type="spellEnd"/>
      <w:r>
        <w:t xml:space="preserve"> </w:t>
      </w:r>
      <w:proofErr w:type="spellStart"/>
      <w:r>
        <w:t>supported</w:t>
      </w:r>
      <w:proofErr w:type="spellEnd"/>
      <w:r>
        <w:t xml:space="preserve"> </w:t>
      </w:r>
      <w:r w:rsidR="0081419E">
        <w:t>HSS</w:t>
      </w:r>
      <w:r>
        <w:t xml:space="preserve">, </w:t>
      </w:r>
      <w:proofErr w:type="spellStart"/>
      <w:r>
        <w:t>which</w:t>
      </w:r>
      <w:proofErr w:type="spellEnd"/>
      <w:r>
        <w:t xml:space="preserve"> </w:t>
      </w:r>
      <w:proofErr w:type="spellStart"/>
      <w:r>
        <w:t>should</w:t>
      </w:r>
      <w:proofErr w:type="spellEnd"/>
      <w:r>
        <w:t xml:space="preserve"> </w:t>
      </w:r>
      <w:proofErr w:type="spellStart"/>
      <w:r>
        <w:t>ultimately</w:t>
      </w:r>
      <w:proofErr w:type="spellEnd"/>
      <w:r>
        <w:t xml:space="preserve"> lead to </w:t>
      </w:r>
      <w:proofErr w:type="spellStart"/>
      <w:r>
        <w:t>primary</w:t>
      </w:r>
      <w:proofErr w:type="spellEnd"/>
      <w:r>
        <w:t xml:space="preserve"> </w:t>
      </w:r>
      <w:proofErr w:type="spellStart"/>
      <w:r>
        <w:t>energy</w:t>
      </w:r>
      <w:proofErr w:type="spellEnd"/>
      <w:r>
        <w:t xml:space="preserve"> </w:t>
      </w:r>
      <w:proofErr w:type="spellStart"/>
      <w:r>
        <w:t>savings</w:t>
      </w:r>
      <w:proofErr w:type="spellEnd"/>
      <w:r>
        <w:t>.</w:t>
      </w:r>
    </w:p>
    <w:p w14:paraId="23741723" w14:textId="77777777" w:rsidR="00912A8F" w:rsidRDefault="00912A8F" w:rsidP="00912A8F">
      <w:pPr>
        <w:spacing w:after="0"/>
      </w:pPr>
    </w:p>
    <w:p w14:paraId="37A86684" w14:textId="1DD83DBF" w:rsidR="00912A8F" w:rsidRDefault="00912A8F" w:rsidP="00912A8F">
      <w:pPr>
        <w:spacing w:after="0"/>
      </w:pPr>
      <w:proofErr w:type="spellStart"/>
      <w:r>
        <w:t>With</w:t>
      </w:r>
      <w:proofErr w:type="spellEnd"/>
      <w:r>
        <w:t xml:space="preserve"> </w:t>
      </w:r>
      <w:proofErr w:type="spellStart"/>
      <w:r>
        <w:t>regard</w:t>
      </w:r>
      <w:proofErr w:type="spellEnd"/>
      <w:r>
        <w:t xml:space="preserve"> to </w:t>
      </w:r>
      <w:proofErr w:type="spellStart"/>
      <w:r>
        <w:t>the</w:t>
      </w:r>
      <w:proofErr w:type="spellEnd"/>
      <w:r>
        <w:t xml:space="preserve"> </w:t>
      </w:r>
      <w:proofErr w:type="spellStart"/>
      <w:r>
        <w:t>state</w:t>
      </w:r>
      <w:proofErr w:type="spellEnd"/>
      <w:r>
        <w:t xml:space="preserve"> </w:t>
      </w:r>
      <w:proofErr w:type="spellStart"/>
      <w:r>
        <w:t>of</w:t>
      </w:r>
      <w:proofErr w:type="spellEnd"/>
      <w:r>
        <w:t xml:space="preserve"> </w:t>
      </w:r>
      <w:proofErr w:type="spellStart"/>
      <w:r>
        <w:t>implementation</w:t>
      </w:r>
      <w:proofErr w:type="spellEnd"/>
      <w:r>
        <w:t xml:space="preserve"> </w:t>
      </w:r>
      <w:proofErr w:type="spellStart"/>
      <w:r>
        <w:t>of</w:t>
      </w:r>
      <w:proofErr w:type="spellEnd"/>
      <w:r>
        <w:t xml:space="preserve"> </w:t>
      </w:r>
      <w:proofErr w:type="spellStart"/>
      <w:r>
        <w:t>the</w:t>
      </w:r>
      <w:proofErr w:type="spellEnd"/>
      <w:r>
        <w:t xml:space="preserve"> </w:t>
      </w:r>
      <w:r w:rsidR="0081419E">
        <w:t>AP ES HSS</w:t>
      </w:r>
      <w:r>
        <w:t xml:space="preserve">, </w:t>
      </w:r>
      <w:proofErr w:type="spellStart"/>
      <w:r>
        <w:t>influenced</w:t>
      </w:r>
      <w:proofErr w:type="spellEnd"/>
      <w:r>
        <w:t xml:space="preserve"> by </w:t>
      </w:r>
      <w:proofErr w:type="spellStart"/>
      <w:r>
        <w:t>delays</w:t>
      </w:r>
      <w:proofErr w:type="spellEnd"/>
      <w:r>
        <w:t xml:space="preserve"> in </w:t>
      </w:r>
      <w:proofErr w:type="spellStart"/>
      <w:r>
        <w:t>its</w:t>
      </w:r>
      <w:proofErr w:type="spellEnd"/>
      <w:r>
        <w:t xml:space="preserve"> </w:t>
      </w:r>
      <w:proofErr w:type="spellStart"/>
      <w:r>
        <w:t>initiation</w:t>
      </w:r>
      <w:proofErr w:type="spellEnd"/>
      <w:r>
        <w:t xml:space="preserve"> and </w:t>
      </w:r>
      <w:proofErr w:type="spellStart"/>
      <w:r>
        <w:t>subsequent</w:t>
      </w:r>
      <w:proofErr w:type="spellEnd"/>
      <w:r>
        <w:t xml:space="preserve"> </w:t>
      </w:r>
      <w:proofErr w:type="spellStart"/>
      <w:r>
        <w:t>evaluation</w:t>
      </w:r>
      <w:proofErr w:type="spellEnd"/>
      <w:r>
        <w:t xml:space="preserve"> </w:t>
      </w:r>
      <w:proofErr w:type="spellStart"/>
      <w:r>
        <w:t>of</w:t>
      </w:r>
      <w:proofErr w:type="spellEnd"/>
      <w:r>
        <w:t xml:space="preserve"> </w:t>
      </w:r>
      <w:proofErr w:type="spellStart"/>
      <w:r>
        <w:t>submitted</w:t>
      </w:r>
      <w:proofErr w:type="spellEnd"/>
      <w:r>
        <w:t xml:space="preserve"> </w:t>
      </w:r>
      <w:proofErr w:type="spellStart"/>
      <w:r>
        <w:t>applications</w:t>
      </w:r>
      <w:proofErr w:type="spellEnd"/>
      <w:r>
        <w:t xml:space="preserve">, as </w:t>
      </w:r>
      <w:proofErr w:type="spellStart"/>
      <w:r>
        <w:t>well</w:t>
      </w:r>
      <w:proofErr w:type="spellEnd"/>
      <w:r>
        <w:t xml:space="preserve"> as by </w:t>
      </w:r>
      <w:proofErr w:type="spellStart"/>
      <w:r>
        <w:t>the</w:t>
      </w:r>
      <w:proofErr w:type="spellEnd"/>
      <w:r>
        <w:t xml:space="preserve"> </w:t>
      </w:r>
      <w:proofErr w:type="spellStart"/>
      <w:r>
        <w:t>time-consuming</w:t>
      </w:r>
      <w:proofErr w:type="spellEnd"/>
      <w:r>
        <w:t xml:space="preserve"> </w:t>
      </w:r>
      <w:proofErr w:type="spellStart"/>
      <w:r>
        <w:t>nature</w:t>
      </w:r>
      <w:proofErr w:type="spellEnd"/>
      <w:r>
        <w:t xml:space="preserve"> </w:t>
      </w:r>
      <w:proofErr w:type="spellStart"/>
      <w:r>
        <w:t>of</w:t>
      </w:r>
      <w:proofErr w:type="spellEnd"/>
      <w:r>
        <w:t xml:space="preserve"> </w:t>
      </w:r>
      <w:proofErr w:type="spellStart"/>
      <w:r>
        <w:t>the</w:t>
      </w:r>
      <w:proofErr w:type="spellEnd"/>
      <w:r>
        <w:t xml:space="preserve"> </w:t>
      </w:r>
      <w:proofErr w:type="spellStart"/>
      <w:r>
        <w:t>supported</w:t>
      </w:r>
      <w:proofErr w:type="spellEnd"/>
      <w:r>
        <w:t xml:space="preserve"> </w:t>
      </w:r>
      <w:proofErr w:type="spellStart"/>
      <w:r>
        <w:t>investments</w:t>
      </w:r>
      <w:proofErr w:type="spellEnd"/>
      <w:r>
        <w:t xml:space="preserve"> </w:t>
      </w:r>
      <w:proofErr w:type="spellStart"/>
      <w:r>
        <w:t>themselves</w:t>
      </w:r>
      <w:proofErr w:type="spellEnd"/>
      <w:r>
        <w:t xml:space="preserve">, </w:t>
      </w:r>
      <w:proofErr w:type="spellStart"/>
      <w:r>
        <w:t>it</w:t>
      </w:r>
      <w:proofErr w:type="spellEnd"/>
      <w:r>
        <w:t xml:space="preserve"> </w:t>
      </w:r>
      <w:proofErr w:type="spellStart"/>
      <w:r>
        <w:t>is</w:t>
      </w:r>
      <w:proofErr w:type="spellEnd"/>
      <w:r>
        <w:t xml:space="preserve"> not </w:t>
      </w:r>
      <w:proofErr w:type="spellStart"/>
      <w:r>
        <w:t>possible</w:t>
      </w:r>
      <w:proofErr w:type="spellEnd"/>
      <w:r>
        <w:t xml:space="preserve"> to </w:t>
      </w:r>
      <w:proofErr w:type="spellStart"/>
      <w:r>
        <w:t>carry</w:t>
      </w:r>
      <w:proofErr w:type="spellEnd"/>
      <w:r>
        <w:t xml:space="preserve"> </w:t>
      </w:r>
      <w:proofErr w:type="spellStart"/>
      <w:r>
        <w:t>out</w:t>
      </w:r>
      <w:proofErr w:type="spellEnd"/>
      <w:r>
        <w:t xml:space="preserve"> a </w:t>
      </w:r>
      <w:proofErr w:type="spellStart"/>
      <w:r>
        <w:t>sufficiently</w:t>
      </w:r>
      <w:proofErr w:type="spellEnd"/>
      <w:r>
        <w:t xml:space="preserve"> </w:t>
      </w:r>
      <w:proofErr w:type="spellStart"/>
      <w:r>
        <w:t>substantiated</w:t>
      </w:r>
      <w:proofErr w:type="spellEnd"/>
      <w:r>
        <w:t xml:space="preserve"> </w:t>
      </w:r>
      <w:proofErr w:type="spellStart"/>
      <w:r>
        <w:t>evaluation</w:t>
      </w:r>
      <w:proofErr w:type="spellEnd"/>
      <w:r>
        <w:t xml:space="preserve"> </w:t>
      </w:r>
      <w:proofErr w:type="spellStart"/>
      <w:r>
        <w:t>within</w:t>
      </w:r>
      <w:proofErr w:type="spellEnd"/>
      <w:r>
        <w:t xml:space="preserve"> </w:t>
      </w:r>
      <w:proofErr w:type="spellStart"/>
      <w:r>
        <w:t>some</w:t>
      </w:r>
      <w:proofErr w:type="spellEnd"/>
      <w:r>
        <w:t xml:space="preserve"> </w:t>
      </w:r>
      <w:proofErr w:type="spellStart"/>
      <w:r>
        <w:t>evaluation</w:t>
      </w:r>
      <w:proofErr w:type="spellEnd"/>
      <w:r>
        <w:t xml:space="preserve"> </w:t>
      </w:r>
      <w:proofErr w:type="spellStart"/>
      <w:r>
        <w:t>questions</w:t>
      </w:r>
      <w:proofErr w:type="spellEnd"/>
      <w:r>
        <w:t xml:space="preserve">. In </w:t>
      </w:r>
      <w:proofErr w:type="spellStart"/>
      <w:r>
        <w:t>particular</w:t>
      </w:r>
      <w:proofErr w:type="spellEnd"/>
      <w:r>
        <w:t xml:space="preserve">, </w:t>
      </w:r>
      <w:proofErr w:type="spellStart"/>
      <w:r>
        <w:t>it</w:t>
      </w:r>
      <w:proofErr w:type="spellEnd"/>
      <w:r>
        <w:t xml:space="preserve"> </w:t>
      </w:r>
      <w:proofErr w:type="spellStart"/>
      <w:r>
        <w:t>is</w:t>
      </w:r>
      <w:proofErr w:type="spellEnd"/>
      <w:r>
        <w:t xml:space="preserve"> </w:t>
      </w:r>
      <w:proofErr w:type="spellStart"/>
      <w:r>
        <w:t>an</w:t>
      </w:r>
      <w:proofErr w:type="spellEnd"/>
      <w:r>
        <w:t xml:space="preserve"> </w:t>
      </w:r>
      <w:proofErr w:type="spellStart"/>
      <w:r>
        <w:t>assessment</w:t>
      </w:r>
      <w:proofErr w:type="spellEnd"/>
      <w:r>
        <w:t xml:space="preserve"> </w:t>
      </w:r>
      <w:proofErr w:type="spellStart"/>
      <w:r>
        <w:t>of</w:t>
      </w:r>
      <w:proofErr w:type="spellEnd"/>
      <w:r>
        <w:t xml:space="preserve"> </w:t>
      </w:r>
      <w:proofErr w:type="spellStart"/>
      <w:r>
        <w:t>how</w:t>
      </w:r>
      <w:proofErr w:type="spellEnd"/>
      <w:r>
        <w:t xml:space="preserve"> much </w:t>
      </w:r>
      <w:proofErr w:type="spellStart"/>
      <w:r>
        <w:t>energy</w:t>
      </w:r>
      <w:proofErr w:type="spellEnd"/>
      <w:r>
        <w:t xml:space="preserve"> </w:t>
      </w:r>
      <w:proofErr w:type="spellStart"/>
      <w:r>
        <w:t>efficiency</w:t>
      </w:r>
      <w:proofErr w:type="spellEnd"/>
      <w:r>
        <w:t xml:space="preserve"> </w:t>
      </w:r>
      <w:proofErr w:type="spellStart"/>
      <w:r>
        <w:t>increases</w:t>
      </w:r>
      <w:proofErr w:type="spellEnd"/>
      <w:r>
        <w:t xml:space="preserve"> in </w:t>
      </w:r>
      <w:proofErr w:type="spellStart"/>
      <w:r>
        <w:t>supported</w:t>
      </w:r>
      <w:proofErr w:type="spellEnd"/>
      <w:r>
        <w:t xml:space="preserve"> </w:t>
      </w:r>
      <w:proofErr w:type="spellStart"/>
      <w:r>
        <w:t>projects</w:t>
      </w:r>
      <w:proofErr w:type="spellEnd"/>
      <w:r w:rsidR="0081419E">
        <w:t xml:space="preserve"> </w:t>
      </w:r>
      <w:proofErr w:type="spellStart"/>
      <w:r w:rsidR="0081419E">
        <w:t>focused</w:t>
      </w:r>
      <w:proofErr w:type="spellEnd"/>
      <w:r w:rsidR="0081419E">
        <w:t xml:space="preserve"> on </w:t>
      </w:r>
      <w:r w:rsidR="0081419E" w:rsidRPr="0081419E">
        <w:t>co-</w:t>
      </w:r>
      <w:proofErr w:type="spellStart"/>
      <w:r w:rsidR="0081419E" w:rsidRPr="0081419E">
        <w:t>generation</w:t>
      </w:r>
      <w:proofErr w:type="spellEnd"/>
      <w:r w:rsidR="0081419E" w:rsidRPr="0081419E">
        <w:t xml:space="preserve"> </w:t>
      </w:r>
      <w:proofErr w:type="spellStart"/>
      <w:r w:rsidR="0081419E" w:rsidRPr="0081419E">
        <w:t>of</w:t>
      </w:r>
      <w:proofErr w:type="spellEnd"/>
      <w:r w:rsidR="0081419E" w:rsidRPr="0081419E">
        <w:t xml:space="preserve"> </w:t>
      </w:r>
      <w:proofErr w:type="spellStart"/>
      <w:r w:rsidR="0081419E" w:rsidRPr="0081419E">
        <w:t>combined</w:t>
      </w:r>
      <w:proofErr w:type="spellEnd"/>
      <w:r w:rsidR="0081419E" w:rsidRPr="0081419E">
        <w:t xml:space="preserve"> </w:t>
      </w:r>
      <w:proofErr w:type="spellStart"/>
      <w:r w:rsidR="0081419E" w:rsidRPr="0081419E">
        <w:t>heat</w:t>
      </w:r>
      <w:proofErr w:type="spellEnd"/>
      <w:r w:rsidR="0081419E" w:rsidRPr="0081419E">
        <w:t xml:space="preserve"> and </w:t>
      </w:r>
      <w:proofErr w:type="spellStart"/>
      <w:r w:rsidR="0081419E" w:rsidRPr="0081419E">
        <w:t>power</w:t>
      </w:r>
      <w:proofErr w:type="spellEnd"/>
      <w:r w:rsidR="0081419E">
        <w:t xml:space="preserve"> (CGHP) in </w:t>
      </w:r>
      <w:proofErr w:type="spellStart"/>
      <w:r w:rsidR="0081419E">
        <w:t>comparison</w:t>
      </w:r>
      <w:proofErr w:type="spellEnd"/>
      <w:r w:rsidR="0081419E">
        <w:t xml:space="preserve"> </w:t>
      </w:r>
      <w:proofErr w:type="spellStart"/>
      <w:r w:rsidR="0081419E">
        <w:t>with</w:t>
      </w:r>
      <w:proofErr w:type="spellEnd"/>
      <w:r>
        <w:t xml:space="preserve"> </w:t>
      </w:r>
      <w:proofErr w:type="spellStart"/>
      <w:r>
        <w:t>separate</w:t>
      </w:r>
      <w:proofErr w:type="spellEnd"/>
      <w:r>
        <w:t xml:space="preserve"> </w:t>
      </w:r>
      <w:proofErr w:type="spellStart"/>
      <w:r>
        <w:t>electricity</w:t>
      </w:r>
      <w:proofErr w:type="spellEnd"/>
      <w:r>
        <w:t xml:space="preserve"> and </w:t>
      </w:r>
      <w:proofErr w:type="spellStart"/>
      <w:r>
        <w:t>heat</w:t>
      </w:r>
      <w:proofErr w:type="spellEnd"/>
      <w:r>
        <w:t xml:space="preserve"> </w:t>
      </w:r>
      <w:proofErr w:type="spellStart"/>
      <w:r>
        <w:t>production</w:t>
      </w:r>
      <w:proofErr w:type="spellEnd"/>
      <w:r>
        <w:t xml:space="preserve"> </w:t>
      </w:r>
      <w:proofErr w:type="spellStart"/>
      <w:r>
        <w:t>using</w:t>
      </w:r>
      <w:proofErr w:type="spellEnd"/>
      <w:r>
        <w:t xml:space="preserve"> </w:t>
      </w:r>
      <w:proofErr w:type="spellStart"/>
      <w:r>
        <w:t>the</w:t>
      </w:r>
      <w:proofErr w:type="spellEnd"/>
      <w:r>
        <w:t xml:space="preserve"> </w:t>
      </w:r>
      <w:proofErr w:type="spellStart"/>
      <w:r>
        <w:t>best</w:t>
      </w:r>
      <w:proofErr w:type="spellEnd"/>
      <w:r>
        <w:t xml:space="preserve"> </w:t>
      </w:r>
      <w:proofErr w:type="spellStart"/>
      <w:r>
        <w:t>available</w:t>
      </w:r>
      <w:proofErr w:type="spellEnd"/>
      <w:r>
        <w:t xml:space="preserve"> </w:t>
      </w:r>
      <w:proofErr w:type="spellStart"/>
      <w:r>
        <w:t>technologies</w:t>
      </w:r>
      <w:proofErr w:type="spellEnd"/>
      <w:r>
        <w:t xml:space="preserve"> </w:t>
      </w:r>
      <w:proofErr w:type="spellStart"/>
      <w:r>
        <w:t>or</w:t>
      </w:r>
      <w:proofErr w:type="spellEnd"/>
      <w:r>
        <w:t xml:space="preserve"> </w:t>
      </w:r>
      <w:proofErr w:type="spellStart"/>
      <w:r>
        <w:t>what</w:t>
      </w:r>
      <w:proofErr w:type="spellEnd"/>
      <w:r>
        <w:t xml:space="preserve"> </w:t>
      </w:r>
      <w:proofErr w:type="spellStart"/>
      <w:r>
        <w:t>is</w:t>
      </w:r>
      <w:proofErr w:type="spellEnd"/>
      <w:r>
        <w:t xml:space="preserve"> </w:t>
      </w:r>
      <w:proofErr w:type="spellStart"/>
      <w:r>
        <w:t>the</w:t>
      </w:r>
      <w:proofErr w:type="spellEnd"/>
      <w:r>
        <w:t xml:space="preserve"> </w:t>
      </w:r>
      <w:proofErr w:type="spellStart"/>
      <w:r>
        <w:t>contribution</w:t>
      </w:r>
      <w:proofErr w:type="spellEnd"/>
      <w:r>
        <w:t xml:space="preserve"> </w:t>
      </w:r>
      <w:proofErr w:type="spellStart"/>
      <w:r>
        <w:t>of</w:t>
      </w:r>
      <w:proofErr w:type="spellEnd"/>
      <w:r>
        <w:t xml:space="preserve"> </w:t>
      </w:r>
      <w:proofErr w:type="spellStart"/>
      <w:r>
        <w:t>supported</w:t>
      </w:r>
      <w:proofErr w:type="spellEnd"/>
      <w:r>
        <w:t xml:space="preserve"> </w:t>
      </w:r>
      <w:proofErr w:type="spellStart"/>
      <w:r>
        <w:t>projects</w:t>
      </w:r>
      <w:proofErr w:type="spellEnd"/>
      <w:r>
        <w:t xml:space="preserve"> to </w:t>
      </w:r>
      <w:proofErr w:type="spellStart"/>
      <w:r>
        <w:t>reducing</w:t>
      </w:r>
      <w:proofErr w:type="spellEnd"/>
      <w:r>
        <w:t xml:space="preserve"> </w:t>
      </w:r>
      <w:proofErr w:type="spellStart"/>
      <w:r>
        <w:t>greenhouse</w:t>
      </w:r>
      <w:proofErr w:type="spellEnd"/>
      <w:r>
        <w:t xml:space="preserve"> </w:t>
      </w:r>
      <w:proofErr w:type="spellStart"/>
      <w:r>
        <w:t>gas</w:t>
      </w:r>
      <w:proofErr w:type="spellEnd"/>
      <w:r>
        <w:t xml:space="preserve"> </w:t>
      </w:r>
      <w:proofErr w:type="spellStart"/>
      <w:r>
        <w:t>emissions</w:t>
      </w:r>
      <w:proofErr w:type="spellEnd"/>
      <w:r>
        <w:t>.</w:t>
      </w:r>
    </w:p>
    <w:p w14:paraId="5271B6C2" w14:textId="77777777" w:rsidR="00912A8F" w:rsidRDefault="00912A8F" w:rsidP="00912A8F">
      <w:pPr>
        <w:spacing w:after="0"/>
      </w:pPr>
    </w:p>
    <w:p w14:paraId="6BFA8484" w14:textId="7A7521A8" w:rsidR="00496FB2" w:rsidRDefault="00912A8F" w:rsidP="00912A8F">
      <w:pPr>
        <w:spacing w:after="0"/>
      </w:pPr>
      <w:proofErr w:type="spellStart"/>
      <w:r>
        <w:t>Concerning</w:t>
      </w:r>
      <w:proofErr w:type="spellEnd"/>
      <w:r>
        <w:t xml:space="preserve"> </w:t>
      </w:r>
      <w:proofErr w:type="spellStart"/>
      <w:r>
        <w:t>the</w:t>
      </w:r>
      <w:proofErr w:type="spellEnd"/>
      <w:r>
        <w:t xml:space="preserve"> </w:t>
      </w:r>
      <w:proofErr w:type="spellStart"/>
      <w:r>
        <w:t>increase</w:t>
      </w:r>
      <w:proofErr w:type="spellEnd"/>
      <w:r>
        <w:t xml:space="preserve"> in </w:t>
      </w:r>
      <w:proofErr w:type="spellStart"/>
      <w:r>
        <w:t>energy</w:t>
      </w:r>
      <w:proofErr w:type="spellEnd"/>
      <w:r>
        <w:t xml:space="preserve"> </w:t>
      </w:r>
      <w:proofErr w:type="spellStart"/>
      <w:r>
        <w:t>efficiency</w:t>
      </w:r>
      <w:proofErr w:type="spellEnd"/>
      <w:r>
        <w:t xml:space="preserve"> </w:t>
      </w:r>
      <w:proofErr w:type="spellStart"/>
      <w:r>
        <w:t>at</w:t>
      </w:r>
      <w:proofErr w:type="spellEnd"/>
      <w:r>
        <w:t xml:space="preserve"> C</w:t>
      </w:r>
      <w:r w:rsidR="00F7715F">
        <w:t>G</w:t>
      </w:r>
      <w:r>
        <w:t xml:space="preserve">HP, </w:t>
      </w:r>
      <w:proofErr w:type="spellStart"/>
      <w:r>
        <w:t>the</w:t>
      </w:r>
      <w:proofErr w:type="spellEnd"/>
      <w:r>
        <w:t xml:space="preserve"> </w:t>
      </w:r>
      <w:proofErr w:type="spellStart"/>
      <w:r>
        <w:t>available</w:t>
      </w:r>
      <w:proofErr w:type="spellEnd"/>
      <w:r>
        <w:t xml:space="preserve"> data </w:t>
      </w:r>
      <w:proofErr w:type="spellStart"/>
      <w:r>
        <w:t>for</w:t>
      </w:r>
      <w:proofErr w:type="spellEnd"/>
      <w:r>
        <w:t xml:space="preserve"> </w:t>
      </w:r>
      <w:proofErr w:type="spellStart"/>
      <w:r>
        <w:t>supported</w:t>
      </w:r>
      <w:proofErr w:type="spellEnd"/>
      <w:r>
        <w:t xml:space="preserve"> </w:t>
      </w:r>
      <w:proofErr w:type="spellStart"/>
      <w:r>
        <w:t>enterprises</w:t>
      </w:r>
      <w:proofErr w:type="spellEnd"/>
      <w:r>
        <w:t xml:space="preserve"> </w:t>
      </w:r>
      <w:proofErr w:type="spellStart"/>
      <w:r>
        <w:t>suggest</w:t>
      </w:r>
      <w:proofErr w:type="spellEnd"/>
      <w:r>
        <w:t xml:space="preserve"> meeting </w:t>
      </w:r>
      <w:proofErr w:type="spellStart"/>
      <w:r>
        <w:t>the</w:t>
      </w:r>
      <w:proofErr w:type="spellEnd"/>
      <w:r>
        <w:t xml:space="preserve"> minimum </w:t>
      </w:r>
      <w:proofErr w:type="spellStart"/>
      <w:r>
        <w:t>required</w:t>
      </w:r>
      <w:proofErr w:type="spellEnd"/>
      <w:r>
        <w:t xml:space="preserve"> </w:t>
      </w:r>
      <w:proofErr w:type="gramStart"/>
      <w:r>
        <w:t>10%</w:t>
      </w:r>
      <w:proofErr w:type="gramEnd"/>
      <w:r>
        <w:t xml:space="preserve"> </w:t>
      </w:r>
      <w:proofErr w:type="spellStart"/>
      <w:r>
        <w:t>increase</w:t>
      </w:r>
      <w:proofErr w:type="spellEnd"/>
      <w:r>
        <w:t xml:space="preserve">. All </w:t>
      </w:r>
      <w:proofErr w:type="spellStart"/>
      <w:r>
        <w:t>the</w:t>
      </w:r>
      <w:proofErr w:type="spellEnd"/>
      <w:r>
        <w:t xml:space="preserve"> </w:t>
      </w:r>
      <w:proofErr w:type="spellStart"/>
      <w:r>
        <w:t>projects</w:t>
      </w:r>
      <w:proofErr w:type="spellEnd"/>
      <w:r>
        <w:t xml:space="preserve"> </w:t>
      </w:r>
      <w:proofErr w:type="spellStart"/>
      <w:r>
        <w:t>supported</w:t>
      </w:r>
      <w:proofErr w:type="spellEnd"/>
      <w:r>
        <w:t xml:space="preserve"> so far </w:t>
      </w:r>
      <w:proofErr w:type="spellStart"/>
      <w:r>
        <w:t>envisage</w:t>
      </w:r>
      <w:proofErr w:type="spellEnd"/>
      <w:r>
        <w:t xml:space="preserve"> a </w:t>
      </w:r>
      <w:proofErr w:type="spellStart"/>
      <w:r>
        <w:t>reduction</w:t>
      </w:r>
      <w:proofErr w:type="spellEnd"/>
      <w:r>
        <w:t xml:space="preserve"> in CO</w:t>
      </w:r>
      <w:r w:rsidRPr="00F7715F">
        <w:rPr>
          <w:vertAlign w:val="subscript"/>
        </w:rPr>
        <w:t>2</w:t>
      </w:r>
      <w:r>
        <w:t xml:space="preserve"> </w:t>
      </w:r>
      <w:proofErr w:type="spellStart"/>
      <w:r>
        <w:t>emissions</w:t>
      </w:r>
      <w:proofErr w:type="spellEnd"/>
      <w:r>
        <w:t xml:space="preserve">, and so </w:t>
      </w:r>
      <w:proofErr w:type="spellStart"/>
      <w:r>
        <w:t>there</w:t>
      </w:r>
      <w:proofErr w:type="spellEnd"/>
      <w:r>
        <w:t xml:space="preserve"> </w:t>
      </w:r>
      <w:proofErr w:type="spellStart"/>
      <w:r>
        <w:t>is</w:t>
      </w:r>
      <w:proofErr w:type="spellEnd"/>
      <w:r>
        <w:t xml:space="preserve"> a </w:t>
      </w:r>
      <w:proofErr w:type="spellStart"/>
      <w:r>
        <w:t>potential</w:t>
      </w:r>
      <w:proofErr w:type="spellEnd"/>
      <w:r>
        <w:t xml:space="preserve"> </w:t>
      </w:r>
      <w:proofErr w:type="spellStart"/>
      <w:r>
        <w:t>for</w:t>
      </w:r>
      <w:proofErr w:type="spellEnd"/>
      <w:r>
        <w:t xml:space="preserve"> </w:t>
      </w:r>
      <w:proofErr w:type="spellStart"/>
      <w:r>
        <w:t>achieving</w:t>
      </w:r>
      <w:proofErr w:type="spellEnd"/>
      <w:r>
        <w:t xml:space="preserve"> </w:t>
      </w:r>
      <w:proofErr w:type="spellStart"/>
      <w:r>
        <w:t>the</w:t>
      </w:r>
      <w:proofErr w:type="spellEnd"/>
      <w:r>
        <w:t xml:space="preserve"> </w:t>
      </w:r>
      <w:proofErr w:type="spellStart"/>
      <w:r>
        <w:t>quantified</w:t>
      </w:r>
      <w:proofErr w:type="spellEnd"/>
      <w:r>
        <w:t xml:space="preserve"> S</w:t>
      </w:r>
      <w:r w:rsidR="00F7715F">
        <w:t>O</w:t>
      </w:r>
      <w:r>
        <w:t xml:space="preserve"> 3.5 </w:t>
      </w:r>
      <w:proofErr w:type="spellStart"/>
      <w:r>
        <w:t>targets</w:t>
      </w:r>
      <w:proofErr w:type="spellEnd"/>
      <w:r>
        <w:t xml:space="preserve">. </w:t>
      </w:r>
      <w:proofErr w:type="spellStart"/>
      <w:r>
        <w:t>The</w:t>
      </w:r>
      <w:proofErr w:type="spellEnd"/>
      <w:r>
        <w:t xml:space="preserve"> </w:t>
      </w:r>
      <w:proofErr w:type="spellStart"/>
      <w:r>
        <w:t>evaluator</w:t>
      </w:r>
      <w:proofErr w:type="spellEnd"/>
      <w:r>
        <w:t xml:space="preserve"> </w:t>
      </w:r>
      <w:proofErr w:type="spellStart"/>
      <w:r>
        <w:t>did</w:t>
      </w:r>
      <w:proofErr w:type="spellEnd"/>
      <w:r>
        <w:t xml:space="preserve"> not </w:t>
      </w:r>
      <w:proofErr w:type="spellStart"/>
      <w:r>
        <w:t>identify</w:t>
      </w:r>
      <w:proofErr w:type="spellEnd"/>
      <w:r>
        <w:t xml:space="preserve"> any </w:t>
      </w:r>
      <w:proofErr w:type="spellStart"/>
      <w:r>
        <w:t>supported</w:t>
      </w:r>
      <w:proofErr w:type="spellEnd"/>
      <w:r>
        <w:t xml:space="preserve"> </w:t>
      </w:r>
      <w:proofErr w:type="spellStart"/>
      <w:r>
        <w:t>enterprise</w:t>
      </w:r>
      <w:proofErr w:type="spellEnd"/>
      <w:r>
        <w:t xml:space="preserve"> / </w:t>
      </w:r>
      <w:proofErr w:type="spellStart"/>
      <w:r>
        <w:t>project</w:t>
      </w:r>
      <w:proofErr w:type="spellEnd"/>
      <w:r>
        <w:t xml:space="preserve"> </w:t>
      </w:r>
      <w:proofErr w:type="spellStart"/>
      <w:r>
        <w:t>that</w:t>
      </w:r>
      <w:proofErr w:type="spellEnd"/>
      <w:r>
        <w:t xml:space="preserve"> </w:t>
      </w:r>
      <w:proofErr w:type="spellStart"/>
      <w:r>
        <w:t>would</w:t>
      </w:r>
      <w:proofErr w:type="spellEnd"/>
      <w:r>
        <w:t xml:space="preserve"> </w:t>
      </w:r>
      <w:proofErr w:type="spellStart"/>
      <w:r>
        <w:t>or</w:t>
      </w:r>
      <w:proofErr w:type="spellEnd"/>
      <w:r>
        <w:t xml:space="preserve"> </w:t>
      </w:r>
      <w:proofErr w:type="spellStart"/>
      <w:r>
        <w:t>should</w:t>
      </w:r>
      <w:proofErr w:type="spellEnd"/>
      <w:r>
        <w:t xml:space="preserve"> </w:t>
      </w:r>
      <w:proofErr w:type="spellStart"/>
      <w:r>
        <w:t>be</w:t>
      </w:r>
      <w:proofErr w:type="spellEnd"/>
      <w:r>
        <w:t xml:space="preserve"> </w:t>
      </w:r>
      <w:proofErr w:type="spellStart"/>
      <w:r>
        <w:t>migrated</w:t>
      </w:r>
      <w:proofErr w:type="spellEnd"/>
      <w:r>
        <w:t xml:space="preserve"> </w:t>
      </w:r>
      <w:proofErr w:type="spellStart"/>
      <w:r>
        <w:t>from</w:t>
      </w:r>
      <w:proofErr w:type="spellEnd"/>
      <w:r>
        <w:t xml:space="preserve"> </w:t>
      </w:r>
      <w:proofErr w:type="spellStart"/>
      <w:r>
        <w:t>large</w:t>
      </w:r>
      <w:proofErr w:type="spellEnd"/>
      <w:r>
        <w:t xml:space="preserve"> </w:t>
      </w:r>
      <w:proofErr w:type="spellStart"/>
      <w:r>
        <w:t>heat</w:t>
      </w:r>
      <w:proofErr w:type="spellEnd"/>
      <w:r>
        <w:t xml:space="preserve"> </w:t>
      </w:r>
      <w:proofErr w:type="spellStart"/>
      <w:r>
        <w:t>supply</w:t>
      </w:r>
      <w:proofErr w:type="spellEnd"/>
      <w:r>
        <w:t xml:space="preserve"> </w:t>
      </w:r>
      <w:proofErr w:type="spellStart"/>
      <w:r>
        <w:t>systems</w:t>
      </w:r>
      <w:proofErr w:type="spellEnd"/>
      <w:r>
        <w:t xml:space="preserve"> to a </w:t>
      </w:r>
      <w:proofErr w:type="spellStart"/>
      <w:r>
        <w:t>larger</w:t>
      </w:r>
      <w:proofErr w:type="spellEnd"/>
      <w:r>
        <w:t xml:space="preserve"> </w:t>
      </w:r>
      <w:proofErr w:type="spellStart"/>
      <w:r>
        <w:t>number</w:t>
      </w:r>
      <w:proofErr w:type="spellEnd"/>
      <w:r>
        <w:t xml:space="preserve"> </w:t>
      </w:r>
      <w:proofErr w:type="spellStart"/>
      <w:r>
        <w:t>of</w:t>
      </w:r>
      <w:proofErr w:type="spellEnd"/>
      <w:r>
        <w:t xml:space="preserve"> </w:t>
      </w:r>
      <w:proofErr w:type="spellStart"/>
      <w:r>
        <w:t>systems</w:t>
      </w:r>
      <w:proofErr w:type="spellEnd"/>
      <w:r>
        <w:t xml:space="preserve"> </w:t>
      </w:r>
      <w:proofErr w:type="spellStart"/>
      <w:r>
        <w:t>using</w:t>
      </w:r>
      <w:proofErr w:type="spellEnd"/>
      <w:r>
        <w:t xml:space="preserve"> </w:t>
      </w:r>
      <w:proofErr w:type="spellStart"/>
      <w:r>
        <w:t>smaller</w:t>
      </w:r>
      <w:proofErr w:type="spellEnd"/>
      <w:r>
        <w:t xml:space="preserve"> </w:t>
      </w:r>
      <w:r w:rsidR="007F50AA" w:rsidRPr="007F50AA">
        <w:t>co-</w:t>
      </w:r>
      <w:proofErr w:type="spellStart"/>
      <w:r w:rsidR="007F50AA" w:rsidRPr="007F50AA">
        <w:t>generation</w:t>
      </w:r>
      <w:proofErr w:type="spellEnd"/>
      <w:r>
        <w:t xml:space="preserve"> </w:t>
      </w:r>
      <w:proofErr w:type="spellStart"/>
      <w:r>
        <w:t>units</w:t>
      </w:r>
      <w:proofErr w:type="spellEnd"/>
      <w:r>
        <w:t>.</w:t>
      </w:r>
    </w:p>
    <w:p w14:paraId="3F4305FF" w14:textId="0949CB9A" w:rsidR="00912A8F" w:rsidRDefault="00912A8F" w:rsidP="00912A8F">
      <w:pPr>
        <w:spacing w:after="0"/>
      </w:pPr>
    </w:p>
    <w:p w14:paraId="23B18621" w14:textId="15D9C400" w:rsidR="00912A8F" w:rsidRDefault="00912A8F" w:rsidP="00912A8F">
      <w:pPr>
        <w:spacing w:after="0"/>
      </w:pPr>
      <w:proofErr w:type="spellStart"/>
      <w:r>
        <w:t>Projects</w:t>
      </w:r>
      <w:proofErr w:type="spellEnd"/>
      <w:r>
        <w:t xml:space="preserve"> in</w:t>
      </w:r>
      <w:r w:rsidR="007F50AA">
        <w:t xml:space="preserve"> AP Smart </w:t>
      </w:r>
      <w:proofErr w:type="spellStart"/>
      <w:r w:rsidR="007F50AA">
        <w:t>grids</w:t>
      </w:r>
      <w:proofErr w:type="spellEnd"/>
      <w:r w:rsidR="007F50AA">
        <w:t xml:space="preserve"> 2 (</w:t>
      </w:r>
      <w:r>
        <w:t>SG2</w:t>
      </w:r>
      <w:r w:rsidR="007F50AA">
        <w:t>)</w:t>
      </w:r>
      <w:r>
        <w:t xml:space="preserve"> are </w:t>
      </w:r>
      <w:proofErr w:type="spellStart"/>
      <w:r>
        <w:t>based</w:t>
      </w:r>
      <w:proofErr w:type="spellEnd"/>
      <w:r>
        <w:t xml:space="preserve"> on </w:t>
      </w:r>
      <w:proofErr w:type="spellStart"/>
      <w:r>
        <w:t>the</w:t>
      </w:r>
      <w:proofErr w:type="spellEnd"/>
      <w:r>
        <w:t xml:space="preserve"> long-term development </w:t>
      </w:r>
      <w:proofErr w:type="spellStart"/>
      <w:r>
        <w:t>plan</w:t>
      </w:r>
      <w:proofErr w:type="spellEnd"/>
      <w:r>
        <w:t xml:space="preserve"> </w:t>
      </w:r>
      <w:proofErr w:type="spellStart"/>
      <w:r>
        <w:t>of</w:t>
      </w:r>
      <w:proofErr w:type="spellEnd"/>
      <w:r>
        <w:t xml:space="preserve"> </w:t>
      </w:r>
      <w:proofErr w:type="spellStart"/>
      <w:r>
        <w:t>the</w:t>
      </w:r>
      <w:proofErr w:type="spellEnd"/>
      <w:r>
        <w:t xml:space="preserve"> </w:t>
      </w:r>
      <w:proofErr w:type="spellStart"/>
      <w:r w:rsidR="007F50AA">
        <w:t>Transmission</w:t>
      </w:r>
      <w:proofErr w:type="spellEnd"/>
      <w:r w:rsidR="007F50AA">
        <w:t xml:space="preserve"> </w:t>
      </w:r>
      <w:proofErr w:type="spellStart"/>
      <w:r w:rsidR="007F50AA">
        <w:t>System</w:t>
      </w:r>
      <w:proofErr w:type="spellEnd"/>
      <w:r w:rsidR="007F50AA">
        <w:t xml:space="preserve"> </w:t>
      </w:r>
      <w:proofErr w:type="spellStart"/>
      <w:r w:rsidR="007F50AA">
        <w:t>of</w:t>
      </w:r>
      <w:proofErr w:type="spellEnd"/>
      <w:r w:rsidR="007F50AA">
        <w:t xml:space="preserve"> </w:t>
      </w:r>
      <w:proofErr w:type="spellStart"/>
      <w:r w:rsidR="007F50AA">
        <w:t>the</w:t>
      </w:r>
      <w:proofErr w:type="spellEnd"/>
      <w:r w:rsidR="007F50AA">
        <w:t xml:space="preserve"> Czech Republic (T</w:t>
      </w:r>
      <w:r>
        <w:t>S</w:t>
      </w:r>
      <w:r w:rsidR="007F50AA">
        <w:t xml:space="preserve"> CR)</w:t>
      </w:r>
      <w:r>
        <w:t xml:space="preserve">, and </w:t>
      </w:r>
      <w:proofErr w:type="spellStart"/>
      <w:r>
        <w:t>thus</w:t>
      </w:r>
      <w:proofErr w:type="spellEnd"/>
      <w:r>
        <w:t xml:space="preserve"> </w:t>
      </w:r>
      <w:proofErr w:type="spellStart"/>
      <w:r>
        <w:t>directly</w:t>
      </w:r>
      <w:proofErr w:type="spellEnd"/>
      <w:r>
        <w:t xml:space="preserve"> </w:t>
      </w:r>
      <w:proofErr w:type="spellStart"/>
      <w:r>
        <w:t>contribute</w:t>
      </w:r>
      <w:proofErr w:type="spellEnd"/>
      <w:r>
        <w:t xml:space="preserve"> to </w:t>
      </w:r>
      <w:proofErr w:type="spellStart"/>
      <w:r>
        <w:t>achieving</w:t>
      </w:r>
      <w:proofErr w:type="spellEnd"/>
      <w:r>
        <w:t xml:space="preserve"> S</w:t>
      </w:r>
      <w:r w:rsidR="007F50AA">
        <w:t>O</w:t>
      </w:r>
      <w:r>
        <w:t xml:space="preserve"> 3.6 OP EIC. </w:t>
      </w:r>
      <w:proofErr w:type="spellStart"/>
      <w:r>
        <w:t>However</w:t>
      </w:r>
      <w:proofErr w:type="spellEnd"/>
      <w:r>
        <w:t xml:space="preserve">, </w:t>
      </w:r>
      <w:proofErr w:type="spellStart"/>
      <w:r>
        <w:t>the</w:t>
      </w:r>
      <w:proofErr w:type="spellEnd"/>
      <w:r>
        <w:t xml:space="preserve"> </w:t>
      </w:r>
      <w:proofErr w:type="spellStart"/>
      <w:r>
        <w:t>content</w:t>
      </w:r>
      <w:proofErr w:type="spellEnd"/>
      <w:r>
        <w:t xml:space="preserve"> </w:t>
      </w:r>
      <w:proofErr w:type="spellStart"/>
      <w:r>
        <w:t>analysis</w:t>
      </w:r>
      <w:proofErr w:type="spellEnd"/>
      <w:r>
        <w:t xml:space="preserve"> </w:t>
      </w:r>
      <w:proofErr w:type="spellStart"/>
      <w:r>
        <w:t>shows</w:t>
      </w:r>
      <w:proofErr w:type="spellEnd"/>
      <w:r>
        <w:t xml:space="preserve"> </w:t>
      </w:r>
      <w:proofErr w:type="spellStart"/>
      <w:r>
        <w:t>that</w:t>
      </w:r>
      <w:proofErr w:type="spellEnd"/>
      <w:r>
        <w:t xml:space="preserve"> </w:t>
      </w:r>
      <w:proofErr w:type="spellStart"/>
      <w:r>
        <w:t>further</w:t>
      </w:r>
      <w:proofErr w:type="spellEnd"/>
      <w:r>
        <w:t xml:space="preserve"> development </w:t>
      </w:r>
      <w:proofErr w:type="spellStart"/>
      <w:r>
        <w:t>of</w:t>
      </w:r>
      <w:proofErr w:type="spellEnd"/>
      <w:r>
        <w:t xml:space="preserve"> </w:t>
      </w:r>
      <w:proofErr w:type="spellStart"/>
      <w:r>
        <w:t>the</w:t>
      </w:r>
      <w:proofErr w:type="spellEnd"/>
      <w:r>
        <w:t xml:space="preserve"> </w:t>
      </w:r>
      <w:r w:rsidR="007F50AA">
        <w:t>T</w:t>
      </w:r>
      <w:r>
        <w:t xml:space="preserve">S CR </w:t>
      </w:r>
      <w:proofErr w:type="spellStart"/>
      <w:r>
        <w:t>is</w:t>
      </w:r>
      <w:proofErr w:type="spellEnd"/>
      <w:r>
        <w:t xml:space="preserve"> </w:t>
      </w:r>
      <w:proofErr w:type="spellStart"/>
      <w:r>
        <w:t>necessary</w:t>
      </w:r>
      <w:proofErr w:type="spellEnd"/>
      <w:r>
        <w:t>.</w:t>
      </w:r>
    </w:p>
    <w:p w14:paraId="6C735F60" w14:textId="77777777" w:rsidR="00912A8F" w:rsidRDefault="00912A8F" w:rsidP="00912A8F">
      <w:pPr>
        <w:spacing w:after="0"/>
      </w:pPr>
    </w:p>
    <w:p w14:paraId="211ED957" w14:textId="03CBE5D1" w:rsidR="00912A8F" w:rsidRDefault="00912A8F" w:rsidP="00912A8F">
      <w:pPr>
        <w:spacing w:after="0"/>
      </w:pPr>
      <w:proofErr w:type="spellStart"/>
      <w:r>
        <w:t>For</w:t>
      </w:r>
      <w:proofErr w:type="spellEnd"/>
      <w:r>
        <w:t xml:space="preserve"> </w:t>
      </w:r>
      <w:proofErr w:type="spellStart"/>
      <w:r>
        <w:t>similar</w:t>
      </w:r>
      <w:proofErr w:type="spellEnd"/>
      <w:r>
        <w:t xml:space="preserve"> </w:t>
      </w:r>
      <w:proofErr w:type="spellStart"/>
      <w:r>
        <w:t>reasons</w:t>
      </w:r>
      <w:proofErr w:type="spellEnd"/>
      <w:r>
        <w:t xml:space="preserve"> as in </w:t>
      </w:r>
      <w:proofErr w:type="spellStart"/>
      <w:r>
        <w:t>the</w:t>
      </w:r>
      <w:proofErr w:type="spellEnd"/>
      <w:r>
        <w:t xml:space="preserve"> case </w:t>
      </w:r>
      <w:proofErr w:type="spellStart"/>
      <w:r>
        <w:t>of</w:t>
      </w:r>
      <w:proofErr w:type="spellEnd"/>
      <w:r>
        <w:t xml:space="preserve"> S</w:t>
      </w:r>
      <w:r w:rsidR="007F50AA">
        <w:t>O</w:t>
      </w:r>
      <w:r>
        <w:t xml:space="preserve"> 3.5 </w:t>
      </w:r>
      <w:proofErr w:type="spellStart"/>
      <w:r>
        <w:t>there</w:t>
      </w:r>
      <w:proofErr w:type="spellEnd"/>
      <w:r>
        <w:t xml:space="preserve"> </w:t>
      </w:r>
      <w:proofErr w:type="spellStart"/>
      <w:r>
        <w:t>is</w:t>
      </w:r>
      <w:proofErr w:type="spellEnd"/>
      <w:r>
        <w:t xml:space="preserve"> not </w:t>
      </w:r>
      <w:proofErr w:type="spellStart"/>
      <w:r>
        <w:t>yet</w:t>
      </w:r>
      <w:proofErr w:type="spellEnd"/>
      <w:r>
        <w:t xml:space="preserve"> a </w:t>
      </w:r>
      <w:proofErr w:type="spellStart"/>
      <w:r>
        <w:t>sufficiently</w:t>
      </w:r>
      <w:proofErr w:type="spellEnd"/>
      <w:r>
        <w:t xml:space="preserve"> </w:t>
      </w:r>
      <w:proofErr w:type="spellStart"/>
      <w:r>
        <w:t>substantiated</w:t>
      </w:r>
      <w:proofErr w:type="spellEnd"/>
      <w:r>
        <w:t xml:space="preserve"> </w:t>
      </w:r>
      <w:proofErr w:type="spellStart"/>
      <w:r>
        <w:t>assessment</w:t>
      </w:r>
      <w:proofErr w:type="spellEnd"/>
      <w:r>
        <w:t xml:space="preserve"> </w:t>
      </w:r>
      <w:proofErr w:type="spellStart"/>
      <w:r>
        <w:t>for</w:t>
      </w:r>
      <w:proofErr w:type="spellEnd"/>
      <w:r>
        <w:t xml:space="preserve"> </w:t>
      </w:r>
      <w:proofErr w:type="spellStart"/>
      <w:r>
        <w:t>some</w:t>
      </w:r>
      <w:proofErr w:type="spellEnd"/>
      <w:r>
        <w:t xml:space="preserve"> </w:t>
      </w:r>
      <w:proofErr w:type="spellStart"/>
      <w:r>
        <w:t>evaluation</w:t>
      </w:r>
      <w:proofErr w:type="spellEnd"/>
      <w:r>
        <w:t xml:space="preserve"> </w:t>
      </w:r>
      <w:proofErr w:type="spellStart"/>
      <w:r>
        <w:t>questions</w:t>
      </w:r>
      <w:proofErr w:type="spellEnd"/>
      <w:r>
        <w:t xml:space="preserve"> </w:t>
      </w:r>
      <w:proofErr w:type="spellStart"/>
      <w:r>
        <w:t>related</w:t>
      </w:r>
      <w:proofErr w:type="spellEnd"/>
      <w:r>
        <w:t xml:space="preserve"> to S</w:t>
      </w:r>
      <w:r w:rsidR="007F50AA">
        <w:t>O</w:t>
      </w:r>
      <w:r>
        <w:t xml:space="preserve"> 3.6. </w:t>
      </w:r>
      <w:proofErr w:type="spellStart"/>
      <w:r>
        <w:t>Based</w:t>
      </w:r>
      <w:proofErr w:type="spellEnd"/>
      <w:r>
        <w:t xml:space="preserve"> on </w:t>
      </w:r>
      <w:proofErr w:type="spellStart"/>
      <w:r>
        <w:t>the</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available</w:t>
      </w:r>
      <w:proofErr w:type="spellEnd"/>
      <w:r>
        <w:t xml:space="preserve"> data, </w:t>
      </w:r>
      <w:proofErr w:type="spellStart"/>
      <w:r>
        <w:t>it</w:t>
      </w:r>
      <w:proofErr w:type="spellEnd"/>
      <w:r>
        <w:t xml:space="preserve"> </w:t>
      </w:r>
      <w:proofErr w:type="spellStart"/>
      <w:r>
        <w:t>can</w:t>
      </w:r>
      <w:proofErr w:type="spellEnd"/>
      <w:r>
        <w:t xml:space="preserve"> </w:t>
      </w:r>
      <w:proofErr w:type="spellStart"/>
      <w:r>
        <w:t>be</w:t>
      </w:r>
      <w:proofErr w:type="spellEnd"/>
      <w:r>
        <w:t xml:space="preserve"> </w:t>
      </w:r>
      <w:proofErr w:type="spellStart"/>
      <w:r>
        <w:t>stated</w:t>
      </w:r>
      <w:proofErr w:type="spellEnd"/>
      <w:r>
        <w:t xml:space="preserve"> </w:t>
      </w:r>
      <w:proofErr w:type="spellStart"/>
      <w:r>
        <w:t>that</w:t>
      </w:r>
      <w:proofErr w:type="spellEnd"/>
      <w:r>
        <w:t>:</w:t>
      </w:r>
    </w:p>
    <w:p w14:paraId="3784B500" w14:textId="662BC491" w:rsidR="00912A8F" w:rsidRPr="007F50AA" w:rsidRDefault="00912A8F" w:rsidP="007F50AA">
      <w:pPr>
        <w:pStyle w:val="Odstavecseseznamem"/>
        <w:numPr>
          <w:ilvl w:val="0"/>
          <w:numId w:val="7"/>
        </w:numPr>
        <w:spacing w:line="276" w:lineRule="auto"/>
        <w:ind w:left="714" w:hanging="357"/>
        <w:rPr>
          <w:rFonts w:asciiTheme="minorHAnsi" w:hAnsiTheme="minorHAnsi" w:cstheme="minorHAnsi"/>
          <w:sz w:val="22"/>
          <w:szCs w:val="22"/>
        </w:rPr>
      </w:pPr>
      <w:proofErr w:type="spellStart"/>
      <w:r w:rsidRPr="007F50AA">
        <w:rPr>
          <w:rFonts w:asciiTheme="minorHAnsi" w:hAnsiTheme="minorHAnsi" w:cstheme="minorHAnsi"/>
          <w:sz w:val="22"/>
          <w:szCs w:val="22"/>
        </w:rPr>
        <w:t>all</w:t>
      </w:r>
      <w:proofErr w:type="spellEnd"/>
      <w:r w:rsidRPr="007F50AA">
        <w:rPr>
          <w:rFonts w:asciiTheme="minorHAnsi" w:hAnsiTheme="minorHAnsi" w:cstheme="minorHAnsi"/>
          <w:sz w:val="22"/>
          <w:szCs w:val="22"/>
        </w:rPr>
        <w:t xml:space="preserve"> </w:t>
      </w:r>
      <w:proofErr w:type="spellStart"/>
      <w:r w:rsidRPr="007F50AA">
        <w:rPr>
          <w:rFonts w:asciiTheme="minorHAnsi" w:hAnsiTheme="minorHAnsi" w:cstheme="minorHAnsi"/>
          <w:sz w:val="22"/>
          <w:szCs w:val="22"/>
        </w:rPr>
        <w:t>projects</w:t>
      </w:r>
      <w:proofErr w:type="spellEnd"/>
      <w:r w:rsidRPr="007F50AA">
        <w:rPr>
          <w:rFonts w:asciiTheme="minorHAnsi" w:hAnsiTheme="minorHAnsi" w:cstheme="minorHAnsi"/>
          <w:sz w:val="22"/>
          <w:szCs w:val="22"/>
        </w:rPr>
        <w:t xml:space="preserve"> </w:t>
      </w:r>
      <w:proofErr w:type="spellStart"/>
      <w:r w:rsidRPr="007F50AA">
        <w:rPr>
          <w:rFonts w:asciiTheme="minorHAnsi" w:hAnsiTheme="minorHAnsi" w:cstheme="minorHAnsi"/>
          <w:sz w:val="22"/>
          <w:szCs w:val="22"/>
        </w:rPr>
        <w:t>supported</w:t>
      </w:r>
      <w:proofErr w:type="spellEnd"/>
      <w:r w:rsidRPr="007F50AA">
        <w:rPr>
          <w:rFonts w:asciiTheme="minorHAnsi" w:hAnsiTheme="minorHAnsi" w:cstheme="minorHAnsi"/>
          <w:sz w:val="22"/>
          <w:szCs w:val="22"/>
        </w:rPr>
        <w:t xml:space="preserve"> so far in </w:t>
      </w:r>
      <w:r w:rsidR="007F50AA">
        <w:rPr>
          <w:rFonts w:asciiTheme="minorHAnsi" w:hAnsiTheme="minorHAnsi" w:cstheme="minorHAnsi"/>
          <w:sz w:val="22"/>
          <w:szCs w:val="22"/>
        </w:rPr>
        <w:t xml:space="preserve">AP </w:t>
      </w:r>
      <w:r w:rsidRPr="007F50AA">
        <w:rPr>
          <w:rFonts w:asciiTheme="minorHAnsi" w:hAnsiTheme="minorHAnsi" w:cstheme="minorHAnsi"/>
          <w:sz w:val="22"/>
          <w:szCs w:val="22"/>
        </w:rPr>
        <w:t xml:space="preserve">SG2 </w:t>
      </w:r>
      <w:proofErr w:type="spellStart"/>
      <w:r w:rsidRPr="007F50AA">
        <w:rPr>
          <w:rFonts w:asciiTheme="minorHAnsi" w:hAnsiTheme="minorHAnsi" w:cstheme="minorHAnsi"/>
          <w:sz w:val="22"/>
          <w:szCs w:val="22"/>
        </w:rPr>
        <w:t>imply</w:t>
      </w:r>
      <w:proofErr w:type="spellEnd"/>
      <w:r w:rsidRPr="007F50AA">
        <w:rPr>
          <w:rFonts w:asciiTheme="minorHAnsi" w:hAnsiTheme="minorHAnsi" w:cstheme="minorHAnsi"/>
          <w:sz w:val="22"/>
          <w:szCs w:val="22"/>
        </w:rPr>
        <w:t xml:space="preserve"> positive </w:t>
      </w:r>
      <w:proofErr w:type="spellStart"/>
      <w:r w:rsidRPr="007F50AA">
        <w:rPr>
          <w:rFonts w:asciiTheme="minorHAnsi" w:hAnsiTheme="minorHAnsi" w:cstheme="minorHAnsi"/>
          <w:sz w:val="22"/>
          <w:szCs w:val="22"/>
        </w:rPr>
        <w:t>effects</w:t>
      </w:r>
      <w:proofErr w:type="spellEnd"/>
      <w:r w:rsidRPr="007F50AA">
        <w:rPr>
          <w:rFonts w:asciiTheme="minorHAnsi" w:hAnsiTheme="minorHAnsi" w:cstheme="minorHAnsi"/>
          <w:sz w:val="22"/>
          <w:szCs w:val="22"/>
        </w:rPr>
        <w:t xml:space="preserve"> on </w:t>
      </w:r>
      <w:proofErr w:type="spellStart"/>
      <w:r w:rsidRPr="007F50AA">
        <w:rPr>
          <w:rFonts w:asciiTheme="minorHAnsi" w:hAnsiTheme="minorHAnsi" w:cstheme="minorHAnsi"/>
          <w:sz w:val="22"/>
          <w:szCs w:val="22"/>
        </w:rPr>
        <w:t>improving</w:t>
      </w:r>
      <w:proofErr w:type="spellEnd"/>
      <w:r w:rsidRPr="007F50AA">
        <w:rPr>
          <w:rFonts w:asciiTheme="minorHAnsi" w:hAnsiTheme="minorHAnsi" w:cstheme="minorHAnsi"/>
          <w:sz w:val="22"/>
          <w:szCs w:val="22"/>
        </w:rPr>
        <w:t xml:space="preserve"> </w:t>
      </w:r>
      <w:proofErr w:type="spellStart"/>
      <w:r w:rsidRPr="007F50AA">
        <w:rPr>
          <w:rFonts w:asciiTheme="minorHAnsi" w:hAnsiTheme="minorHAnsi" w:cstheme="minorHAnsi"/>
          <w:sz w:val="22"/>
          <w:szCs w:val="22"/>
        </w:rPr>
        <w:t>the</w:t>
      </w:r>
      <w:proofErr w:type="spellEnd"/>
      <w:r w:rsidRPr="007F50AA">
        <w:rPr>
          <w:rFonts w:asciiTheme="minorHAnsi" w:hAnsiTheme="minorHAnsi" w:cstheme="minorHAnsi"/>
          <w:sz w:val="22"/>
          <w:szCs w:val="22"/>
        </w:rPr>
        <w:t xml:space="preserve"> reliability </w:t>
      </w:r>
      <w:proofErr w:type="spellStart"/>
      <w:r w:rsidRPr="007F50AA">
        <w:rPr>
          <w:rFonts w:asciiTheme="minorHAnsi" w:hAnsiTheme="minorHAnsi" w:cstheme="minorHAnsi"/>
          <w:sz w:val="22"/>
          <w:szCs w:val="22"/>
        </w:rPr>
        <w:t>of</w:t>
      </w:r>
      <w:proofErr w:type="spellEnd"/>
      <w:r w:rsidRPr="007F50AA">
        <w:rPr>
          <w:rFonts w:asciiTheme="minorHAnsi" w:hAnsiTheme="minorHAnsi" w:cstheme="minorHAnsi"/>
          <w:sz w:val="22"/>
          <w:szCs w:val="22"/>
        </w:rPr>
        <w:t xml:space="preserve"> </w:t>
      </w:r>
      <w:proofErr w:type="spellStart"/>
      <w:r w:rsidRPr="007F50AA">
        <w:rPr>
          <w:rFonts w:asciiTheme="minorHAnsi" w:hAnsiTheme="minorHAnsi" w:cstheme="minorHAnsi"/>
          <w:sz w:val="22"/>
          <w:szCs w:val="22"/>
        </w:rPr>
        <w:t>electricity</w:t>
      </w:r>
      <w:proofErr w:type="spellEnd"/>
      <w:r w:rsidRPr="007F50AA">
        <w:rPr>
          <w:rFonts w:asciiTheme="minorHAnsi" w:hAnsiTheme="minorHAnsi" w:cstheme="minorHAnsi"/>
          <w:sz w:val="22"/>
          <w:szCs w:val="22"/>
        </w:rPr>
        <w:t xml:space="preserve"> </w:t>
      </w:r>
      <w:proofErr w:type="spellStart"/>
      <w:r w:rsidRPr="007F50AA">
        <w:rPr>
          <w:rFonts w:asciiTheme="minorHAnsi" w:hAnsiTheme="minorHAnsi" w:cstheme="minorHAnsi"/>
          <w:sz w:val="22"/>
          <w:szCs w:val="22"/>
        </w:rPr>
        <w:t>supply</w:t>
      </w:r>
      <w:proofErr w:type="spellEnd"/>
      <w:r w:rsidRPr="007F50AA">
        <w:rPr>
          <w:rFonts w:asciiTheme="minorHAnsi" w:hAnsiTheme="minorHAnsi" w:cstheme="minorHAnsi"/>
          <w:sz w:val="22"/>
          <w:szCs w:val="22"/>
        </w:rPr>
        <w:t xml:space="preserve"> to </w:t>
      </w:r>
      <w:proofErr w:type="spellStart"/>
      <w:r w:rsidRPr="007F50AA">
        <w:rPr>
          <w:rFonts w:asciiTheme="minorHAnsi" w:hAnsiTheme="minorHAnsi" w:cstheme="minorHAnsi"/>
          <w:sz w:val="22"/>
          <w:szCs w:val="22"/>
        </w:rPr>
        <w:t>final</w:t>
      </w:r>
      <w:proofErr w:type="spellEnd"/>
      <w:r w:rsidRPr="007F50AA">
        <w:rPr>
          <w:rFonts w:asciiTheme="minorHAnsi" w:hAnsiTheme="minorHAnsi" w:cstheme="minorHAnsi"/>
          <w:sz w:val="22"/>
          <w:szCs w:val="22"/>
        </w:rPr>
        <w:t xml:space="preserve"> </w:t>
      </w:r>
      <w:proofErr w:type="spellStart"/>
      <w:r w:rsidRPr="007F50AA">
        <w:rPr>
          <w:rFonts w:asciiTheme="minorHAnsi" w:hAnsiTheme="minorHAnsi" w:cstheme="minorHAnsi"/>
          <w:sz w:val="22"/>
          <w:szCs w:val="22"/>
        </w:rPr>
        <w:t>customers</w:t>
      </w:r>
      <w:proofErr w:type="spellEnd"/>
      <w:r w:rsidRPr="007F50AA">
        <w:rPr>
          <w:rFonts w:asciiTheme="minorHAnsi" w:hAnsiTheme="minorHAnsi" w:cstheme="minorHAnsi"/>
          <w:sz w:val="22"/>
          <w:szCs w:val="22"/>
        </w:rPr>
        <w:t xml:space="preserve">, </w:t>
      </w:r>
      <w:proofErr w:type="spellStart"/>
      <w:r w:rsidRPr="007F50AA">
        <w:rPr>
          <w:rFonts w:asciiTheme="minorHAnsi" w:hAnsiTheme="minorHAnsi" w:cstheme="minorHAnsi"/>
          <w:sz w:val="22"/>
          <w:szCs w:val="22"/>
        </w:rPr>
        <w:t>while</w:t>
      </w:r>
      <w:proofErr w:type="spellEnd"/>
      <w:r w:rsidRPr="007F50AA">
        <w:rPr>
          <w:rFonts w:asciiTheme="minorHAnsi" w:hAnsiTheme="minorHAnsi" w:cstheme="minorHAnsi"/>
          <w:sz w:val="22"/>
          <w:szCs w:val="22"/>
        </w:rPr>
        <w:t xml:space="preserve"> </w:t>
      </w:r>
      <w:proofErr w:type="spellStart"/>
      <w:r w:rsidRPr="007F50AA">
        <w:rPr>
          <w:rFonts w:asciiTheme="minorHAnsi" w:hAnsiTheme="minorHAnsi" w:cstheme="minorHAnsi"/>
          <w:sz w:val="22"/>
          <w:szCs w:val="22"/>
        </w:rPr>
        <w:t>also</w:t>
      </w:r>
      <w:proofErr w:type="spellEnd"/>
      <w:r w:rsidRPr="007F50AA">
        <w:rPr>
          <w:rFonts w:asciiTheme="minorHAnsi" w:hAnsiTheme="minorHAnsi" w:cstheme="minorHAnsi"/>
          <w:sz w:val="22"/>
          <w:szCs w:val="22"/>
        </w:rPr>
        <w:t xml:space="preserve"> </w:t>
      </w:r>
      <w:proofErr w:type="spellStart"/>
      <w:r w:rsidRPr="007F50AA">
        <w:rPr>
          <w:rFonts w:asciiTheme="minorHAnsi" w:hAnsiTheme="minorHAnsi" w:cstheme="minorHAnsi"/>
          <w:sz w:val="22"/>
          <w:szCs w:val="22"/>
        </w:rPr>
        <w:t>envisaging</w:t>
      </w:r>
      <w:proofErr w:type="spellEnd"/>
      <w:r w:rsidRPr="007F50AA">
        <w:rPr>
          <w:rFonts w:asciiTheme="minorHAnsi" w:hAnsiTheme="minorHAnsi" w:cstheme="minorHAnsi"/>
          <w:sz w:val="22"/>
          <w:szCs w:val="22"/>
        </w:rPr>
        <w:t xml:space="preserve"> </w:t>
      </w:r>
      <w:proofErr w:type="spellStart"/>
      <w:r w:rsidRPr="007F50AA">
        <w:rPr>
          <w:rFonts w:asciiTheme="minorHAnsi" w:hAnsiTheme="minorHAnsi" w:cstheme="minorHAnsi"/>
          <w:sz w:val="22"/>
          <w:szCs w:val="22"/>
        </w:rPr>
        <w:t>the</w:t>
      </w:r>
      <w:proofErr w:type="spellEnd"/>
      <w:r w:rsidRPr="007F50AA">
        <w:rPr>
          <w:rFonts w:asciiTheme="minorHAnsi" w:hAnsiTheme="minorHAnsi" w:cstheme="minorHAnsi"/>
          <w:sz w:val="22"/>
          <w:szCs w:val="22"/>
        </w:rPr>
        <w:t xml:space="preserve"> </w:t>
      </w:r>
      <w:proofErr w:type="spellStart"/>
      <w:r w:rsidRPr="007F50AA">
        <w:rPr>
          <w:rFonts w:asciiTheme="minorHAnsi" w:hAnsiTheme="minorHAnsi" w:cstheme="minorHAnsi"/>
          <w:sz w:val="22"/>
          <w:szCs w:val="22"/>
        </w:rPr>
        <w:t>implementation</w:t>
      </w:r>
      <w:proofErr w:type="spellEnd"/>
      <w:r w:rsidRPr="007F50AA">
        <w:rPr>
          <w:rFonts w:asciiTheme="minorHAnsi" w:hAnsiTheme="minorHAnsi" w:cstheme="minorHAnsi"/>
          <w:sz w:val="22"/>
          <w:szCs w:val="22"/>
        </w:rPr>
        <w:t xml:space="preserve"> </w:t>
      </w:r>
      <w:proofErr w:type="spellStart"/>
      <w:r w:rsidRPr="007F50AA">
        <w:rPr>
          <w:rFonts w:asciiTheme="minorHAnsi" w:hAnsiTheme="minorHAnsi" w:cstheme="minorHAnsi"/>
          <w:sz w:val="22"/>
          <w:szCs w:val="22"/>
        </w:rPr>
        <w:t>of</w:t>
      </w:r>
      <w:proofErr w:type="spellEnd"/>
      <w:r w:rsidRPr="007F50AA">
        <w:rPr>
          <w:rFonts w:asciiTheme="minorHAnsi" w:hAnsiTheme="minorHAnsi" w:cstheme="minorHAnsi"/>
          <w:sz w:val="22"/>
          <w:szCs w:val="22"/>
        </w:rPr>
        <w:t xml:space="preserve"> </w:t>
      </w:r>
      <w:proofErr w:type="spellStart"/>
      <w:r w:rsidRPr="007F50AA">
        <w:rPr>
          <w:rFonts w:asciiTheme="minorHAnsi" w:hAnsiTheme="minorHAnsi" w:cstheme="minorHAnsi"/>
          <w:sz w:val="22"/>
          <w:szCs w:val="22"/>
        </w:rPr>
        <w:t>specific</w:t>
      </w:r>
      <w:proofErr w:type="spellEnd"/>
      <w:r w:rsidRPr="007F50AA">
        <w:rPr>
          <w:rFonts w:asciiTheme="minorHAnsi" w:hAnsiTheme="minorHAnsi" w:cstheme="minorHAnsi"/>
          <w:sz w:val="22"/>
          <w:szCs w:val="22"/>
        </w:rPr>
        <w:t xml:space="preserve"> </w:t>
      </w:r>
      <w:proofErr w:type="spellStart"/>
      <w:r w:rsidRPr="007F50AA">
        <w:rPr>
          <w:rFonts w:asciiTheme="minorHAnsi" w:hAnsiTheme="minorHAnsi" w:cstheme="minorHAnsi"/>
          <w:sz w:val="22"/>
          <w:szCs w:val="22"/>
        </w:rPr>
        <w:t>measures</w:t>
      </w:r>
      <w:proofErr w:type="spellEnd"/>
      <w:r w:rsidRPr="007F50AA">
        <w:rPr>
          <w:rFonts w:asciiTheme="minorHAnsi" w:hAnsiTheme="minorHAnsi" w:cstheme="minorHAnsi"/>
          <w:sz w:val="22"/>
          <w:szCs w:val="22"/>
        </w:rPr>
        <w:t xml:space="preserve"> </w:t>
      </w:r>
      <w:proofErr w:type="spellStart"/>
      <w:r w:rsidRPr="007F50AA">
        <w:rPr>
          <w:rFonts w:asciiTheme="minorHAnsi" w:hAnsiTheme="minorHAnsi" w:cstheme="minorHAnsi"/>
          <w:sz w:val="22"/>
          <w:szCs w:val="22"/>
        </w:rPr>
        <w:t>enabling</w:t>
      </w:r>
      <w:proofErr w:type="spellEnd"/>
      <w:r w:rsidRPr="007F50AA">
        <w:rPr>
          <w:rFonts w:asciiTheme="minorHAnsi" w:hAnsiTheme="minorHAnsi" w:cstheme="minorHAnsi"/>
          <w:sz w:val="22"/>
          <w:szCs w:val="22"/>
        </w:rPr>
        <w:t xml:space="preserve"> </w:t>
      </w:r>
      <w:proofErr w:type="spellStart"/>
      <w:r w:rsidRPr="007F50AA">
        <w:rPr>
          <w:rFonts w:asciiTheme="minorHAnsi" w:hAnsiTheme="minorHAnsi" w:cstheme="minorHAnsi"/>
          <w:sz w:val="22"/>
          <w:szCs w:val="22"/>
        </w:rPr>
        <w:t>the</w:t>
      </w:r>
      <w:proofErr w:type="spellEnd"/>
      <w:r w:rsidRPr="007F50AA">
        <w:rPr>
          <w:rFonts w:asciiTheme="minorHAnsi" w:hAnsiTheme="minorHAnsi" w:cstheme="minorHAnsi"/>
          <w:sz w:val="22"/>
          <w:szCs w:val="22"/>
        </w:rPr>
        <w:t xml:space="preserve"> TS</w:t>
      </w:r>
      <w:r w:rsidR="007F50AA">
        <w:rPr>
          <w:rFonts w:asciiTheme="minorHAnsi" w:hAnsiTheme="minorHAnsi" w:cstheme="minorHAnsi"/>
          <w:sz w:val="22"/>
          <w:szCs w:val="22"/>
        </w:rPr>
        <w:t xml:space="preserve"> </w:t>
      </w:r>
      <w:proofErr w:type="spellStart"/>
      <w:r w:rsidRPr="007F50AA">
        <w:rPr>
          <w:rFonts w:asciiTheme="minorHAnsi" w:hAnsiTheme="minorHAnsi" w:cstheme="minorHAnsi"/>
          <w:sz w:val="22"/>
          <w:szCs w:val="22"/>
        </w:rPr>
        <w:t>O</w:t>
      </w:r>
      <w:r w:rsidR="007F50AA">
        <w:rPr>
          <w:rFonts w:asciiTheme="minorHAnsi" w:hAnsiTheme="minorHAnsi" w:cstheme="minorHAnsi"/>
          <w:sz w:val="22"/>
          <w:szCs w:val="22"/>
        </w:rPr>
        <w:t>perator</w:t>
      </w:r>
      <w:proofErr w:type="spellEnd"/>
      <w:r w:rsidRPr="007F50AA">
        <w:rPr>
          <w:rFonts w:asciiTheme="minorHAnsi" w:hAnsiTheme="minorHAnsi" w:cstheme="minorHAnsi"/>
          <w:sz w:val="22"/>
          <w:szCs w:val="22"/>
        </w:rPr>
        <w:t xml:space="preserve"> to </w:t>
      </w:r>
      <w:proofErr w:type="spellStart"/>
      <w:r w:rsidRPr="007F50AA">
        <w:rPr>
          <w:rFonts w:asciiTheme="minorHAnsi" w:hAnsiTheme="minorHAnsi" w:cstheme="minorHAnsi"/>
          <w:sz w:val="22"/>
          <w:szCs w:val="22"/>
        </w:rPr>
        <w:t>take</w:t>
      </w:r>
      <w:proofErr w:type="spellEnd"/>
      <w:r w:rsidRPr="007F50AA">
        <w:rPr>
          <w:rFonts w:asciiTheme="minorHAnsi" w:hAnsiTheme="minorHAnsi" w:cstheme="minorHAnsi"/>
          <w:sz w:val="22"/>
          <w:szCs w:val="22"/>
        </w:rPr>
        <w:t xml:space="preserve"> </w:t>
      </w:r>
      <w:proofErr w:type="spellStart"/>
      <w:r w:rsidRPr="007F50AA">
        <w:rPr>
          <w:rFonts w:asciiTheme="minorHAnsi" w:hAnsiTheme="minorHAnsi" w:cstheme="minorHAnsi"/>
          <w:sz w:val="22"/>
          <w:szCs w:val="22"/>
        </w:rPr>
        <w:t>into</w:t>
      </w:r>
      <w:proofErr w:type="spellEnd"/>
      <w:r w:rsidRPr="007F50AA">
        <w:rPr>
          <w:rFonts w:asciiTheme="minorHAnsi" w:hAnsiTheme="minorHAnsi" w:cstheme="minorHAnsi"/>
          <w:sz w:val="22"/>
          <w:szCs w:val="22"/>
        </w:rPr>
        <w:t xml:space="preserve"> </w:t>
      </w:r>
      <w:proofErr w:type="spellStart"/>
      <w:r w:rsidRPr="007F50AA">
        <w:rPr>
          <w:rFonts w:asciiTheme="minorHAnsi" w:hAnsiTheme="minorHAnsi" w:cstheme="minorHAnsi"/>
          <w:sz w:val="22"/>
          <w:szCs w:val="22"/>
        </w:rPr>
        <w:t>account</w:t>
      </w:r>
      <w:proofErr w:type="spellEnd"/>
      <w:r w:rsidRPr="007F50AA">
        <w:rPr>
          <w:rFonts w:asciiTheme="minorHAnsi" w:hAnsiTheme="minorHAnsi" w:cstheme="minorHAnsi"/>
          <w:sz w:val="22"/>
          <w:szCs w:val="22"/>
        </w:rPr>
        <w:t xml:space="preserve"> </w:t>
      </w:r>
      <w:proofErr w:type="spellStart"/>
      <w:r w:rsidRPr="007F50AA">
        <w:rPr>
          <w:rFonts w:asciiTheme="minorHAnsi" w:hAnsiTheme="minorHAnsi" w:cstheme="minorHAnsi"/>
          <w:sz w:val="22"/>
          <w:szCs w:val="22"/>
        </w:rPr>
        <w:t>the</w:t>
      </w:r>
      <w:proofErr w:type="spellEnd"/>
      <w:r w:rsidRPr="007F50AA">
        <w:rPr>
          <w:rFonts w:asciiTheme="minorHAnsi" w:hAnsiTheme="minorHAnsi" w:cstheme="minorHAnsi"/>
          <w:sz w:val="22"/>
          <w:szCs w:val="22"/>
        </w:rPr>
        <w:t xml:space="preserve"> </w:t>
      </w:r>
      <w:proofErr w:type="spellStart"/>
      <w:r w:rsidRPr="007F50AA">
        <w:rPr>
          <w:rFonts w:asciiTheme="minorHAnsi" w:hAnsiTheme="minorHAnsi" w:cstheme="minorHAnsi"/>
          <w:sz w:val="22"/>
          <w:szCs w:val="22"/>
        </w:rPr>
        <w:t>user's</w:t>
      </w:r>
      <w:proofErr w:type="spellEnd"/>
      <w:r w:rsidRPr="007F50AA">
        <w:rPr>
          <w:rFonts w:asciiTheme="minorHAnsi" w:hAnsiTheme="minorHAnsi" w:cstheme="minorHAnsi"/>
          <w:sz w:val="22"/>
          <w:szCs w:val="22"/>
        </w:rPr>
        <w:t xml:space="preserve"> </w:t>
      </w:r>
      <w:proofErr w:type="spellStart"/>
      <w:r w:rsidRPr="007F50AA">
        <w:rPr>
          <w:rFonts w:asciiTheme="minorHAnsi" w:hAnsiTheme="minorHAnsi" w:cstheme="minorHAnsi"/>
          <w:sz w:val="22"/>
          <w:szCs w:val="22"/>
        </w:rPr>
        <w:t>behavior</w:t>
      </w:r>
      <w:proofErr w:type="spellEnd"/>
      <w:r w:rsidRPr="007F50AA">
        <w:rPr>
          <w:rFonts w:asciiTheme="minorHAnsi" w:hAnsiTheme="minorHAnsi" w:cstheme="minorHAnsi"/>
          <w:sz w:val="22"/>
          <w:szCs w:val="22"/>
        </w:rPr>
        <w:t xml:space="preserve"> </w:t>
      </w:r>
      <w:proofErr w:type="spellStart"/>
      <w:r w:rsidRPr="007F50AA">
        <w:rPr>
          <w:rFonts w:asciiTheme="minorHAnsi" w:hAnsiTheme="minorHAnsi" w:cstheme="minorHAnsi"/>
          <w:sz w:val="22"/>
          <w:szCs w:val="22"/>
        </w:rPr>
        <w:t>connected</w:t>
      </w:r>
      <w:proofErr w:type="spellEnd"/>
      <w:r w:rsidRPr="007F50AA">
        <w:rPr>
          <w:rFonts w:asciiTheme="minorHAnsi" w:hAnsiTheme="minorHAnsi" w:cstheme="minorHAnsi"/>
          <w:sz w:val="22"/>
          <w:szCs w:val="22"/>
        </w:rPr>
        <w:t xml:space="preserve"> to </w:t>
      </w:r>
      <w:proofErr w:type="spellStart"/>
      <w:r w:rsidRPr="007F50AA">
        <w:rPr>
          <w:rFonts w:asciiTheme="minorHAnsi" w:hAnsiTheme="minorHAnsi" w:cstheme="minorHAnsi"/>
          <w:sz w:val="22"/>
          <w:szCs w:val="22"/>
        </w:rPr>
        <w:t>the</w:t>
      </w:r>
      <w:proofErr w:type="spellEnd"/>
      <w:r w:rsidRPr="007F50AA">
        <w:rPr>
          <w:rFonts w:asciiTheme="minorHAnsi" w:hAnsiTheme="minorHAnsi" w:cstheme="minorHAnsi"/>
          <w:sz w:val="22"/>
          <w:szCs w:val="22"/>
        </w:rPr>
        <w:t xml:space="preserve"> </w:t>
      </w:r>
      <w:proofErr w:type="spellStart"/>
      <w:r w:rsidRPr="007F50AA">
        <w:rPr>
          <w:rFonts w:asciiTheme="minorHAnsi" w:hAnsiTheme="minorHAnsi" w:cstheme="minorHAnsi"/>
          <w:sz w:val="22"/>
          <w:szCs w:val="22"/>
        </w:rPr>
        <w:t>grid</w:t>
      </w:r>
      <w:proofErr w:type="spellEnd"/>
      <w:r w:rsidRPr="007F50AA">
        <w:rPr>
          <w:rFonts w:asciiTheme="minorHAnsi" w:hAnsiTheme="minorHAnsi" w:cstheme="minorHAnsi"/>
          <w:sz w:val="22"/>
          <w:szCs w:val="22"/>
        </w:rPr>
        <w:t xml:space="preserve"> in a </w:t>
      </w:r>
      <w:proofErr w:type="spellStart"/>
      <w:r w:rsidRPr="007F50AA">
        <w:rPr>
          <w:rFonts w:asciiTheme="minorHAnsi" w:hAnsiTheme="minorHAnsi" w:cstheme="minorHAnsi"/>
          <w:sz w:val="22"/>
          <w:szCs w:val="22"/>
        </w:rPr>
        <w:t>cost-effective</w:t>
      </w:r>
      <w:proofErr w:type="spellEnd"/>
      <w:r w:rsidRPr="007F50AA">
        <w:rPr>
          <w:rFonts w:asciiTheme="minorHAnsi" w:hAnsiTheme="minorHAnsi" w:cstheme="minorHAnsi"/>
          <w:sz w:val="22"/>
          <w:szCs w:val="22"/>
        </w:rPr>
        <w:t xml:space="preserve"> </w:t>
      </w:r>
      <w:proofErr w:type="spellStart"/>
      <w:r w:rsidRPr="007F50AA">
        <w:rPr>
          <w:rFonts w:asciiTheme="minorHAnsi" w:hAnsiTheme="minorHAnsi" w:cstheme="minorHAnsi"/>
          <w:sz w:val="22"/>
          <w:szCs w:val="22"/>
        </w:rPr>
        <w:t>manner</w:t>
      </w:r>
      <w:proofErr w:type="spellEnd"/>
      <w:r w:rsidRPr="007F50AA">
        <w:rPr>
          <w:rFonts w:asciiTheme="minorHAnsi" w:hAnsiTheme="minorHAnsi" w:cstheme="minorHAnsi"/>
          <w:sz w:val="22"/>
          <w:szCs w:val="22"/>
        </w:rPr>
        <w:t>;</w:t>
      </w:r>
    </w:p>
    <w:p w14:paraId="79208508" w14:textId="11E84678" w:rsidR="00912A8F" w:rsidRPr="007F50AA" w:rsidRDefault="00912A8F" w:rsidP="007F50AA">
      <w:pPr>
        <w:pStyle w:val="Odstavecseseznamem"/>
        <w:numPr>
          <w:ilvl w:val="0"/>
          <w:numId w:val="7"/>
        </w:numPr>
        <w:spacing w:line="276" w:lineRule="auto"/>
        <w:ind w:left="714" w:hanging="357"/>
        <w:rPr>
          <w:rFonts w:asciiTheme="minorHAnsi" w:hAnsiTheme="minorHAnsi" w:cstheme="minorHAnsi"/>
          <w:sz w:val="22"/>
          <w:szCs w:val="22"/>
        </w:rPr>
      </w:pPr>
      <w:r w:rsidRPr="007F50AA">
        <w:rPr>
          <w:rFonts w:asciiTheme="minorHAnsi" w:hAnsiTheme="minorHAnsi" w:cstheme="minorHAnsi"/>
          <w:sz w:val="22"/>
          <w:szCs w:val="22"/>
        </w:rPr>
        <w:t xml:space="preserve">In </w:t>
      </w:r>
      <w:proofErr w:type="spellStart"/>
      <w:r w:rsidRPr="007F50AA">
        <w:rPr>
          <w:rFonts w:asciiTheme="minorHAnsi" w:hAnsiTheme="minorHAnsi" w:cstheme="minorHAnsi"/>
          <w:sz w:val="22"/>
          <w:szCs w:val="22"/>
        </w:rPr>
        <w:t>general</w:t>
      </w:r>
      <w:proofErr w:type="spellEnd"/>
      <w:r w:rsidRPr="007F50AA">
        <w:rPr>
          <w:rFonts w:asciiTheme="minorHAnsi" w:hAnsiTheme="minorHAnsi" w:cstheme="minorHAnsi"/>
          <w:sz w:val="22"/>
          <w:szCs w:val="22"/>
        </w:rPr>
        <w:t xml:space="preserve">, positive </w:t>
      </w:r>
      <w:proofErr w:type="spellStart"/>
      <w:r w:rsidRPr="007F50AA">
        <w:rPr>
          <w:rFonts w:asciiTheme="minorHAnsi" w:hAnsiTheme="minorHAnsi" w:cstheme="minorHAnsi"/>
          <w:sz w:val="22"/>
          <w:szCs w:val="22"/>
        </w:rPr>
        <w:t>impacts</w:t>
      </w:r>
      <w:proofErr w:type="spellEnd"/>
      <w:r w:rsidRPr="007F50AA">
        <w:rPr>
          <w:rFonts w:asciiTheme="minorHAnsi" w:hAnsiTheme="minorHAnsi" w:cstheme="minorHAnsi"/>
          <w:sz w:val="22"/>
          <w:szCs w:val="22"/>
        </w:rPr>
        <w:t xml:space="preserve"> </w:t>
      </w:r>
      <w:proofErr w:type="spellStart"/>
      <w:r w:rsidRPr="007F50AA">
        <w:rPr>
          <w:rFonts w:asciiTheme="minorHAnsi" w:hAnsiTheme="minorHAnsi" w:cstheme="minorHAnsi"/>
          <w:sz w:val="22"/>
          <w:szCs w:val="22"/>
        </w:rPr>
        <w:t>of</w:t>
      </w:r>
      <w:proofErr w:type="spellEnd"/>
      <w:r w:rsidRPr="007F50AA">
        <w:rPr>
          <w:rFonts w:asciiTheme="minorHAnsi" w:hAnsiTheme="minorHAnsi" w:cstheme="minorHAnsi"/>
          <w:sz w:val="22"/>
          <w:szCs w:val="22"/>
        </w:rPr>
        <w:t xml:space="preserve"> </w:t>
      </w:r>
      <w:proofErr w:type="spellStart"/>
      <w:r w:rsidRPr="007F50AA">
        <w:rPr>
          <w:rFonts w:asciiTheme="minorHAnsi" w:hAnsiTheme="minorHAnsi" w:cstheme="minorHAnsi"/>
          <w:sz w:val="22"/>
          <w:szCs w:val="22"/>
        </w:rPr>
        <w:t>projects</w:t>
      </w:r>
      <w:proofErr w:type="spellEnd"/>
      <w:r w:rsidRPr="007F50AA">
        <w:rPr>
          <w:rFonts w:asciiTheme="minorHAnsi" w:hAnsiTheme="minorHAnsi" w:cstheme="minorHAnsi"/>
          <w:sz w:val="22"/>
          <w:szCs w:val="22"/>
        </w:rPr>
        <w:t xml:space="preserve"> </w:t>
      </w:r>
      <w:proofErr w:type="spellStart"/>
      <w:r w:rsidRPr="007F50AA">
        <w:rPr>
          <w:rFonts w:asciiTheme="minorHAnsi" w:hAnsiTheme="minorHAnsi" w:cstheme="minorHAnsi"/>
          <w:sz w:val="22"/>
          <w:szCs w:val="22"/>
        </w:rPr>
        <w:t>can</w:t>
      </w:r>
      <w:proofErr w:type="spellEnd"/>
      <w:r w:rsidRPr="007F50AA">
        <w:rPr>
          <w:rFonts w:asciiTheme="minorHAnsi" w:hAnsiTheme="minorHAnsi" w:cstheme="minorHAnsi"/>
          <w:sz w:val="22"/>
          <w:szCs w:val="22"/>
        </w:rPr>
        <w:t xml:space="preserve"> </w:t>
      </w:r>
      <w:proofErr w:type="spellStart"/>
      <w:r w:rsidRPr="007F50AA">
        <w:rPr>
          <w:rFonts w:asciiTheme="minorHAnsi" w:hAnsiTheme="minorHAnsi" w:cstheme="minorHAnsi"/>
          <w:sz w:val="22"/>
          <w:szCs w:val="22"/>
        </w:rPr>
        <w:t>be</w:t>
      </w:r>
      <w:proofErr w:type="spellEnd"/>
      <w:r w:rsidRPr="007F50AA">
        <w:rPr>
          <w:rFonts w:asciiTheme="minorHAnsi" w:hAnsiTheme="minorHAnsi" w:cstheme="minorHAnsi"/>
          <w:sz w:val="22"/>
          <w:szCs w:val="22"/>
        </w:rPr>
        <w:t xml:space="preserve"> </w:t>
      </w:r>
      <w:proofErr w:type="spellStart"/>
      <w:r w:rsidRPr="007F50AA">
        <w:rPr>
          <w:rFonts w:asciiTheme="minorHAnsi" w:hAnsiTheme="minorHAnsi" w:cstheme="minorHAnsi"/>
          <w:sz w:val="22"/>
          <w:szCs w:val="22"/>
        </w:rPr>
        <w:t>expected</w:t>
      </w:r>
      <w:proofErr w:type="spellEnd"/>
      <w:r w:rsidRPr="007F50AA">
        <w:rPr>
          <w:rFonts w:asciiTheme="minorHAnsi" w:hAnsiTheme="minorHAnsi" w:cstheme="minorHAnsi"/>
          <w:sz w:val="22"/>
          <w:szCs w:val="22"/>
        </w:rPr>
        <w:t xml:space="preserve"> in </w:t>
      </w:r>
      <w:proofErr w:type="spellStart"/>
      <w:r w:rsidRPr="007F50AA">
        <w:rPr>
          <w:rFonts w:asciiTheme="minorHAnsi" w:hAnsiTheme="minorHAnsi" w:cstheme="minorHAnsi"/>
          <w:sz w:val="22"/>
          <w:szCs w:val="22"/>
        </w:rPr>
        <w:t>terms</w:t>
      </w:r>
      <w:proofErr w:type="spellEnd"/>
      <w:r w:rsidRPr="007F50AA">
        <w:rPr>
          <w:rFonts w:asciiTheme="minorHAnsi" w:hAnsiTheme="minorHAnsi" w:cstheme="minorHAnsi"/>
          <w:sz w:val="22"/>
          <w:szCs w:val="22"/>
        </w:rPr>
        <w:t xml:space="preserve"> </w:t>
      </w:r>
      <w:proofErr w:type="spellStart"/>
      <w:r w:rsidRPr="007F50AA">
        <w:rPr>
          <w:rFonts w:asciiTheme="minorHAnsi" w:hAnsiTheme="minorHAnsi" w:cstheme="minorHAnsi"/>
          <w:sz w:val="22"/>
          <w:szCs w:val="22"/>
        </w:rPr>
        <w:t>of</w:t>
      </w:r>
      <w:proofErr w:type="spellEnd"/>
      <w:r w:rsidRPr="007F50AA">
        <w:rPr>
          <w:rFonts w:asciiTheme="minorHAnsi" w:hAnsiTheme="minorHAnsi" w:cstheme="minorHAnsi"/>
          <w:sz w:val="22"/>
          <w:szCs w:val="22"/>
        </w:rPr>
        <w:t xml:space="preserve"> </w:t>
      </w:r>
      <w:proofErr w:type="spellStart"/>
      <w:r w:rsidRPr="007F50AA">
        <w:rPr>
          <w:rFonts w:asciiTheme="minorHAnsi" w:hAnsiTheme="minorHAnsi" w:cstheme="minorHAnsi"/>
          <w:sz w:val="22"/>
          <w:szCs w:val="22"/>
        </w:rPr>
        <w:t>increasing</w:t>
      </w:r>
      <w:proofErr w:type="spellEnd"/>
      <w:r w:rsidRPr="007F50AA">
        <w:rPr>
          <w:rFonts w:asciiTheme="minorHAnsi" w:hAnsiTheme="minorHAnsi" w:cstheme="minorHAnsi"/>
          <w:sz w:val="22"/>
          <w:szCs w:val="22"/>
        </w:rPr>
        <w:t xml:space="preserve"> </w:t>
      </w:r>
      <w:proofErr w:type="spellStart"/>
      <w:r w:rsidRPr="007F50AA">
        <w:rPr>
          <w:rFonts w:asciiTheme="minorHAnsi" w:hAnsiTheme="minorHAnsi" w:cstheme="minorHAnsi"/>
          <w:sz w:val="22"/>
          <w:szCs w:val="22"/>
        </w:rPr>
        <w:t>the</w:t>
      </w:r>
      <w:proofErr w:type="spellEnd"/>
      <w:r w:rsidRPr="007F50AA">
        <w:rPr>
          <w:rFonts w:asciiTheme="minorHAnsi" w:hAnsiTheme="minorHAnsi" w:cstheme="minorHAnsi"/>
          <w:sz w:val="22"/>
          <w:szCs w:val="22"/>
        </w:rPr>
        <w:t xml:space="preserve"> </w:t>
      </w:r>
      <w:proofErr w:type="spellStart"/>
      <w:r w:rsidRPr="007F50AA">
        <w:rPr>
          <w:rFonts w:asciiTheme="minorHAnsi" w:hAnsiTheme="minorHAnsi" w:cstheme="minorHAnsi"/>
          <w:sz w:val="22"/>
          <w:szCs w:val="22"/>
        </w:rPr>
        <w:t>capacities</w:t>
      </w:r>
      <w:proofErr w:type="spellEnd"/>
      <w:r w:rsidRPr="007F50AA">
        <w:rPr>
          <w:rFonts w:asciiTheme="minorHAnsi" w:hAnsiTheme="minorHAnsi" w:cstheme="minorHAnsi"/>
          <w:sz w:val="22"/>
          <w:szCs w:val="22"/>
        </w:rPr>
        <w:t xml:space="preserve"> </w:t>
      </w:r>
      <w:proofErr w:type="spellStart"/>
      <w:r w:rsidRPr="007F50AA">
        <w:rPr>
          <w:rFonts w:asciiTheme="minorHAnsi" w:hAnsiTheme="minorHAnsi" w:cstheme="minorHAnsi"/>
          <w:sz w:val="22"/>
          <w:szCs w:val="22"/>
        </w:rPr>
        <w:t>of</w:t>
      </w:r>
      <w:proofErr w:type="spellEnd"/>
      <w:r w:rsidRPr="007F50AA">
        <w:rPr>
          <w:rFonts w:asciiTheme="minorHAnsi" w:hAnsiTheme="minorHAnsi" w:cstheme="minorHAnsi"/>
          <w:sz w:val="22"/>
          <w:szCs w:val="22"/>
        </w:rPr>
        <w:t xml:space="preserve"> </w:t>
      </w:r>
      <w:proofErr w:type="spellStart"/>
      <w:r w:rsidRPr="007F50AA">
        <w:rPr>
          <w:rFonts w:asciiTheme="minorHAnsi" w:hAnsiTheme="minorHAnsi" w:cstheme="minorHAnsi"/>
          <w:sz w:val="22"/>
          <w:szCs w:val="22"/>
        </w:rPr>
        <w:t>energy</w:t>
      </w:r>
      <w:proofErr w:type="spellEnd"/>
      <w:r w:rsidRPr="007F50AA">
        <w:rPr>
          <w:rFonts w:asciiTheme="minorHAnsi" w:hAnsiTheme="minorHAnsi" w:cstheme="minorHAnsi"/>
          <w:sz w:val="22"/>
          <w:szCs w:val="22"/>
        </w:rPr>
        <w:t xml:space="preserve"> </w:t>
      </w:r>
      <w:proofErr w:type="spellStart"/>
      <w:r w:rsidRPr="007F50AA">
        <w:rPr>
          <w:rFonts w:asciiTheme="minorHAnsi" w:hAnsiTheme="minorHAnsi" w:cstheme="minorHAnsi"/>
          <w:sz w:val="22"/>
          <w:szCs w:val="22"/>
        </w:rPr>
        <w:t>systems</w:t>
      </w:r>
      <w:proofErr w:type="spellEnd"/>
      <w:r w:rsidRPr="007F50AA">
        <w:rPr>
          <w:rFonts w:asciiTheme="minorHAnsi" w:hAnsiTheme="minorHAnsi" w:cstheme="minorHAnsi"/>
          <w:sz w:val="22"/>
          <w:szCs w:val="22"/>
        </w:rPr>
        <w:t xml:space="preserve">, </w:t>
      </w:r>
      <w:proofErr w:type="spellStart"/>
      <w:r w:rsidRPr="007F50AA">
        <w:rPr>
          <w:rFonts w:asciiTheme="minorHAnsi" w:hAnsiTheme="minorHAnsi" w:cstheme="minorHAnsi"/>
          <w:sz w:val="22"/>
          <w:szCs w:val="22"/>
        </w:rPr>
        <w:t>which</w:t>
      </w:r>
      <w:proofErr w:type="spellEnd"/>
      <w:r w:rsidRPr="007F50AA">
        <w:rPr>
          <w:rFonts w:asciiTheme="minorHAnsi" w:hAnsiTheme="minorHAnsi" w:cstheme="minorHAnsi"/>
          <w:sz w:val="22"/>
          <w:szCs w:val="22"/>
        </w:rPr>
        <w:t xml:space="preserve"> </w:t>
      </w:r>
      <w:proofErr w:type="spellStart"/>
      <w:r w:rsidRPr="007F50AA">
        <w:rPr>
          <w:rFonts w:asciiTheme="minorHAnsi" w:hAnsiTheme="minorHAnsi" w:cstheme="minorHAnsi"/>
          <w:sz w:val="22"/>
          <w:szCs w:val="22"/>
        </w:rPr>
        <w:t>will</w:t>
      </w:r>
      <w:proofErr w:type="spellEnd"/>
      <w:r w:rsidRPr="007F50AA">
        <w:rPr>
          <w:rFonts w:asciiTheme="minorHAnsi" w:hAnsiTheme="minorHAnsi" w:cstheme="minorHAnsi"/>
          <w:sz w:val="22"/>
          <w:szCs w:val="22"/>
        </w:rPr>
        <w:t xml:space="preserve"> </w:t>
      </w:r>
      <w:proofErr w:type="spellStart"/>
      <w:r w:rsidRPr="007F50AA">
        <w:rPr>
          <w:rFonts w:asciiTheme="minorHAnsi" w:hAnsiTheme="minorHAnsi" w:cstheme="minorHAnsi"/>
          <w:sz w:val="22"/>
          <w:szCs w:val="22"/>
        </w:rPr>
        <w:t>enable</w:t>
      </w:r>
      <w:proofErr w:type="spellEnd"/>
      <w:r w:rsidRPr="007F50AA">
        <w:rPr>
          <w:rFonts w:asciiTheme="minorHAnsi" w:hAnsiTheme="minorHAnsi" w:cstheme="minorHAnsi"/>
          <w:sz w:val="22"/>
          <w:szCs w:val="22"/>
        </w:rPr>
        <w:t xml:space="preserve">: </w:t>
      </w:r>
      <w:proofErr w:type="spellStart"/>
      <w:r w:rsidRPr="007F50AA">
        <w:rPr>
          <w:rFonts w:asciiTheme="minorHAnsi" w:hAnsiTheme="minorHAnsi" w:cstheme="minorHAnsi"/>
          <w:sz w:val="22"/>
          <w:szCs w:val="22"/>
        </w:rPr>
        <w:t>higher</w:t>
      </w:r>
      <w:proofErr w:type="spellEnd"/>
      <w:r w:rsidRPr="007F50AA">
        <w:rPr>
          <w:rFonts w:asciiTheme="minorHAnsi" w:hAnsiTheme="minorHAnsi" w:cstheme="minorHAnsi"/>
          <w:sz w:val="22"/>
          <w:szCs w:val="22"/>
        </w:rPr>
        <w:t xml:space="preserve"> </w:t>
      </w:r>
      <w:proofErr w:type="spellStart"/>
      <w:r w:rsidRPr="007F50AA">
        <w:rPr>
          <w:rFonts w:asciiTheme="minorHAnsi" w:hAnsiTheme="minorHAnsi" w:cstheme="minorHAnsi"/>
          <w:sz w:val="22"/>
          <w:szCs w:val="22"/>
        </w:rPr>
        <w:t>withdrawals</w:t>
      </w:r>
      <w:proofErr w:type="spellEnd"/>
      <w:r w:rsidRPr="007F50AA">
        <w:rPr>
          <w:rFonts w:asciiTheme="minorHAnsi" w:hAnsiTheme="minorHAnsi" w:cstheme="minorHAnsi"/>
          <w:sz w:val="22"/>
          <w:szCs w:val="22"/>
        </w:rPr>
        <w:t xml:space="preserve"> in </w:t>
      </w:r>
      <w:proofErr w:type="spellStart"/>
      <w:r w:rsidRPr="007F50AA">
        <w:rPr>
          <w:rFonts w:asciiTheme="minorHAnsi" w:hAnsiTheme="minorHAnsi" w:cstheme="minorHAnsi"/>
          <w:sz w:val="22"/>
          <w:szCs w:val="22"/>
        </w:rPr>
        <w:t>connection</w:t>
      </w:r>
      <w:proofErr w:type="spellEnd"/>
      <w:r w:rsidRPr="007F50AA">
        <w:rPr>
          <w:rFonts w:asciiTheme="minorHAnsi" w:hAnsiTheme="minorHAnsi" w:cstheme="minorHAnsi"/>
          <w:sz w:val="22"/>
          <w:szCs w:val="22"/>
        </w:rPr>
        <w:t xml:space="preserve"> </w:t>
      </w:r>
      <w:proofErr w:type="spellStart"/>
      <w:r w:rsidRPr="007F50AA">
        <w:rPr>
          <w:rFonts w:asciiTheme="minorHAnsi" w:hAnsiTheme="minorHAnsi" w:cstheme="minorHAnsi"/>
          <w:sz w:val="22"/>
          <w:szCs w:val="22"/>
        </w:rPr>
        <w:t>with</w:t>
      </w:r>
      <w:proofErr w:type="spellEnd"/>
      <w:r w:rsidRPr="007F50AA">
        <w:rPr>
          <w:rFonts w:asciiTheme="minorHAnsi" w:hAnsiTheme="minorHAnsi" w:cstheme="minorHAnsi"/>
          <w:sz w:val="22"/>
          <w:szCs w:val="22"/>
        </w:rPr>
        <w:t xml:space="preserve"> </w:t>
      </w:r>
      <w:proofErr w:type="spellStart"/>
      <w:r w:rsidRPr="007F50AA">
        <w:rPr>
          <w:rFonts w:asciiTheme="minorHAnsi" w:hAnsiTheme="minorHAnsi" w:cstheme="minorHAnsi"/>
          <w:sz w:val="22"/>
          <w:szCs w:val="22"/>
        </w:rPr>
        <w:t>the</w:t>
      </w:r>
      <w:proofErr w:type="spellEnd"/>
      <w:r w:rsidRPr="007F50AA">
        <w:rPr>
          <w:rFonts w:asciiTheme="minorHAnsi" w:hAnsiTheme="minorHAnsi" w:cstheme="minorHAnsi"/>
          <w:sz w:val="22"/>
          <w:szCs w:val="22"/>
        </w:rPr>
        <w:t xml:space="preserve"> </w:t>
      </w:r>
      <w:proofErr w:type="spellStart"/>
      <w:r w:rsidRPr="007F50AA">
        <w:rPr>
          <w:rFonts w:asciiTheme="minorHAnsi" w:hAnsiTheme="minorHAnsi" w:cstheme="minorHAnsi"/>
          <w:sz w:val="22"/>
          <w:szCs w:val="22"/>
        </w:rPr>
        <w:t>growth</w:t>
      </w:r>
      <w:proofErr w:type="spellEnd"/>
      <w:r w:rsidRPr="007F50AA">
        <w:rPr>
          <w:rFonts w:asciiTheme="minorHAnsi" w:hAnsiTheme="minorHAnsi" w:cstheme="minorHAnsi"/>
          <w:sz w:val="22"/>
          <w:szCs w:val="22"/>
        </w:rPr>
        <w:t xml:space="preserve"> </w:t>
      </w:r>
      <w:proofErr w:type="spellStart"/>
      <w:r w:rsidRPr="007F50AA">
        <w:rPr>
          <w:rFonts w:asciiTheme="minorHAnsi" w:hAnsiTheme="minorHAnsi" w:cstheme="minorHAnsi"/>
          <w:sz w:val="22"/>
          <w:szCs w:val="22"/>
        </w:rPr>
        <w:t>of</w:t>
      </w:r>
      <w:proofErr w:type="spellEnd"/>
      <w:r w:rsidRPr="007F50AA">
        <w:rPr>
          <w:rFonts w:asciiTheme="minorHAnsi" w:hAnsiTheme="minorHAnsi" w:cstheme="minorHAnsi"/>
          <w:sz w:val="22"/>
          <w:szCs w:val="22"/>
        </w:rPr>
        <w:t xml:space="preserve"> </w:t>
      </w:r>
      <w:proofErr w:type="spellStart"/>
      <w:r w:rsidRPr="007F50AA">
        <w:rPr>
          <w:rFonts w:asciiTheme="minorHAnsi" w:hAnsiTheme="minorHAnsi" w:cstheme="minorHAnsi"/>
          <w:sz w:val="22"/>
          <w:szCs w:val="22"/>
        </w:rPr>
        <w:t>energy</w:t>
      </w:r>
      <w:proofErr w:type="spellEnd"/>
      <w:r w:rsidRPr="007F50AA">
        <w:rPr>
          <w:rFonts w:asciiTheme="minorHAnsi" w:hAnsiTheme="minorHAnsi" w:cstheme="minorHAnsi"/>
          <w:sz w:val="22"/>
          <w:szCs w:val="22"/>
        </w:rPr>
        <w:t xml:space="preserve"> </w:t>
      </w:r>
      <w:proofErr w:type="spellStart"/>
      <w:r w:rsidRPr="007F50AA">
        <w:rPr>
          <w:rFonts w:asciiTheme="minorHAnsi" w:hAnsiTheme="minorHAnsi" w:cstheme="minorHAnsi"/>
          <w:sz w:val="22"/>
          <w:szCs w:val="22"/>
        </w:rPr>
        <w:t>consumption</w:t>
      </w:r>
      <w:proofErr w:type="spellEnd"/>
      <w:r w:rsidRPr="007F50AA">
        <w:rPr>
          <w:rFonts w:asciiTheme="minorHAnsi" w:hAnsiTheme="minorHAnsi" w:cstheme="minorHAnsi"/>
          <w:sz w:val="22"/>
          <w:szCs w:val="22"/>
        </w:rPr>
        <w:t xml:space="preserve">, </w:t>
      </w:r>
      <w:proofErr w:type="spellStart"/>
      <w:r w:rsidRPr="007F50AA">
        <w:rPr>
          <w:rFonts w:asciiTheme="minorHAnsi" w:hAnsiTheme="minorHAnsi" w:cstheme="minorHAnsi"/>
          <w:sz w:val="22"/>
          <w:szCs w:val="22"/>
        </w:rPr>
        <w:t>outflow</w:t>
      </w:r>
      <w:proofErr w:type="spellEnd"/>
      <w:r w:rsidRPr="007F50AA">
        <w:rPr>
          <w:rFonts w:asciiTheme="minorHAnsi" w:hAnsiTheme="minorHAnsi" w:cstheme="minorHAnsi"/>
          <w:sz w:val="22"/>
          <w:szCs w:val="22"/>
        </w:rPr>
        <w:t xml:space="preserve"> </w:t>
      </w:r>
      <w:proofErr w:type="spellStart"/>
      <w:r w:rsidRPr="007F50AA">
        <w:rPr>
          <w:rFonts w:asciiTheme="minorHAnsi" w:hAnsiTheme="minorHAnsi" w:cstheme="minorHAnsi"/>
          <w:sz w:val="22"/>
          <w:szCs w:val="22"/>
        </w:rPr>
        <w:t>of</w:t>
      </w:r>
      <w:proofErr w:type="spellEnd"/>
      <w:r w:rsidRPr="007F50AA">
        <w:rPr>
          <w:rFonts w:asciiTheme="minorHAnsi" w:hAnsiTheme="minorHAnsi" w:cstheme="minorHAnsi"/>
          <w:sz w:val="22"/>
          <w:szCs w:val="22"/>
        </w:rPr>
        <w:t xml:space="preserve"> </w:t>
      </w:r>
      <w:proofErr w:type="spellStart"/>
      <w:r w:rsidRPr="007F50AA">
        <w:rPr>
          <w:rFonts w:asciiTheme="minorHAnsi" w:hAnsiTheme="minorHAnsi" w:cstheme="minorHAnsi"/>
          <w:sz w:val="22"/>
          <w:szCs w:val="22"/>
        </w:rPr>
        <w:t>existing</w:t>
      </w:r>
      <w:proofErr w:type="spellEnd"/>
      <w:r w:rsidRPr="007F50AA">
        <w:rPr>
          <w:rFonts w:asciiTheme="minorHAnsi" w:hAnsiTheme="minorHAnsi" w:cstheme="minorHAnsi"/>
          <w:sz w:val="22"/>
          <w:szCs w:val="22"/>
        </w:rPr>
        <w:t xml:space="preserve"> </w:t>
      </w:r>
      <w:proofErr w:type="spellStart"/>
      <w:r w:rsidRPr="007F50AA">
        <w:rPr>
          <w:rFonts w:asciiTheme="minorHAnsi" w:hAnsiTheme="minorHAnsi" w:cstheme="minorHAnsi"/>
          <w:sz w:val="22"/>
          <w:szCs w:val="22"/>
        </w:rPr>
        <w:t>resources</w:t>
      </w:r>
      <w:proofErr w:type="spellEnd"/>
      <w:r w:rsidRPr="007F50AA">
        <w:rPr>
          <w:rFonts w:asciiTheme="minorHAnsi" w:hAnsiTheme="minorHAnsi" w:cstheme="minorHAnsi"/>
          <w:sz w:val="22"/>
          <w:szCs w:val="22"/>
        </w:rPr>
        <w:t xml:space="preserve"> and </w:t>
      </w:r>
      <w:proofErr w:type="spellStart"/>
      <w:r w:rsidRPr="007F50AA">
        <w:rPr>
          <w:rFonts w:asciiTheme="minorHAnsi" w:hAnsiTheme="minorHAnsi" w:cstheme="minorHAnsi"/>
          <w:sz w:val="22"/>
          <w:szCs w:val="22"/>
        </w:rPr>
        <w:t>connection</w:t>
      </w:r>
      <w:proofErr w:type="spellEnd"/>
      <w:r w:rsidRPr="007F50AA">
        <w:rPr>
          <w:rFonts w:asciiTheme="minorHAnsi" w:hAnsiTheme="minorHAnsi" w:cstheme="minorHAnsi"/>
          <w:sz w:val="22"/>
          <w:szCs w:val="22"/>
        </w:rPr>
        <w:t xml:space="preserve"> </w:t>
      </w:r>
      <w:proofErr w:type="spellStart"/>
      <w:r w:rsidRPr="007F50AA">
        <w:rPr>
          <w:rFonts w:asciiTheme="minorHAnsi" w:hAnsiTheme="minorHAnsi" w:cstheme="minorHAnsi"/>
          <w:sz w:val="22"/>
          <w:szCs w:val="22"/>
        </w:rPr>
        <w:t>of</w:t>
      </w:r>
      <w:proofErr w:type="spellEnd"/>
      <w:r w:rsidRPr="007F50AA">
        <w:rPr>
          <w:rFonts w:asciiTheme="minorHAnsi" w:hAnsiTheme="minorHAnsi" w:cstheme="minorHAnsi"/>
          <w:sz w:val="22"/>
          <w:szCs w:val="22"/>
        </w:rPr>
        <w:t xml:space="preserve"> </w:t>
      </w:r>
      <w:proofErr w:type="spellStart"/>
      <w:r w:rsidRPr="007F50AA">
        <w:rPr>
          <w:rFonts w:asciiTheme="minorHAnsi" w:hAnsiTheme="minorHAnsi" w:cstheme="minorHAnsi"/>
          <w:sz w:val="22"/>
          <w:szCs w:val="22"/>
        </w:rPr>
        <w:t>new</w:t>
      </w:r>
      <w:proofErr w:type="spellEnd"/>
      <w:r w:rsidRPr="007F50AA">
        <w:rPr>
          <w:rFonts w:asciiTheme="minorHAnsi" w:hAnsiTheme="minorHAnsi" w:cstheme="minorHAnsi"/>
          <w:sz w:val="22"/>
          <w:szCs w:val="22"/>
        </w:rPr>
        <w:t xml:space="preserve"> </w:t>
      </w:r>
      <w:proofErr w:type="spellStart"/>
      <w:r w:rsidRPr="007F50AA">
        <w:rPr>
          <w:rFonts w:asciiTheme="minorHAnsi" w:hAnsiTheme="minorHAnsi" w:cstheme="minorHAnsi"/>
          <w:sz w:val="22"/>
          <w:szCs w:val="22"/>
        </w:rPr>
        <w:t>sources</w:t>
      </w:r>
      <w:proofErr w:type="spellEnd"/>
      <w:r w:rsidRPr="007F50AA">
        <w:rPr>
          <w:rFonts w:asciiTheme="minorHAnsi" w:hAnsiTheme="minorHAnsi" w:cstheme="minorHAnsi"/>
          <w:sz w:val="22"/>
          <w:szCs w:val="22"/>
        </w:rPr>
        <w:t xml:space="preserve"> (</w:t>
      </w:r>
      <w:proofErr w:type="spellStart"/>
      <w:r w:rsidRPr="007F50AA">
        <w:rPr>
          <w:rFonts w:asciiTheme="minorHAnsi" w:hAnsiTheme="minorHAnsi" w:cstheme="minorHAnsi"/>
          <w:sz w:val="22"/>
          <w:szCs w:val="22"/>
        </w:rPr>
        <w:t>especially</w:t>
      </w:r>
      <w:proofErr w:type="spellEnd"/>
      <w:r w:rsidRPr="007F50AA">
        <w:rPr>
          <w:rFonts w:asciiTheme="minorHAnsi" w:hAnsiTheme="minorHAnsi" w:cstheme="minorHAnsi"/>
          <w:sz w:val="22"/>
          <w:szCs w:val="22"/>
        </w:rPr>
        <w:t xml:space="preserve"> RES). </w:t>
      </w:r>
      <w:proofErr w:type="spellStart"/>
      <w:r w:rsidRPr="007F50AA">
        <w:rPr>
          <w:rFonts w:asciiTheme="minorHAnsi" w:hAnsiTheme="minorHAnsi" w:cstheme="minorHAnsi"/>
          <w:sz w:val="22"/>
          <w:szCs w:val="22"/>
        </w:rPr>
        <w:t>Deploying</w:t>
      </w:r>
      <w:proofErr w:type="spellEnd"/>
      <w:r w:rsidRPr="007F50AA">
        <w:rPr>
          <w:rFonts w:asciiTheme="minorHAnsi" w:hAnsiTheme="minorHAnsi" w:cstheme="minorHAnsi"/>
          <w:sz w:val="22"/>
          <w:szCs w:val="22"/>
        </w:rPr>
        <w:t xml:space="preserve"> more </w:t>
      </w:r>
      <w:proofErr w:type="spellStart"/>
      <w:r w:rsidRPr="007F50AA">
        <w:rPr>
          <w:rFonts w:asciiTheme="minorHAnsi" w:hAnsiTheme="minorHAnsi" w:cstheme="minorHAnsi"/>
          <w:sz w:val="22"/>
          <w:szCs w:val="22"/>
        </w:rPr>
        <w:t>powerful</w:t>
      </w:r>
      <w:proofErr w:type="spellEnd"/>
      <w:r w:rsidRPr="007F50AA">
        <w:rPr>
          <w:rFonts w:asciiTheme="minorHAnsi" w:hAnsiTheme="minorHAnsi" w:cstheme="minorHAnsi"/>
          <w:sz w:val="22"/>
          <w:szCs w:val="22"/>
        </w:rPr>
        <w:t xml:space="preserve"> </w:t>
      </w:r>
      <w:proofErr w:type="spellStart"/>
      <w:r w:rsidRPr="007F50AA">
        <w:rPr>
          <w:rFonts w:asciiTheme="minorHAnsi" w:hAnsiTheme="minorHAnsi" w:cstheme="minorHAnsi"/>
          <w:sz w:val="22"/>
          <w:szCs w:val="22"/>
        </w:rPr>
        <w:t>transformers</w:t>
      </w:r>
      <w:proofErr w:type="spellEnd"/>
      <w:r w:rsidRPr="007F50AA">
        <w:rPr>
          <w:rFonts w:asciiTheme="minorHAnsi" w:hAnsiTheme="minorHAnsi" w:cstheme="minorHAnsi"/>
          <w:sz w:val="22"/>
          <w:szCs w:val="22"/>
        </w:rPr>
        <w:t xml:space="preserve"> </w:t>
      </w:r>
      <w:proofErr w:type="spellStart"/>
      <w:r w:rsidRPr="007F50AA">
        <w:rPr>
          <w:rFonts w:asciiTheme="minorHAnsi" w:hAnsiTheme="minorHAnsi" w:cstheme="minorHAnsi"/>
          <w:sz w:val="22"/>
          <w:szCs w:val="22"/>
        </w:rPr>
        <w:t>reduces</w:t>
      </w:r>
      <w:proofErr w:type="spellEnd"/>
      <w:r w:rsidRPr="007F50AA">
        <w:rPr>
          <w:rFonts w:asciiTheme="minorHAnsi" w:hAnsiTheme="minorHAnsi" w:cstheme="minorHAnsi"/>
          <w:sz w:val="22"/>
          <w:szCs w:val="22"/>
        </w:rPr>
        <w:t xml:space="preserve"> </w:t>
      </w:r>
      <w:proofErr w:type="spellStart"/>
      <w:r w:rsidRPr="007F50AA">
        <w:rPr>
          <w:rFonts w:asciiTheme="minorHAnsi" w:hAnsiTheme="minorHAnsi" w:cstheme="minorHAnsi"/>
          <w:sz w:val="22"/>
          <w:szCs w:val="22"/>
        </w:rPr>
        <w:t>the</w:t>
      </w:r>
      <w:proofErr w:type="spellEnd"/>
      <w:r w:rsidRPr="007F50AA">
        <w:rPr>
          <w:rFonts w:asciiTheme="minorHAnsi" w:hAnsiTheme="minorHAnsi" w:cstheme="minorHAnsi"/>
          <w:sz w:val="22"/>
          <w:szCs w:val="22"/>
        </w:rPr>
        <w:t xml:space="preserve"> risk </w:t>
      </w:r>
      <w:proofErr w:type="spellStart"/>
      <w:r w:rsidRPr="007F50AA">
        <w:rPr>
          <w:rFonts w:asciiTheme="minorHAnsi" w:hAnsiTheme="minorHAnsi" w:cstheme="minorHAnsi"/>
          <w:sz w:val="22"/>
          <w:szCs w:val="22"/>
        </w:rPr>
        <w:t>of</w:t>
      </w:r>
      <w:proofErr w:type="spellEnd"/>
      <w:r w:rsidRPr="007F50AA">
        <w:rPr>
          <w:rFonts w:asciiTheme="minorHAnsi" w:hAnsiTheme="minorHAnsi" w:cstheme="minorHAnsi"/>
          <w:sz w:val="22"/>
          <w:szCs w:val="22"/>
        </w:rPr>
        <w:t xml:space="preserve"> severe </w:t>
      </w:r>
      <w:proofErr w:type="spellStart"/>
      <w:r w:rsidR="007F50AA">
        <w:rPr>
          <w:rFonts w:asciiTheme="minorHAnsi" w:hAnsiTheme="minorHAnsi" w:cstheme="minorHAnsi"/>
          <w:sz w:val="22"/>
          <w:szCs w:val="22"/>
        </w:rPr>
        <w:t>power</w:t>
      </w:r>
      <w:proofErr w:type="spellEnd"/>
      <w:r w:rsidR="007F50AA">
        <w:rPr>
          <w:rFonts w:asciiTheme="minorHAnsi" w:hAnsiTheme="minorHAnsi" w:cstheme="minorHAnsi"/>
          <w:sz w:val="22"/>
          <w:szCs w:val="22"/>
        </w:rPr>
        <w:t xml:space="preserve"> </w:t>
      </w:r>
      <w:proofErr w:type="spellStart"/>
      <w:r w:rsidR="007F50AA">
        <w:rPr>
          <w:rFonts w:asciiTheme="minorHAnsi" w:hAnsiTheme="minorHAnsi" w:cstheme="minorHAnsi"/>
          <w:sz w:val="22"/>
          <w:szCs w:val="22"/>
        </w:rPr>
        <w:t>cuts</w:t>
      </w:r>
      <w:proofErr w:type="spellEnd"/>
      <w:r w:rsidRPr="007F50AA">
        <w:rPr>
          <w:rFonts w:asciiTheme="minorHAnsi" w:hAnsiTheme="minorHAnsi" w:cstheme="minorHAnsi"/>
          <w:sz w:val="22"/>
          <w:szCs w:val="22"/>
        </w:rPr>
        <w:t xml:space="preserve"> and </w:t>
      </w:r>
      <w:proofErr w:type="spellStart"/>
      <w:r w:rsidRPr="007F50AA">
        <w:rPr>
          <w:rFonts w:asciiTheme="minorHAnsi" w:hAnsiTheme="minorHAnsi" w:cstheme="minorHAnsi"/>
          <w:sz w:val="22"/>
          <w:szCs w:val="22"/>
        </w:rPr>
        <w:t>regional</w:t>
      </w:r>
      <w:proofErr w:type="spellEnd"/>
      <w:r w:rsidRPr="007F50AA">
        <w:rPr>
          <w:rFonts w:asciiTheme="minorHAnsi" w:hAnsiTheme="minorHAnsi" w:cstheme="minorHAnsi"/>
          <w:sz w:val="22"/>
          <w:szCs w:val="22"/>
        </w:rPr>
        <w:t xml:space="preserve"> </w:t>
      </w:r>
      <w:proofErr w:type="spellStart"/>
      <w:r w:rsidRPr="007F50AA">
        <w:rPr>
          <w:rFonts w:asciiTheme="minorHAnsi" w:hAnsiTheme="minorHAnsi" w:cstheme="minorHAnsi"/>
          <w:sz w:val="22"/>
          <w:szCs w:val="22"/>
        </w:rPr>
        <w:t>blackouts</w:t>
      </w:r>
      <w:proofErr w:type="spellEnd"/>
      <w:r w:rsidRPr="007F50AA">
        <w:rPr>
          <w:rFonts w:asciiTheme="minorHAnsi" w:hAnsiTheme="minorHAnsi" w:cstheme="minorHAnsi"/>
          <w:sz w:val="22"/>
          <w:szCs w:val="22"/>
        </w:rPr>
        <w:t xml:space="preserve"> </w:t>
      </w:r>
      <w:proofErr w:type="spellStart"/>
      <w:r w:rsidRPr="007F50AA">
        <w:rPr>
          <w:rFonts w:asciiTheme="minorHAnsi" w:hAnsiTheme="minorHAnsi" w:cstheme="minorHAnsi"/>
          <w:sz w:val="22"/>
          <w:szCs w:val="22"/>
        </w:rPr>
        <w:t>that</w:t>
      </w:r>
      <w:proofErr w:type="spellEnd"/>
      <w:r w:rsidRPr="007F50AA">
        <w:rPr>
          <w:rFonts w:asciiTheme="minorHAnsi" w:hAnsiTheme="minorHAnsi" w:cstheme="minorHAnsi"/>
          <w:sz w:val="22"/>
          <w:szCs w:val="22"/>
        </w:rPr>
        <w:t xml:space="preserve"> </w:t>
      </w:r>
      <w:proofErr w:type="spellStart"/>
      <w:r w:rsidRPr="007F50AA">
        <w:rPr>
          <w:rFonts w:asciiTheme="minorHAnsi" w:hAnsiTheme="minorHAnsi" w:cstheme="minorHAnsi"/>
          <w:sz w:val="22"/>
          <w:szCs w:val="22"/>
        </w:rPr>
        <w:t>have</w:t>
      </w:r>
      <w:proofErr w:type="spellEnd"/>
      <w:r w:rsidRPr="007F50AA">
        <w:rPr>
          <w:rFonts w:asciiTheme="minorHAnsi" w:hAnsiTheme="minorHAnsi" w:cstheme="minorHAnsi"/>
          <w:sz w:val="22"/>
          <w:szCs w:val="22"/>
        </w:rPr>
        <w:t xml:space="preserve"> a negative </w:t>
      </w:r>
      <w:proofErr w:type="spellStart"/>
      <w:r w:rsidRPr="007F50AA">
        <w:rPr>
          <w:rFonts w:asciiTheme="minorHAnsi" w:hAnsiTheme="minorHAnsi" w:cstheme="minorHAnsi"/>
          <w:sz w:val="22"/>
          <w:szCs w:val="22"/>
        </w:rPr>
        <w:t>impact</w:t>
      </w:r>
      <w:proofErr w:type="spellEnd"/>
      <w:r w:rsidRPr="007F50AA">
        <w:rPr>
          <w:rFonts w:asciiTheme="minorHAnsi" w:hAnsiTheme="minorHAnsi" w:cstheme="minorHAnsi"/>
          <w:sz w:val="22"/>
          <w:szCs w:val="22"/>
        </w:rPr>
        <w:t xml:space="preserve"> on GDP.</w:t>
      </w:r>
    </w:p>
    <w:p w14:paraId="6F9C8169" w14:textId="77777777" w:rsidR="00912A8F" w:rsidRDefault="00912A8F" w:rsidP="00912A8F">
      <w:pPr>
        <w:spacing w:after="0"/>
      </w:pPr>
    </w:p>
    <w:p w14:paraId="6F147CC1" w14:textId="345FDE05" w:rsidR="00912A8F" w:rsidRDefault="00912A8F" w:rsidP="00912A8F">
      <w:pPr>
        <w:spacing w:after="0"/>
      </w:pPr>
      <w:r>
        <w:lastRenderedPageBreak/>
        <w:t xml:space="preserve">Most </w:t>
      </w:r>
      <w:proofErr w:type="spellStart"/>
      <w:r>
        <w:t>of</w:t>
      </w:r>
      <w:proofErr w:type="spellEnd"/>
      <w:r>
        <w:t xml:space="preserve"> </w:t>
      </w:r>
      <w:proofErr w:type="spellStart"/>
      <w:r>
        <w:t>the</w:t>
      </w:r>
      <w:proofErr w:type="spellEnd"/>
      <w:r>
        <w:t xml:space="preserve"> </w:t>
      </w:r>
      <w:proofErr w:type="spellStart"/>
      <w:r>
        <w:t>addressed</w:t>
      </w:r>
      <w:proofErr w:type="spellEnd"/>
      <w:r>
        <w:t xml:space="preserve"> </w:t>
      </w:r>
      <w:proofErr w:type="spellStart"/>
      <w:r>
        <w:t>beneficiaries</w:t>
      </w:r>
      <w:proofErr w:type="spellEnd"/>
      <w:r>
        <w:t xml:space="preserve"> in </w:t>
      </w:r>
      <w:proofErr w:type="spellStart"/>
      <w:r>
        <w:t>the</w:t>
      </w:r>
      <w:proofErr w:type="spellEnd"/>
      <w:r>
        <w:t xml:space="preserve"> </w:t>
      </w:r>
      <w:r w:rsidR="00CC5087">
        <w:t>AP ES HSS</w:t>
      </w:r>
      <w:r>
        <w:t xml:space="preserve"> </w:t>
      </w:r>
      <w:proofErr w:type="spellStart"/>
      <w:r>
        <w:t>did</w:t>
      </w:r>
      <w:proofErr w:type="spellEnd"/>
      <w:r>
        <w:t xml:space="preserve"> not </w:t>
      </w:r>
      <w:proofErr w:type="spellStart"/>
      <w:r>
        <w:t>identify</w:t>
      </w:r>
      <w:proofErr w:type="spellEnd"/>
      <w:r>
        <w:t xml:space="preserve"> any </w:t>
      </w:r>
      <w:proofErr w:type="spellStart"/>
      <w:r>
        <w:t>unexpected</w:t>
      </w:r>
      <w:proofErr w:type="spellEnd"/>
      <w:r>
        <w:t xml:space="preserve"> </w:t>
      </w:r>
      <w:proofErr w:type="spellStart"/>
      <w:r>
        <w:t>effects</w:t>
      </w:r>
      <w:proofErr w:type="spellEnd"/>
      <w:r>
        <w:t xml:space="preserve"> in </w:t>
      </w:r>
      <w:proofErr w:type="spellStart"/>
      <w:r>
        <w:t>the</w:t>
      </w:r>
      <w:proofErr w:type="spellEnd"/>
      <w:r>
        <w:t xml:space="preserve"> </w:t>
      </w:r>
      <w:proofErr w:type="spellStart"/>
      <w:r>
        <w:t>implementation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projects</w:t>
      </w:r>
      <w:proofErr w:type="spellEnd"/>
      <w:r>
        <w:t xml:space="preserve">. </w:t>
      </w:r>
      <w:proofErr w:type="spellStart"/>
      <w:r>
        <w:t>Among</w:t>
      </w:r>
      <w:proofErr w:type="spellEnd"/>
      <w:r>
        <w:t xml:space="preserve"> </w:t>
      </w:r>
      <w:proofErr w:type="spellStart"/>
      <w:r>
        <w:t>the</w:t>
      </w:r>
      <w:proofErr w:type="spellEnd"/>
      <w:r>
        <w:t xml:space="preserve"> positive </w:t>
      </w:r>
      <w:proofErr w:type="spellStart"/>
      <w:r>
        <w:t>effects</w:t>
      </w:r>
      <w:proofErr w:type="spellEnd"/>
      <w:r>
        <w:t xml:space="preserve"> </w:t>
      </w:r>
      <w:proofErr w:type="spellStart"/>
      <w:r>
        <w:t>can</w:t>
      </w:r>
      <w:proofErr w:type="spellEnd"/>
      <w:r>
        <w:t xml:space="preserve"> </w:t>
      </w:r>
      <w:proofErr w:type="spellStart"/>
      <w:r>
        <w:t>be</w:t>
      </w:r>
      <w:proofErr w:type="spellEnd"/>
      <w:r>
        <w:t xml:space="preserve"> </w:t>
      </w:r>
      <w:proofErr w:type="spellStart"/>
      <w:r>
        <w:t>included</w:t>
      </w:r>
      <w:proofErr w:type="spellEnd"/>
      <w:r>
        <w:t xml:space="preserve"> </w:t>
      </w:r>
      <w:proofErr w:type="spellStart"/>
      <w:r>
        <w:t>confirmation</w:t>
      </w:r>
      <w:proofErr w:type="spellEnd"/>
      <w:r>
        <w:t xml:space="preserve"> </w:t>
      </w:r>
      <w:proofErr w:type="spellStart"/>
      <w:r>
        <w:t>of</w:t>
      </w:r>
      <w:proofErr w:type="spellEnd"/>
      <w:r>
        <w:t xml:space="preserve"> </w:t>
      </w:r>
      <w:proofErr w:type="spellStart"/>
      <w:r>
        <w:t>assumptions</w:t>
      </w:r>
      <w:proofErr w:type="spellEnd"/>
      <w:r>
        <w:t xml:space="preserve"> </w:t>
      </w:r>
      <w:proofErr w:type="spellStart"/>
      <w:r>
        <w:t>about</w:t>
      </w:r>
      <w:proofErr w:type="spellEnd"/>
      <w:r>
        <w:t xml:space="preserve"> </w:t>
      </w:r>
      <w:proofErr w:type="spellStart"/>
      <w:r>
        <w:t>poor</w:t>
      </w:r>
      <w:proofErr w:type="spellEnd"/>
      <w:r>
        <w:t xml:space="preserve"> </w:t>
      </w:r>
      <w:proofErr w:type="spellStart"/>
      <w:r>
        <w:t>technical</w:t>
      </w:r>
      <w:proofErr w:type="spellEnd"/>
      <w:r>
        <w:t xml:space="preserve"> </w:t>
      </w:r>
      <w:proofErr w:type="spellStart"/>
      <w:r>
        <w:t>condition</w:t>
      </w:r>
      <w:proofErr w:type="spellEnd"/>
      <w:r>
        <w:t xml:space="preserve"> </w:t>
      </w:r>
      <w:proofErr w:type="spellStart"/>
      <w:r>
        <w:t>of</w:t>
      </w:r>
      <w:proofErr w:type="spellEnd"/>
      <w:r>
        <w:t xml:space="preserve"> </w:t>
      </w:r>
      <w:proofErr w:type="spellStart"/>
      <w:r>
        <w:t>the</w:t>
      </w:r>
      <w:proofErr w:type="spellEnd"/>
      <w:r>
        <w:t xml:space="preserve"> </w:t>
      </w:r>
      <w:proofErr w:type="spellStart"/>
      <w:r>
        <w:t>affected</w:t>
      </w:r>
      <w:proofErr w:type="spellEnd"/>
      <w:r>
        <w:t xml:space="preserve"> </w:t>
      </w:r>
      <w:proofErr w:type="spellStart"/>
      <w:r>
        <w:t>pipe</w:t>
      </w:r>
      <w:proofErr w:type="spellEnd"/>
      <w:r>
        <w:t xml:space="preserve"> </w:t>
      </w:r>
      <w:proofErr w:type="spellStart"/>
      <w:r>
        <w:t>sections</w:t>
      </w:r>
      <w:proofErr w:type="spellEnd"/>
      <w:r>
        <w:t xml:space="preserve"> </w:t>
      </w:r>
      <w:proofErr w:type="spellStart"/>
      <w:r>
        <w:t>or</w:t>
      </w:r>
      <w:proofErr w:type="spellEnd"/>
      <w:r>
        <w:t xml:space="preserve"> </w:t>
      </w:r>
      <w:proofErr w:type="spellStart"/>
      <w:r>
        <w:t>avoid</w:t>
      </w:r>
      <w:proofErr w:type="spellEnd"/>
      <w:r>
        <w:t xml:space="preserve"> </w:t>
      </w:r>
      <w:proofErr w:type="spellStart"/>
      <w:r>
        <w:t>disconnection</w:t>
      </w:r>
      <w:proofErr w:type="spellEnd"/>
      <w:r>
        <w:t xml:space="preserve"> </w:t>
      </w:r>
      <w:proofErr w:type="spellStart"/>
      <w:r>
        <w:t>from</w:t>
      </w:r>
      <w:proofErr w:type="spellEnd"/>
      <w:r>
        <w:t xml:space="preserve"> </w:t>
      </w:r>
      <w:proofErr w:type="spellStart"/>
      <w:r>
        <w:t>the</w:t>
      </w:r>
      <w:proofErr w:type="spellEnd"/>
      <w:r>
        <w:t xml:space="preserve"> </w:t>
      </w:r>
      <w:proofErr w:type="spellStart"/>
      <w:r>
        <w:t>central</w:t>
      </w:r>
      <w:proofErr w:type="spellEnd"/>
      <w:r>
        <w:t xml:space="preserve"> </w:t>
      </w:r>
      <w:proofErr w:type="spellStart"/>
      <w:r>
        <w:t>heating</w:t>
      </w:r>
      <w:proofErr w:type="spellEnd"/>
      <w:r>
        <w:t xml:space="preserve"> </w:t>
      </w:r>
      <w:proofErr w:type="spellStart"/>
      <w:r>
        <w:t>system</w:t>
      </w:r>
      <w:proofErr w:type="spellEnd"/>
      <w:r>
        <w:t xml:space="preserve">. </w:t>
      </w:r>
      <w:proofErr w:type="spellStart"/>
      <w:r>
        <w:t>The</w:t>
      </w:r>
      <w:proofErr w:type="spellEnd"/>
      <w:r>
        <w:t xml:space="preserve"> negative </w:t>
      </w:r>
      <w:proofErr w:type="spellStart"/>
      <w:r>
        <w:t>recorded</w:t>
      </w:r>
      <w:proofErr w:type="spellEnd"/>
      <w:r>
        <w:t xml:space="preserve"> </w:t>
      </w:r>
      <w:proofErr w:type="spellStart"/>
      <w:r>
        <w:t>effect</w:t>
      </w:r>
      <w:proofErr w:type="spellEnd"/>
      <w:r>
        <w:t xml:space="preserve"> </w:t>
      </w:r>
      <w:proofErr w:type="spellStart"/>
      <w:r>
        <w:t>is</w:t>
      </w:r>
      <w:proofErr w:type="spellEnd"/>
      <w:r>
        <w:t xml:space="preserve"> </w:t>
      </w:r>
      <w:proofErr w:type="spellStart"/>
      <w:r>
        <w:t>the</w:t>
      </w:r>
      <w:proofErr w:type="spellEnd"/>
      <w:r>
        <w:t xml:space="preserve"> </w:t>
      </w:r>
      <w:proofErr w:type="spellStart"/>
      <w:r>
        <w:t>bidding</w:t>
      </w:r>
      <w:proofErr w:type="spellEnd"/>
      <w:r>
        <w:t xml:space="preserve"> </w:t>
      </w:r>
      <w:proofErr w:type="spellStart"/>
      <w:r>
        <w:t>prices</w:t>
      </w:r>
      <w:proofErr w:type="spellEnd"/>
      <w:r>
        <w:t xml:space="preserve"> </w:t>
      </w:r>
      <w:proofErr w:type="spellStart"/>
      <w:r>
        <w:t>of</w:t>
      </w:r>
      <w:proofErr w:type="spellEnd"/>
      <w:r>
        <w:t xml:space="preserve"> </w:t>
      </w:r>
      <w:proofErr w:type="spellStart"/>
      <w:r>
        <w:t>construction</w:t>
      </w:r>
      <w:proofErr w:type="spellEnd"/>
      <w:r>
        <w:t xml:space="preserve"> </w:t>
      </w:r>
      <w:proofErr w:type="spellStart"/>
      <w:r>
        <w:t>work</w:t>
      </w:r>
      <w:proofErr w:type="spellEnd"/>
      <w:r>
        <w:t xml:space="preserve"> in </w:t>
      </w:r>
      <w:proofErr w:type="spellStart"/>
      <w:r>
        <w:t>tenders</w:t>
      </w:r>
      <w:proofErr w:type="spellEnd"/>
      <w:r>
        <w:t xml:space="preserve">, </w:t>
      </w:r>
      <w:proofErr w:type="spellStart"/>
      <w:r>
        <w:t>which</w:t>
      </w:r>
      <w:proofErr w:type="spellEnd"/>
      <w:r>
        <w:t xml:space="preserve"> in </w:t>
      </w:r>
      <w:proofErr w:type="spellStart"/>
      <w:r>
        <w:t>some</w:t>
      </w:r>
      <w:proofErr w:type="spellEnd"/>
      <w:r>
        <w:t xml:space="preserve"> </w:t>
      </w:r>
      <w:proofErr w:type="spellStart"/>
      <w:r>
        <w:t>cases</w:t>
      </w:r>
      <w:proofErr w:type="spellEnd"/>
      <w:r>
        <w:t xml:space="preserve"> </w:t>
      </w:r>
      <w:proofErr w:type="spellStart"/>
      <w:r>
        <w:t>exceeded</w:t>
      </w:r>
      <w:proofErr w:type="spellEnd"/>
      <w:r>
        <w:t xml:space="preserve"> </w:t>
      </w:r>
      <w:proofErr w:type="spellStart"/>
      <w:r>
        <w:t>projection</w:t>
      </w:r>
      <w:proofErr w:type="spellEnd"/>
      <w:r>
        <w:t xml:space="preserve"> </w:t>
      </w:r>
      <w:proofErr w:type="spellStart"/>
      <w:r>
        <w:t>expectations</w:t>
      </w:r>
      <w:proofErr w:type="spellEnd"/>
      <w:r>
        <w:t>. As far as S</w:t>
      </w:r>
      <w:r w:rsidR="00CC5087">
        <w:t>O</w:t>
      </w:r>
      <w:r>
        <w:t xml:space="preserve"> 3.6 </w:t>
      </w:r>
      <w:proofErr w:type="spellStart"/>
      <w:r>
        <w:t>is</w:t>
      </w:r>
      <w:proofErr w:type="spellEnd"/>
      <w:r>
        <w:t xml:space="preserve"> </w:t>
      </w:r>
      <w:proofErr w:type="spellStart"/>
      <w:r>
        <w:t>concerned</w:t>
      </w:r>
      <w:proofErr w:type="spellEnd"/>
      <w:r>
        <w:t xml:space="preserve">, </w:t>
      </w:r>
      <w:proofErr w:type="spellStart"/>
      <w:r>
        <w:t>experience</w:t>
      </w:r>
      <w:proofErr w:type="spellEnd"/>
      <w:r>
        <w:t xml:space="preserve"> to </w:t>
      </w:r>
      <w:proofErr w:type="spellStart"/>
      <w:r>
        <w:t>date</w:t>
      </w:r>
      <w:proofErr w:type="spellEnd"/>
      <w:r>
        <w:t xml:space="preserve"> in </w:t>
      </w:r>
      <w:proofErr w:type="spellStart"/>
      <w:r>
        <w:t>achieving</w:t>
      </w:r>
      <w:proofErr w:type="spellEnd"/>
      <w:r>
        <w:t xml:space="preserve"> </w:t>
      </w:r>
      <w:proofErr w:type="spellStart"/>
      <w:r>
        <w:t>goals</w:t>
      </w:r>
      <w:proofErr w:type="spellEnd"/>
      <w:r>
        <w:t xml:space="preserve"> </w:t>
      </w:r>
      <w:proofErr w:type="spellStart"/>
      <w:r>
        <w:t>does</w:t>
      </w:r>
      <w:proofErr w:type="spellEnd"/>
      <w:r>
        <w:t xml:space="preserve"> not </w:t>
      </w:r>
      <w:proofErr w:type="spellStart"/>
      <w:r>
        <w:t>indicate</w:t>
      </w:r>
      <w:proofErr w:type="spellEnd"/>
      <w:r>
        <w:t xml:space="preserve"> any </w:t>
      </w:r>
      <w:proofErr w:type="spellStart"/>
      <w:r>
        <w:t>significant</w:t>
      </w:r>
      <w:proofErr w:type="spellEnd"/>
      <w:r>
        <w:t xml:space="preserve"> </w:t>
      </w:r>
      <w:proofErr w:type="spellStart"/>
      <w:r>
        <w:t>unexpected</w:t>
      </w:r>
      <w:proofErr w:type="spellEnd"/>
      <w:r>
        <w:t xml:space="preserve"> </w:t>
      </w:r>
      <w:proofErr w:type="spellStart"/>
      <w:r>
        <w:t>effects</w:t>
      </w:r>
      <w:proofErr w:type="spellEnd"/>
      <w:r>
        <w:t>.</w:t>
      </w:r>
    </w:p>
    <w:p w14:paraId="4EE539CB" w14:textId="4AE701DA" w:rsidR="00537C9F" w:rsidRDefault="00537C9F" w:rsidP="00912A8F">
      <w:pPr>
        <w:spacing w:after="0"/>
      </w:pPr>
    </w:p>
    <w:p w14:paraId="678B4AD1" w14:textId="4D1DE4F2" w:rsidR="00537C9F" w:rsidRDefault="00CC5087" w:rsidP="00537C9F">
      <w:pPr>
        <w:spacing w:after="0"/>
      </w:pPr>
      <w:r>
        <w:t xml:space="preserve">It </w:t>
      </w:r>
      <w:proofErr w:type="spellStart"/>
      <w:r>
        <w:t>was</w:t>
      </w:r>
      <w:proofErr w:type="spellEnd"/>
      <w:r>
        <w:t xml:space="preserve"> </w:t>
      </w:r>
      <w:proofErr w:type="spellStart"/>
      <w:r>
        <w:t>confirmed</w:t>
      </w:r>
      <w:proofErr w:type="spellEnd"/>
      <w:r>
        <w:t xml:space="preserve"> </w:t>
      </w:r>
      <w:proofErr w:type="spellStart"/>
      <w:r>
        <w:t>t</w:t>
      </w:r>
      <w:r w:rsidR="00537C9F">
        <w:t>he</w:t>
      </w:r>
      <w:proofErr w:type="spellEnd"/>
      <w:r w:rsidR="00537C9F">
        <w:t xml:space="preserve"> existence </w:t>
      </w:r>
      <w:proofErr w:type="spellStart"/>
      <w:r w:rsidR="00537C9F">
        <w:t>of</w:t>
      </w:r>
      <w:proofErr w:type="spellEnd"/>
      <w:r w:rsidR="00537C9F">
        <w:t xml:space="preserve"> </w:t>
      </w:r>
      <w:proofErr w:type="spellStart"/>
      <w:r w:rsidR="00537C9F">
        <w:t>links</w:t>
      </w:r>
      <w:proofErr w:type="spellEnd"/>
      <w:r w:rsidR="00537C9F">
        <w:t xml:space="preserve"> </w:t>
      </w:r>
      <w:proofErr w:type="spellStart"/>
      <w:r w:rsidR="00537C9F">
        <w:t>between</w:t>
      </w:r>
      <w:proofErr w:type="spellEnd"/>
      <w:r w:rsidR="00537C9F">
        <w:t xml:space="preserve"> </w:t>
      </w:r>
      <w:proofErr w:type="spellStart"/>
      <w:r w:rsidR="00537C9F">
        <w:t>interventions</w:t>
      </w:r>
      <w:proofErr w:type="spellEnd"/>
      <w:r w:rsidR="00537C9F">
        <w:t xml:space="preserve"> and </w:t>
      </w:r>
      <w:proofErr w:type="spellStart"/>
      <w:r w:rsidR="00537C9F">
        <w:t>objectives</w:t>
      </w:r>
      <w:proofErr w:type="spellEnd"/>
      <w:r w:rsidR="00537C9F">
        <w:t xml:space="preserve"> </w:t>
      </w:r>
      <w:proofErr w:type="spellStart"/>
      <w:r w:rsidR="00537C9F">
        <w:t>of</w:t>
      </w:r>
      <w:proofErr w:type="spellEnd"/>
      <w:r w:rsidR="00537C9F">
        <w:t xml:space="preserve"> S</w:t>
      </w:r>
      <w:r>
        <w:t>O</w:t>
      </w:r>
      <w:r w:rsidR="00537C9F">
        <w:t xml:space="preserve"> 3.5 and 3.6 in </w:t>
      </w:r>
      <w:proofErr w:type="spellStart"/>
      <w:r w:rsidR="00537C9F">
        <w:t>the</w:t>
      </w:r>
      <w:proofErr w:type="spellEnd"/>
      <w:r w:rsidR="00537C9F">
        <w:t xml:space="preserve"> </w:t>
      </w:r>
      <w:proofErr w:type="spellStart"/>
      <w:r w:rsidR="00537C9F">
        <w:t>sense</w:t>
      </w:r>
      <w:proofErr w:type="spellEnd"/>
      <w:r w:rsidR="00537C9F">
        <w:t xml:space="preserve"> </w:t>
      </w:r>
      <w:proofErr w:type="spellStart"/>
      <w:r w:rsidR="00537C9F">
        <w:t>of</w:t>
      </w:r>
      <w:proofErr w:type="spellEnd"/>
      <w:r w:rsidR="00537C9F">
        <w:t xml:space="preserve"> a </w:t>
      </w:r>
      <w:proofErr w:type="spellStart"/>
      <w:r w:rsidR="00537C9F">
        <w:t>causal</w:t>
      </w:r>
      <w:proofErr w:type="spellEnd"/>
      <w:r w:rsidR="00537C9F">
        <w:t xml:space="preserve"> </w:t>
      </w:r>
      <w:proofErr w:type="spellStart"/>
      <w:r w:rsidR="00537C9F">
        <w:t>chain</w:t>
      </w:r>
      <w:proofErr w:type="spellEnd"/>
      <w:r w:rsidR="00537C9F">
        <w:t xml:space="preserve">: </w:t>
      </w:r>
      <w:proofErr w:type="spellStart"/>
      <w:proofErr w:type="gramStart"/>
      <w:r w:rsidR="00537C9F">
        <w:t>inputs</w:t>
      </w:r>
      <w:proofErr w:type="spellEnd"/>
      <w:r w:rsidR="00537C9F">
        <w:t xml:space="preserve"> - </w:t>
      </w:r>
      <w:proofErr w:type="spellStart"/>
      <w:r w:rsidR="00537C9F">
        <w:t>activities</w:t>
      </w:r>
      <w:proofErr w:type="spellEnd"/>
      <w:proofErr w:type="gramEnd"/>
      <w:r w:rsidR="00537C9F">
        <w:t xml:space="preserve"> - </w:t>
      </w:r>
      <w:proofErr w:type="spellStart"/>
      <w:r w:rsidR="00537C9F">
        <w:t>outputs</w:t>
      </w:r>
      <w:proofErr w:type="spellEnd"/>
      <w:r w:rsidR="00537C9F">
        <w:t xml:space="preserve"> - </w:t>
      </w:r>
      <w:proofErr w:type="spellStart"/>
      <w:r w:rsidR="00537C9F">
        <w:t>immediate</w:t>
      </w:r>
      <w:proofErr w:type="spellEnd"/>
      <w:r w:rsidR="00537C9F">
        <w:t xml:space="preserve"> </w:t>
      </w:r>
      <w:proofErr w:type="spellStart"/>
      <w:r w:rsidR="00537C9F">
        <w:t>effects</w:t>
      </w:r>
      <w:proofErr w:type="spellEnd"/>
      <w:r w:rsidR="00537C9F">
        <w:t xml:space="preserve"> - medium-term </w:t>
      </w:r>
      <w:proofErr w:type="spellStart"/>
      <w:r w:rsidR="00537C9F">
        <w:t>changes</w:t>
      </w:r>
      <w:proofErr w:type="spellEnd"/>
      <w:r w:rsidR="00537C9F">
        <w:t xml:space="preserve"> - </w:t>
      </w:r>
      <w:proofErr w:type="spellStart"/>
      <w:r w:rsidR="00537C9F">
        <w:t>impacts</w:t>
      </w:r>
      <w:proofErr w:type="spellEnd"/>
      <w:r w:rsidR="00537C9F">
        <w:t xml:space="preserve">. </w:t>
      </w:r>
      <w:proofErr w:type="spellStart"/>
      <w:r w:rsidR="00537C9F">
        <w:t>Interventions</w:t>
      </w:r>
      <w:proofErr w:type="spellEnd"/>
      <w:r w:rsidR="00537C9F">
        <w:t xml:space="preserve"> </w:t>
      </w:r>
      <w:proofErr w:type="spellStart"/>
      <w:r w:rsidR="00537C9F">
        <w:t>undertaken</w:t>
      </w:r>
      <w:proofErr w:type="spellEnd"/>
      <w:r w:rsidR="00537C9F">
        <w:t xml:space="preserve"> </w:t>
      </w:r>
      <w:proofErr w:type="spellStart"/>
      <w:r w:rsidR="00537C9F">
        <w:t>within</w:t>
      </w:r>
      <w:proofErr w:type="spellEnd"/>
      <w:r w:rsidR="00537C9F">
        <w:t xml:space="preserve"> </w:t>
      </w:r>
      <w:proofErr w:type="spellStart"/>
      <w:r w:rsidR="00537C9F">
        <w:t>the</w:t>
      </w:r>
      <w:proofErr w:type="spellEnd"/>
      <w:r w:rsidR="00537C9F">
        <w:t xml:space="preserve"> S</w:t>
      </w:r>
      <w:r>
        <w:t>O</w:t>
      </w:r>
      <w:r w:rsidR="00537C9F">
        <w:t xml:space="preserve"> </w:t>
      </w:r>
      <w:proofErr w:type="spellStart"/>
      <w:r w:rsidR="00537C9F">
        <w:t>under</w:t>
      </w:r>
      <w:proofErr w:type="spellEnd"/>
      <w:r w:rsidR="00537C9F">
        <w:t xml:space="preserve"> </w:t>
      </w:r>
      <w:proofErr w:type="spellStart"/>
      <w:r w:rsidR="00537C9F">
        <w:t>review</w:t>
      </w:r>
      <w:proofErr w:type="spellEnd"/>
      <w:r w:rsidR="00537C9F">
        <w:t xml:space="preserve"> </w:t>
      </w:r>
      <w:proofErr w:type="spellStart"/>
      <w:r w:rsidR="00537C9F">
        <w:t>can</w:t>
      </w:r>
      <w:proofErr w:type="spellEnd"/>
      <w:r w:rsidR="00537C9F">
        <w:t xml:space="preserve"> </w:t>
      </w:r>
      <w:proofErr w:type="spellStart"/>
      <w:r w:rsidR="00537C9F">
        <w:t>contribute</w:t>
      </w:r>
      <w:proofErr w:type="spellEnd"/>
      <w:r w:rsidR="00537C9F">
        <w:t xml:space="preserve"> to </w:t>
      </w:r>
      <w:proofErr w:type="spellStart"/>
      <w:r w:rsidR="00537C9F">
        <w:t>the</w:t>
      </w:r>
      <w:proofErr w:type="spellEnd"/>
      <w:r w:rsidR="00537C9F">
        <w:t xml:space="preserve"> </w:t>
      </w:r>
      <w:proofErr w:type="spellStart"/>
      <w:r w:rsidR="00537C9F">
        <w:t>continuous</w:t>
      </w:r>
      <w:proofErr w:type="spellEnd"/>
      <w:r w:rsidR="00537C9F">
        <w:t xml:space="preserve"> </w:t>
      </w:r>
      <w:proofErr w:type="spellStart"/>
      <w:r w:rsidR="00537C9F">
        <w:t>improvement</w:t>
      </w:r>
      <w:proofErr w:type="spellEnd"/>
      <w:r w:rsidR="00537C9F">
        <w:t xml:space="preserve"> </w:t>
      </w:r>
      <w:proofErr w:type="spellStart"/>
      <w:r w:rsidR="00537C9F">
        <w:t>of</w:t>
      </w:r>
      <w:proofErr w:type="spellEnd"/>
      <w:r w:rsidR="00537C9F">
        <w:t xml:space="preserve"> </w:t>
      </w:r>
      <w:proofErr w:type="spellStart"/>
      <w:r w:rsidR="00537C9F">
        <w:t>identified</w:t>
      </w:r>
      <w:proofErr w:type="spellEnd"/>
      <w:r w:rsidR="00537C9F">
        <w:t xml:space="preserve"> </w:t>
      </w:r>
      <w:proofErr w:type="spellStart"/>
      <w:r w:rsidR="00537C9F">
        <w:t>problems</w:t>
      </w:r>
      <w:proofErr w:type="spellEnd"/>
      <w:r w:rsidR="00537C9F">
        <w:t xml:space="preserve">. </w:t>
      </w:r>
      <w:proofErr w:type="spellStart"/>
      <w:r w:rsidR="00537C9F">
        <w:t>Given</w:t>
      </w:r>
      <w:proofErr w:type="spellEnd"/>
      <w:r w:rsidR="00537C9F">
        <w:t xml:space="preserve"> </w:t>
      </w:r>
      <w:proofErr w:type="spellStart"/>
      <w:r w:rsidR="00537C9F">
        <w:t>that</w:t>
      </w:r>
      <w:proofErr w:type="spellEnd"/>
      <w:r w:rsidR="00537C9F">
        <w:t xml:space="preserve"> </w:t>
      </w:r>
      <w:proofErr w:type="spellStart"/>
      <w:r w:rsidR="00537C9F">
        <w:t>the</w:t>
      </w:r>
      <w:proofErr w:type="spellEnd"/>
      <w:r w:rsidR="00537C9F">
        <w:t xml:space="preserve"> </w:t>
      </w:r>
      <w:proofErr w:type="spellStart"/>
      <w:r w:rsidR="00537C9F">
        <w:t>planned</w:t>
      </w:r>
      <w:proofErr w:type="spellEnd"/>
      <w:r w:rsidR="00537C9F">
        <w:t xml:space="preserve"> </w:t>
      </w:r>
      <w:proofErr w:type="spellStart"/>
      <w:r w:rsidR="00537C9F">
        <w:t>objectives</w:t>
      </w:r>
      <w:proofErr w:type="spellEnd"/>
      <w:r w:rsidR="00537C9F">
        <w:t xml:space="preserve"> </w:t>
      </w:r>
      <w:proofErr w:type="spellStart"/>
      <w:r w:rsidR="00537C9F">
        <w:t>of</w:t>
      </w:r>
      <w:proofErr w:type="spellEnd"/>
      <w:r w:rsidR="00537C9F">
        <w:t xml:space="preserve"> S</w:t>
      </w:r>
      <w:r>
        <w:t>O</w:t>
      </w:r>
      <w:r w:rsidR="00537C9F">
        <w:t xml:space="preserve"> 3.5 and 3.6 </w:t>
      </w:r>
      <w:proofErr w:type="spellStart"/>
      <w:r w:rsidR="00537C9F">
        <w:t>have</w:t>
      </w:r>
      <w:proofErr w:type="spellEnd"/>
      <w:r w:rsidR="00537C9F">
        <w:t xml:space="preserve"> not </w:t>
      </w:r>
      <w:proofErr w:type="spellStart"/>
      <w:r w:rsidR="00537C9F">
        <w:t>yet</w:t>
      </w:r>
      <w:proofErr w:type="spellEnd"/>
      <w:r w:rsidR="00537C9F">
        <w:t xml:space="preserve"> </w:t>
      </w:r>
      <w:proofErr w:type="spellStart"/>
      <w:r w:rsidR="00537C9F">
        <w:t>been</w:t>
      </w:r>
      <w:proofErr w:type="spellEnd"/>
      <w:r w:rsidR="00537C9F">
        <w:t xml:space="preserve"> </w:t>
      </w:r>
      <w:proofErr w:type="spellStart"/>
      <w:r w:rsidR="00537C9F">
        <w:t>achieved</w:t>
      </w:r>
      <w:proofErr w:type="spellEnd"/>
      <w:r w:rsidR="00537C9F">
        <w:t xml:space="preserve"> and </w:t>
      </w:r>
      <w:proofErr w:type="spellStart"/>
      <w:r w:rsidR="00537C9F">
        <w:t>the</w:t>
      </w:r>
      <w:proofErr w:type="spellEnd"/>
      <w:r w:rsidR="00537C9F">
        <w:t xml:space="preserve"> 3E </w:t>
      </w:r>
      <w:proofErr w:type="spellStart"/>
      <w:r w:rsidR="00537C9F">
        <w:t>principles</w:t>
      </w:r>
      <w:proofErr w:type="spellEnd"/>
      <w:r w:rsidR="00537C9F">
        <w:t xml:space="preserve"> are </w:t>
      </w:r>
      <w:proofErr w:type="spellStart"/>
      <w:r w:rsidR="00537C9F">
        <w:t>being</w:t>
      </w:r>
      <w:proofErr w:type="spellEnd"/>
      <w:r w:rsidR="00537C9F">
        <w:t xml:space="preserve"> </w:t>
      </w:r>
      <w:proofErr w:type="spellStart"/>
      <w:r w:rsidR="00537C9F">
        <w:t>fulfilled</w:t>
      </w:r>
      <w:proofErr w:type="spellEnd"/>
      <w:r w:rsidR="00537C9F">
        <w:t xml:space="preserve"> in </w:t>
      </w:r>
      <w:proofErr w:type="spellStart"/>
      <w:r w:rsidR="00537C9F">
        <w:t>providing</w:t>
      </w:r>
      <w:proofErr w:type="spellEnd"/>
      <w:r w:rsidR="00537C9F">
        <w:t xml:space="preserve"> support, </w:t>
      </w:r>
      <w:proofErr w:type="spellStart"/>
      <w:r w:rsidR="00537C9F">
        <w:t>it</w:t>
      </w:r>
      <w:proofErr w:type="spellEnd"/>
      <w:r w:rsidR="00537C9F">
        <w:t xml:space="preserve"> </w:t>
      </w:r>
      <w:proofErr w:type="spellStart"/>
      <w:r w:rsidR="00537C9F">
        <w:t>is</w:t>
      </w:r>
      <w:proofErr w:type="spellEnd"/>
      <w:r w:rsidR="00537C9F">
        <w:t xml:space="preserve"> </w:t>
      </w:r>
      <w:proofErr w:type="spellStart"/>
      <w:r w:rsidR="00537C9F">
        <w:t>necessary</w:t>
      </w:r>
      <w:proofErr w:type="spellEnd"/>
      <w:r w:rsidR="00537C9F">
        <w:t xml:space="preserve"> to support and support </w:t>
      </w:r>
      <w:proofErr w:type="spellStart"/>
      <w:r w:rsidR="00537C9F">
        <w:t>the</w:t>
      </w:r>
      <w:proofErr w:type="spellEnd"/>
      <w:r w:rsidR="00537C9F">
        <w:t xml:space="preserve"> </w:t>
      </w:r>
      <w:proofErr w:type="spellStart"/>
      <w:r w:rsidR="00537C9F">
        <w:t>activities</w:t>
      </w:r>
      <w:proofErr w:type="spellEnd"/>
      <w:r w:rsidR="00537C9F">
        <w:t xml:space="preserve"> in </w:t>
      </w:r>
      <w:proofErr w:type="spellStart"/>
      <w:r w:rsidR="00537C9F">
        <w:t>question</w:t>
      </w:r>
      <w:proofErr w:type="spellEnd"/>
      <w:r w:rsidR="00537C9F">
        <w:t>.</w:t>
      </w:r>
    </w:p>
    <w:p w14:paraId="65C21029" w14:textId="77777777" w:rsidR="00537C9F" w:rsidRDefault="00537C9F" w:rsidP="00537C9F">
      <w:pPr>
        <w:spacing w:after="0"/>
      </w:pPr>
    </w:p>
    <w:p w14:paraId="60F2E5BC" w14:textId="18882830" w:rsidR="00537C9F" w:rsidRDefault="00537C9F" w:rsidP="00537C9F">
      <w:pPr>
        <w:spacing w:after="0"/>
      </w:pPr>
      <w:r>
        <w:t xml:space="preserve">In </w:t>
      </w:r>
      <w:proofErr w:type="spellStart"/>
      <w:r>
        <w:t>the</w:t>
      </w:r>
      <w:proofErr w:type="spellEnd"/>
      <w:r>
        <w:t xml:space="preserve"> </w:t>
      </w:r>
      <w:proofErr w:type="spellStart"/>
      <w:r>
        <w:t>problem</w:t>
      </w:r>
      <w:proofErr w:type="spellEnd"/>
      <w:r>
        <w:t xml:space="preserve"> </w:t>
      </w:r>
      <w:proofErr w:type="spellStart"/>
      <w:r>
        <w:t>areas</w:t>
      </w:r>
      <w:proofErr w:type="spellEnd"/>
      <w:r>
        <w:t xml:space="preserve">, </w:t>
      </w:r>
      <w:proofErr w:type="spellStart"/>
      <w:r>
        <w:t>which</w:t>
      </w:r>
      <w:proofErr w:type="spellEnd"/>
      <w:r>
        <w:t xml:space="preserve"> are </w:t>
      </w:r>
      <w:proofErr w:type="spellStart"/>
      <w:r>
        <w:t>responded</w:t>
      </w:r>
      <w:proofErr w:type="spellEnd"/>
      <w:r>
        <w:t xml:space="preserve"> by S</w:t>
      </w:r>
      <w:r w:rsidR="00CC5087">
        <w:t>O</w:t>
      </w:r>
      <w:r>
        <w:t xml:space="preserve"> 3.5 and 3.6, </w:t>
      </w:r>
      <w:proofErr w:type="spellStart"/>
      <w:r>
        <w:t>rather</w:t>
      </w:r>
      <w:proofErr w:type="spellEnd"/>
      <w:r>
        <w:t xml:space="preserve"> positive </w:t>
      </w:r>
      <w:proofErr w:type="spellStart"/>
      <w:r>
        <w:t>developments</w:t>
      </w:r>
      <w:proofErr w:type="spellEnd"/>
      <w:r>
        <w:t xml:space="preserve"> </w:t>
      </w:r>
      <w:proofErr w:type="spellStart"/>
      <w:r>
        <w:t>tend</w:t>
      </w:r>
      <w:proofErr w:type="spellEnd"/>
      <w:r>
        <w:t xml:space="preserve"> to </w:t>
      </w:r>
      <w:proofErr w:type="spellStart"/>
      <w:r>
        <w:t>be</w:t>
      </w:r>
      <w:proofErr w:type="spellEnd"/>
      <w:r>
        <w:t xml:space="preserve"> </w:t>
      </w:r>
      <w:proofErr w:type="spellStart"/>
      <w:r>
        <w:t>recorded</w:t>
      </w:r>
      <w:proofErr w:type="spellEnd"/>
      <w:r>
        <w:t xml:space="preserve"> </w:t>
      </w:r>
      <w:proofErr w:type="spellStart"/>
      <w:r>
        <w:t>at</w:t>
      </w:r>
      <w:proofErr w:type="spellEnd"/>
      <w:r>
        <w:t xml:space="preserve"> </w:t>
      </w:r>
      <w:proofErr w:type="spellStart"/>
      <w:r>
        <w:t>the</w:t>
      </w:r>
      <w:proofErr w:type="spellEnd"/>
      <w:r>
        <w:t xml:space="preserve"> level </w:t>
      </w:r>
      <w:proofErr w:type="spellStart"/>
      <w:r>
        <w:t>of</w:t>
      </w:r>
      <w:proofErr w:type="spellEnd"/>
      <w:r>
        <w:t xml:space="preserve"> </w:t>
      </w:r>
      <w:proofErr w:type="spellStart"/>
      <w:r>
        <w:t>the</w:t>
      </w:r>
      <w:proofErr w:type="spellEnd"/>
      <w:r>
        <w:t xml:space="preserve"> Czech Republic in </w:t>
      </w:r>
      <w:proofErr w:type="spellStart"/>
      <w:r>
        <w:t>the</w:t>
      </w:r>
      <w:proofErr w:type="spellEnd"/>
      <w:r>
        <w:t xml:space="preserve"> </w:t>
      </w:r>
      <w:proofErr w:type="spellStart"/>
      <w:r>
        <w:t>monitored</w:t>
      </w:r>
      <w:proofErr w:type="spellEnd"/>
      <w:r>
        <w:t xml:space="preserve"> </w:t>
      </w:r>
      <w:proofErr w:type="spellStart"/>
      <w:r>
        <w:t>periods</w:t>
      </w:r>
      <w:proofErr w:type="spellEnd"/>
      <w:r>
        <w:t xml:space="preserve">, </w:t>
      </w:r>
      <w:proofErr w:type="spellStart"/>
      <w:r>
        <w:t>however</w:t>
      </w:r>
      <w:proofErr w:type="spellEnd"/>
      <w:r>
        <w:t xml:space="preserve">, </w:t>
      </w:r>
      <w:proofErr w:type="spellStart"/>
      <w:r>
        <w:t>the</w:t>
      </w:r>
      <w:proofErr w:type="spellEnd"/>
      <w:r>
        <w:t xml:space="preserve"> </w:t>
      </w:r>
      <w:proofErr w:type="spellStart"/>
      <w:r>
        <w:t>fulfillment</w:t>
      </w:r>
      <w:proofErr w:type="spellEnd"/>
      <w:r>
        <w:t xml:space="preserve"> </w:t>
      </w:r>
      <w:proofErr w:type="spellStart"/>
      <w:r>
        <w:t>of</w:t>
      </w:r>
      <w:proofErr w:type="spellEnd"/>
      <w:r>
        <w:t xml:space="preserve"> </w:t>
      </w:r>
      <w:proofErr w:type="spellStart"/>
      <w:r>
        <w:t>quantified</w:t>
      </w:r>
      <w:proofErr w:type="spellEnd"/>
      <w:r>
        <w:t xml:space="preserve"> OP EIC </w:t>
      </w:r>
      <w:proofErr w:type="spellStart"/>
      <w:r>
        <w:t>objectives</w:t>
      </w:r>
      <w:proofErr w:type="spellEnd"/>
      <w:r>
        <w:t xml:space="preserve"> </w:t>
      </w:r>
      <w:proofErr w:type="spellStart"/>
      <w:r>
        <w:t>at</w:t>
      </w:r>
      <w:proofErr w:type="spellEnd"/>
      <w:r>
        <w:t xml:space="preserve"> </w:t>
      </w:r>
      <w:proofErr w:type="spellStart"/>
      <w:r>
        <w:t>the</w:t>
      </w:r>
      <w:proofErr w:type="spellEnd"/>
      <w:r>
        <w:t xml:space="preserve"> level </w:t>
      </w:r>
      <w:proofErr w:type="spellStart"/>
      <w:r>
        <w:t>of</w:t>
      </w:r>
      <w:proofErr w:type="spellEnd"/>
      <w:r>
        <w:t xml:space="preserve"> </w:t>
      </w:r>
      <w:proofErr w:type="spellStart"/>
      <w:r>
        <w:t>internal</w:t>
      </w:r>
      <w:proofErr w:type="spellEnd"/>
      <w:r>
        <w:t xml:space="preserve"> </w:t>
      </w:r>
      <w:proofErr w:type="spellStart"/>
      <w:r>
        <w:t>indicators</w:t>
      </w:r>
      <w:proofErr w:type="spellEnd"/>
      <w:r>
        <w:t xml:space="preserve"> </w:t>
      </w:r>
      <w:proofErr w:type="spellStart"/>
      <w:r>
        <w:t>of</w:t>
      </w:r>
      <w:proofErr w:type="spellEnd"/>
      <w:r>
        <w:t xml:space="preserve"> </w:t>
      </w:r>
      <w:proofErr w:type="spellStart"/>
      <w:r>
        <w:t>results</w:t>
      </w:r>
      <w:proofErr w:type="spellEnd"/>
      <w:r>
        <w:t xml:space="preserve"> and output </w:t>
      </w:r>
      <w:proofErr w:type="spellStart"/>
      <w:r>
        <w:t>indicators</w:t>
      </w:r>
      <w:proofErr w:type="spellEnd"/>
      <w:r>
        <w:t xml:space="preserve"> has </w:t>
      </w:r>
      <w:proofErr w:type="spellStart"/>
      <w:r>
        <w:t>been</w:t>
      </w:r>
      <w:proofErr w:type="spellEnd"/>
      <w:r>
        <w:t xml:space="preserve"> </w:t>
      </w:r>
      <w:proofErr w:type="spellStart"/>
      <w:r>
        <w:t>evaluated</w:t>
      </w:r>
      <w:proofErr w:type="spellEnd"/>
      <w:r>
        <w:t xml:space="preserve"> as </w:t>
      </w:r>
      <w:proofErr w:type="spellStart"/>
      <w:r>
        <w:t>unsatisfactory</w:t>
      </w:r>
      <w:proofErr w:type="spellEnd"/>
      <w:r>
        <w:t xml:space="preserve"> risk. </w:t>
      </w:r>
      <w:proofErr w:type="spellStart"/>
      <w:r>
        <w:t>The</w:t>
      </w:r>
      <w:proofErr w:type="spellEnd"/>
      <w:r>
        <w:t xml:space="preserve"> </w:t>
      </w:r>
      <w:proofErr w:type="spellStart"/>
      <w:r>
        <w:t>main</w:t>
      </w:r>
      <w:proofErr w:type="spellEnd"/>
      <w:r>
        <w:t xml:space="preserve"> </w:t>
      </w:r>
      <w:proofErr w:type="spellStart"/>
      <w:r>
        <w:t>causes</w:t>
      </w:r>
      <w:proofErr w:type="spellEnd"/>
      <w:r>
        <w:t xml:space="preserve"> </w:t>
      </w:r>
      <w:proofErr w:type="spellStart"/>
      <w:r>
        <w:t>of</w:t>
      </w:r>
      <w:proofErr w:type="spellEnd"/>
      <w:r>
        <w:t xml:space="preserve"> </w:t>
      </w:r>
      <w:proofErr w:type="spellStart"/>
      <w:r>
        <w:t>insufficient</w:t>
      </w:r>
      <w:proofErr w:type="spellEnd"/>
      <w:r>
        <w:t xml:space="preserve"> performance </w:t>
      </w:r>
      <w:proofErr w:type="spellStart"/>
      <w:r>
        <w:t>of</w:t>
      </w:r>
      <w:proofErr w:type="spellEnd"/>
      <w:r>
        <w:t xml:space="preserve"> (</w:t>
      </w:r>
      <w:proofErr w:type="spellStart"/>
      <w:r>
        <w:t>internal</w:t>
      </w:r>
      <w:proofErr w:type="spellEnd"/>
      <w:r>
        <w:t xml:space="preserve">) </w:t>
      </w:r>
      <w:proofErr w:type="spellStart"/>
      <w:r>
        <w:t>results</w:t>
      </w:r>
      <w:proofErr w:type="spellEnd"/>
      <w:r>
        <w:t xml:space="preserve"> and </w:t>
      </w:r>
      <w:proofErr w:type="spellStart"/>
      <w:r>
        <w:t>outputs</w:t>
      </w:r>
      <w:proofErr w:type="spellEnd"/>
      <w:r>
        <w:t xml:space="preserve"> </w:t>
      </w:r>
      <w:proofErr w:type="spellStart"/>
      <w:r>
        <w:t>were</w:t>
      </w:r>
      <w:proofErr w:type="spellEnd"/>
      <w:r>
        <w:t xml:space="preserve"> </w:t>
      </w:r>
      <w:proofErr w:type="spellStart"/>
      <w:r>
        <w:t>identified</w:t>
      </w:r>
      <w:proofErr w:type="spellEnd"/>
      <w:r>
        <w:t xml:space="preserve">: </w:t>
      </w:r>
      <w:proofErr w:type="spellStart"/>
      <w:r>
        <w:t>time</w:t>
      </w:r>
      <w:proofErr w:type="spellEnd"/>
      <w:r>
        <w:t xml:space="preserve"> </w:t>
      </w:r>
      <w:proofErr w:type="spellStart"/>
      <w:r>
        <w:t>delays</w:t>
      </w:r>
      <w:proofErr w:type="spellEnd"/>
      <w:r>
        <w:t xml:space="preserve"> in </w:t>
      </w:r>
      <w:proofErr w:type="spellStart"/>
      <w:r>
        <w:t>launching</w:t>
      </w:r>
      <w:proofErr w:type="spellEnd"/>
      <w:r>
        <w:t xml:space="preserve"> </w:t>
      </w:r>
      <w:r w:rsidR="00CC5087">
        <w:t>A</w:t>
      </w:r>
      <w:r>
        <w:t xml:space="preserve">P </w:t>
      </w:r>
      <w:proofErr w:type="spellStart"/>
      <w:r>
        <w:t>implementation</w:t>
      </w:r>
      <w:proofErr w:type="spellEnd"/>
      <w:r>
        <w:t xml:space="preserve">, </w:t>
      </w:r>
      <w:proofErr w:type="spellStart"/>
      <w:r>
        <w:t>slow</w:t>
      </w:r>
      <w:proofErr w:type="spellEnd"/>
      <w:r>
        <w:t xml:space="preserve"> </w:t>
      </w:r>
      <w:proofErr w:type="spellStart"/>
      <w:r>
        <w:t>process</w:t>
      </w:r>
      <w:proofErr w:type="spellEnd"/>
      <w:r>
        <w:t xml:space="preserve"> </w:t>
      </w:r>
      <w:proofErr w:type="spellStart"/>
      <w:r>
        <w:t>of</w:t>
      </w:r>
      <w:proofErr w:type="spellEnd"/>
      <w:r>
        <w:t xml:space="preserve"> </w:t>
      </w:r>
      <w:proofErr w:type="spellStart"/>
      <w:r>
        <w:t>project</w:t>
      </w:r>
      <w:proofErr w:type="spellEnd"/>
      <w:r>
        <w:t xml:space="preserve"> </w:t>
      </w:r>
      <w:proofErr w:type="spellStart"/>
      <w:r>
        <w:t>application</w:t>
      </w:r>
      <w:proofErr w:type="spellEnd"/>
      <w:r>
        <w:t xml:space="preserve"> </w:t>
      </w:r>
      <w:proofErr w:type="spellStart"/>
      <w:r>
        <w:t>evaluation</w:t>
      </w:r>
      <w:proofErr w:type="spellEnd"/>
      <w:r>
        <w:t xml:space="preserve">, </w:t>
      </w:r>
      <w:proofErr w:type="spellStart"/>
      <w:r>
        <w:t>administrative</w:t>
      </w:r>
      <w:proofErr w:type="spellEnd"/>
      <w:r>
        <w:t xml:space="preserve"> </w:t>
      </w:r>
      <w:proofErr w:type="spellStart"/>
      <w:r>
        <w:t>burden</w:t>
      </w:r>
      <w:proofErr w:type="spellEnd"/>
      <w:r>
        <w:t xml:space="preserve"> on </w:t>
      </w:r>
      <w:proofErr w:type="spellStart"/>
      <w:r>
        <w:t>applicants</w:t>
      </w:r>
      <w:proofErr w:type="spellEnd"/>
      <w:r>
        <w:t xml:space="preserve">, </w:t>
      </w:r>
      <w:proofErr w:type="spellStart"/>
      <w:r>
        <w:t>ambiguous</w:t>
      </w:r>
      <w:proofErr w:type="spellEnd"/>
      <w:r>
        <w:t xml:space="preserve"> and non-transparent </w:t>
      </w:r>
      <w:proofErr w:type="spellStart"/>
      <w:r>
        <w:t>methodological</w:t>
      </w:r>
      <w:proofErr w:type="spellEnd"/>
      <w:r>
        <w:t xml:space="preserve"> </w:t>
      </w:r>
      <w:proofErr w:type="spellStart"/>
      <w:r>
        <w:t>procedures</w:t>
      </w:r>
      <w:proofErr w:type="spellEnd"/>
      <w:r>
        <w:t xml:space="preserve"> </w:t>
      </w:r>
      <w:proofErr w:type="spellStart"/>
      <w:r>
        <w:t>for</w:t>
      </w:r>
      <w:proofErr w:type="spellEnd"/>
      <w:r>
        <w:t xml:space="preserve"> </w:t>
      </w:r>
      <w:proofErr w:type="spellStart"/>
      <w:r>
        <w:t>project</w:t>
      </w:r>
      <w:proofErr w:type="spellEnd"/>
      <w:r>
        <w:t xml:space="preserve"> </w:t>
      </w:r>
      <w:proofErr w:type="spellStart"/>
      <w:r>
        <w:t>evaluation</w:t>
      </w:r>
      <w:proofErr w:type="spellEnd"/>
      <w:r>
        <w:t xml:space="preserve">, </w:t>
      </w:r>
      <w:proofErr w:type="spellStart"/>
      <w:r>
        <w:t>complex</w:t>
      </w:r>
      <w:proofErr w:type="spellEnd"/>
      <w:r>
        <w:t xml:space="preserve"> and </w:t>
      </w:r>
      <w:proofErr w:type="spellStart"/>
      <w:r>
        <w:t>time-consuming</w:t>
      </w:r>
      <w:proofErr w:type="spellEnd"/>
      <w:r>
        <w:t xml:space="preserve"> </w:t>
      </w:r>
      <w:proofErr w:type="spellStart"/>
      <w:r>
        <w:t>implementation</w:t>
      </w:r>
      <w:proofErr w:type="spellEnd"/>
      <w:r>
        <w:t xml:space="preserve"> </w:t>
      </w:r>
      <w:proofErr w:type="spellStart"/>
      <w:r>
        <w:t>of</w:t>
      </w:r>
      <w:proofErr w:type="spellEnd"/>
      <w:r>
        <w:t xml:space="preserve"> </w:t>
      </w:r>
      <w:proofErr w:type="spellStart"/>
      <w:r>
        <w:t>energy</w:t>
      </w:r>
      <w:proofErr w:type="spellEnd"/>
      <w:r>
        <w:t xml:space="preserve"> </w:t>
      </w:r>
      <w:proofErr w:type="spellStart"/>
      <w:r>
        <w:t>projects</w:t>
      </w:r>
      <w:proofErr w:type="spellEnd"/>
      <w:r>
        <w:t xml:space="preserve">, limit </w:t>
      </w:r>
      <w:proofErr w:type="spellStart"/>
      <w:r>
        <w:t>financial</w:t>
      </w:r>
      <w:proofErr w:type="spellEnd"/>
      <w:r>
        <w:t xml:space="preserve"> </w:t>
      </w:r>
      <w:proofErr w:type="spellStart"/>
      <w:r>
        <w:t>allocations</w:t>
      </w:r>
      <w:proofErr w:type="spellEnd"/>
      <w:r>
        <w:t xml:space="preserve"> </w:t>
      </w:r>
      <w:proofErr w:type="spellStart"/>
      <w:r>
        <w:t>for</w:t>
      </w:r>
      <w:proofErr w:type="spellEnd"/>
      <w:r>
        <w:t xml:space="preserve"> </w:t>
      </w:r>
      <w:proofErr w:type="spellStart"/>
      <w:r>
        <w:t>large</w:t>
      </w:r>
      <w:proofErr w:type="spellEnd"/>
      <w:r>
        <w:t xml:space="preserve"> </w:t>
      </w:r>
      <w:proofErr w:type="spellStart"/>
      <w:r>
        <w:t>enterprises</w:t>
      </w:r>
      <w:proofErr w:type="spellEnd"/>
      <w:r>
        <w:t xml:space="preserve">, </w:t>
      </w:r>
      <w:proofErr w:type="spellStart"/>
      <w:r>
        <w:t>insufficiently</w:t>
      </w:r>
      <w:proofErr w:type="spellEnd"/>
      <w:r>
        <w:t xml:space="preserve"> </w:t>
      </w:r>
      <w:proofErr w:type="spellStart"/>
      <w:r>
        <w:t>motivating</w:t>
      </w:r>
      <w:proofErr w:type="spellEnd"/>
      <w:r>
        <w:t xml:space="preserve"> public support and </w:t>
      </w:r>
      <w:proofErr w:type="spellStart"/>
      <w:r>
        <w:t>other</w:t>
      </w:r>
      <w:proofErr w:type="spellEnd"/>
      <w:r>
        <w:t xml:space="preserve"> </w:t>
      </w:r>
      <w:proofErr w:type="spellStart"/>
      <w:r>
        <w:t>restrictive</w:t>
      </w:r>
      <w:proofErr w:type="spellEnd"/>
      <w:r>
        <w:t xml:space="preserve"> support </w:t>
      </w:r>
      <w:proofErr w:type="spellStart"/>
      <w:r>
        <w:t>conditions</w:t>
      </w:r>
      <w:proofErr w:type="spellEnd"/>
      <w:r>
        <w:t>.</w:t>
      </w:r>
    </w:p>
    <w:p w14:paraId="61644C44" w14:textId="77777777" w:rsidR="00537C9F" w:rsidRDefault="00537C9F" w:rsidP="00537C9F">
      <w:pPr>
        <w:spacing w:after="0"/>
      </w:pPr>
    </w:p>
    <w:p w14:paraId="5FCEA6EA" w14:textId="77777777" w:rsidR="00537C9F" w:rsidRDefault="00537C9F" w:rsidP="00537C9F">
      <w:pPr>
        <w:spacing w:after="0"/>
      </w:pPr>
      <w:proofErr w:type="spellStart"/>
      <w:r>
        <w:t>Motivation</w:t>
      </w:r>
      <w:proofErr w:type="spellEnd"/>
      <w:r>
        <w:t xml:space="preserve"> to </w:t>
      </w:r>
      <w:proofErr w:type="spellStart"/>
      <w:r>
        <w:t>create</w:t>
      </w:r>
      <w:proofErr w:type="spellEnd"/>
      <w:r>
        <w:t xml:space="preserve"> </w:t>
      </w:r>
      <w:proofErr w:type="spellStart"/>
      <w:r>
        <w:t>new</w:t>
      </w:r>
      <w:proofErr w:type="spellEnd"/>
      <w:r>
        <w:t xml:space="preserve"> ICT </w:t>
      </w:r>
      <w:proofErr w:type="spellStart"/>
      <w:r>
        <w:t>products</w:t>
      </w:r>
      <w:proofErr w:type="spellEnd"/>
      <w:r>
        <w:t xml:space="preserve"> and </w:t>
      </w:r>
      <w:proofErr w:type="spellStart"/>
      <w:r>
        <w:t>services</w:t>
      </w:r>
      <w:proofErr w:type="spellEnd"/>
      <w:r>
        <w:t xml:space="preserve"> in </w:t>
      </w:r>
      <w:proofErr w:type="spellStart"/>
      <w:r>
        <w:t>the</w:t>
      </w:r>
      <w:proofErr w:type="spellEnd"/>
      <w:r>
        <w:t xml:space="preserve"> </w:t>
      </w:r>
      <w:proofErr w:type="spellStart"/>
      <w:r>
        <w:t>form</w:t>
      </w:r>
      <w:proofErr w:type="spellEnd"/>
      <w:r>
        <w:t xml:space="preserve"> </w:t>
      </w:r>
      <w:proofErr w:type="spellStart"/>
      <w:r>
        <w:t>of</w:t>
      </w:r>
      <w:proofErr w:type="spellEnd"/>
      <w:r>
        <w:t xml:space="preserve"> </w:t>
      </w:r>
      <w:proofErr w:type="spellStart"/>
      <w:r>
        <w:t>subsidies</w:t>
      </w:r>
      <w:proofErr w:type="spellEnd"/>
      <w:r>
        <w:t xml:space="preserve"> has </w:t>
      </w:r>
      <w:proofErr w:type="spellStart"/>
      <w:r>
        <w:t>been</w:t>
      </w:r>
      <w:proofErr w:type="spellEnd"/>
      <w:r>
        <w:t xml:space="preserve"> </w:t>
      </w:r>
      <w:proofErr w:type="spellStart"/>
      <w:r>
        <w:t>demonstrated</w:t>
      </w:r>
      <w:proofErr w:type="spellEnd"/>
      <w:r>
        <w:t xml:space="preserve">. </w:t>
      </w:r>
      <w:proofErr w:type="spellStart"/>
      <w:r>
        <w:t>From</w:t>
      </w:r>
      <w:proofErr w:type="spellEnd"/>
      <w:r>
        <w:t xml:space="preserve"> </w:t>
      </w:r>
      <w:proofErr w:type="spellStart"/>
      <w:r>
        <w:t>the</w:t>
      </w:r>
      <w:proofErr w:type="spellEnd"/>
      <w:r>
        <w:t xml:space="preserve"> </w:t>
      </w:r>
      <w:proofErr w:type="spellStart"/>
      <w:r>
        <w:t>obligatory</w:t>
      </w:r>
      <w:proofErr w:type="spellEnd"/>
      <w:r>
        <w:t xml:space="preserve"> </w:t>
      </w:r>
      <w:proofErr w:type="spellStart"/>
      <w:r>
        <w:t>fulfillment</w:t>
      </w:r>
      <w:proofErr w:type="spellEnd"/>
      <w:r>
        <w:t xml:space="preserve"> </w:t>
      </w:r>
      <w:proofErr w:type="spellStart"/>
      <w:r>
        <w:t>indicator</w:t>
      </w:r>
      <w:proofErr w:type="spellEnd"/>
      <w:r>
        <w:t xml:space="preserve">, </w:t>
      </w:r>
      <w:proofErr w:type="spellStart"/>
      <w:r>
        <w:t>the</w:t>
      </w:r>
      <w:proofErr w:type="spellEnd"/>
      <w:r>
        <w:t xml:space="preserve"> program </w:t>
      </w:r>
      <w:proofErr w:type="spellStart"/>
      <w:r>
        <w:t>provided</w:t>
      </w:r>
      <w:proofErr w:type="spellEnd"/>
      <w:r>
        <w:t xml:space="preserve"> </w:t>
      </w:r>
      <w:proofErr w:type="spellStart"/>
      <w:r>
        <w:t>the</w:t>
      </w:r>
      <w:proofErr w:type="spellEnd"/>
      <w:r>
        <w:t xml:space="preserve"> </w:t>
      </w:r>
      <w:proofErr w:type="spellStart"/>
      <w:r>
        <w:t>creation</w:t>
      </w:r>
      <w:proofErr w:type="spellEnd"/>
      <w:r>
        <w:t xml:space="preserve"> </w:t>
      </w:r>
      <w:proofErr w:type="spellStart"/>
      <w:r>
        <w:t>of</w:t>
      </w:r>
      <w:proofErr w:type="spellEnd"/>
      <w:r>
        <w:t xml:space="preserve"> </w:t>
      </w:r>
      <w:proofErr w:type="spellStart"/>
      <w:r>
        <w:t>new</w:t>
      </w:r>
      <w:proofErr w:type="spellEnd"/>
      <w:r>
        <w:t xml:space="preserve"> ICT </w:t>
      </w:r>
      <w:proofErr w:type="spellStart"/>
      <w:r>
        <w:t>products</w:t>
      </w:r>
      <w:proofErr w:type="spellEnd"/>
      <w:r>
        <w:t xml:space="preserve">. In a </w:t>
      </w:r>
      <w:proofErr w:type="spellStart"/>
      <w:r>
        <w:t>deeper</w:t>
      </w:r>
      <w:proofErr w:type="spellEnd"/>
      <w:r>
        <w:t xml:space="preserve"> </w:t>
      </w:r>
      <w:proofErr w:type="spellStart"/>
      <w:r>
        <w:t>analysis</w:t>
      </w:r>
      <w:proofErr w:type="spellEnd"/>
      <w:r>
        <w:t xml:space="preserve">, </w:t>
      </w:r>
      <w:proofErr w:type="spellStart"/>
      <w:r>
        <w:t>it</w:t>
      </w:r>
      <w:proofErr w:type="spellEnd"/>
      <w:r>
        <w:t xml:space="preserve"> </w:t>
      </w:r>
      <w:proofErr w:type="spellStart"/>
      <w:r>
        <w:t>was</w:t>
      </w:r>
      <w:proofErr w:type="spellEnd"/>
      <w:r>
        <w:t xml:space="preserve"> </w:t>
      </w:r>
      <w:proofErr w:type="spellStart"/>
      <w:r>
        <w:t>found</w:t>
      </w:r>
      <w:proofErr w:type="spellEnd"/>
      <w:r>
        <w:t xml:space="preserve"> </w:t>
      </w:r>
      <w:proofErr w:type="spellStart"/>
      <w:r>
        <w:t>that</w:t>
      </w:r>
      <w:proofErr w:type="spellEnd"/>
      <w:r>
        <w:t xml:space="preserve"> a </w:t>
      </w:r>
      <w:proofErr w:type="spellStart"/>
      <w:r>
        <w:t>significant</w:t>
      </w:r>
      <w:proofErr w:type="spellEnd"/>
      <w:r>
        <w:t xml:space="preserve"> part </w:t>
      </w:r>
      <w:proofErr w:type="spellStart"/>
      <w:r>
        <w:t>of</w:t>
      </w:r>
      <w:proofErr w:type="spellEnd"/>
      <w:r>
        <w:t xml:space="preserve"> </w:t>
      </w:r>
      <w:proofErr w:type="spellStart"/>
      <w:r>
        <w:t>projects</w:t>
      </w:r>
      <w:proofErr w:type="spellEnd"/>
      <w:r>
        <w:t xml:space="preserve"> </w:t>
      </w:r>
      <w:proofErr w:type="spellStart"/>
      <w:r>
        <w:t>is</w:t>
      </w:r>
      <w:proofErr w:type="spellEnd"/>
      <w:r>
        <w:t xml:space="preserve"> </w:t>
      </w:r>
      <w:proofErr w:type="spellStart"/>
      <w:r>
        <w:t>aimed</w:t>
      </w:r>
      <w:proofErr w:type="spellEnd"/>
      <w:r>
        <w:t xml:space="preserve"> </w:t>
      </w:r>
      <w:proofErr w:type="spellStart"/>
      <w:r>
        <w:t>at</w:t>
      </w:r>
      <w:proofErr w:type="spellEnd"/>
      <w:r>
        <w:t xml:space="preserve"> </w:t>
      </w:r>
      <w:proofErr w:type="spellStart"/>
      <w:r>
        <w:t>the</w:t>
      </w:r>
      <w:proofErr w:type="spellEnd"/>
      <w:r>
        <w:t xml:space="preserve"> development </w:t>
      </w:r>
      <w:proofErr w:type="spellStart"/>
      <w:r>
        <w:t>of</w:t>
      </w:r>
      <w:proofErr w:type="spellEnd"/>
      <w:r>
        <w:t xml:space="preserve"> </w:t>
      </w:r>
      <w:proofErr w:type="spellStart"/>
      <w:r>
        <w:t>already</w:t>
      </w:r>
      <w:proofErr w:type="spellEnd"/>
      <w:r>
        <w:t xml:space="preserve"> </w:t>
      </w:r>
      <w:proofErr w:type="spellStart"/>
      <w:r>
        <w:t>existing</w:t>
      </w:r>
      <w:proofErr w:type="spellEnd"/>
      <w:r>
        <w:t xml:space="preserve"> </w:t>
      </w:r>
      <w:proofErr w:type="spellStart"/>
      <w:r>
        <w:t>systems</w:t>
      </w:r>
      <w:proofErr w:type="spellEnd"/>
      <w:r>
        <w:t xml:space="preserve"> in </w:t>
      </w:r>
      <w:proofErr w:type="spellStart"/>
      <w:r>
        <w:t>the</w:t>
      </w:r>
      <w:proofErr w:type="spellEnd"/>
      <w:r>
        <w:t xml:space="preserve"> </w:t>
      </w:r>
      <w:proofErr w:type="spellStart"/>
      <w:r>
        <w:t>form</w:t>
      </w:r>
      <w:proofErr w:type="spellEnd"/>
      <w:r>
        <w:t xml:space="preserve"> </w:t>
      </w:r>
      <w:proofErr w:type="spellStart"/>
      <w:r>
        <w:t>of</w:t>
      </w:r>
      <w:proofErr w:type="spellEnd"/>
      <w:r>
        <w:t xml:space="preserve"> </w:t>
      </w:r>
      <w:proofErr w:type="spellStart"/>
      <w:r>
        <w:t>new</w:t>
      </w:r>
      <w:proofErr w:type="spellEnd"/>
      <w:r>
        <w:t xml:space="preserve"> </w:t>
      </w:r>
      <w:proofErr w:type="spellStart"/>
      <w:r>
        <w:t>functionalities</w:t>
      </w:r>
      <w:proofErr w:type="spellEnd"/>
      <w:r>
        <w:t xml:space="preserve"> </w:t>
      </w:r>
      <w:proofErr w:type="spellStart"/>
      <w:r>
        <w:t>or</w:t>
      </w:r>
      <w:proofErr w:type="spellEnd"/>
      <w:r>
        <w:t xml:space="preserve"> </w:t>
      </w:r>
      <w:proofErr w:type="spellStart"/>
      <w:r>
        <w:t>modules</w:t>
      </w:r>
      <w:proofErr w:type="spellEnd"/>
      <w:r>
        <w:t xml:space="preserve">. </w:t>
      </w:r>
      <w:proofErr w:type="spellStart"/>
      <w:r>
        <w:t>Insufficient</w:t>
      </w:r>
      <w:proofErr w:type="spellEnd"/>
      <w:r>
        <w:t xml:space="preserve"> </w:t>
      </w:r>
      <w:proofErr w:type="spellStart"/>
      <w:r>
        <w:t>enforcement</w:t>
      </w:r>
      <w:proofErr w:type="spellEnd"/>
      <w:r>
        <w:t xml:space="preserve"> </w:t>
      </w:r>
      <w:proofErr w:type="spellStart"/>
      <w:r>
        <w:t>of</w:t>
      </w:r>
      <w:proofErr w:type="spellEnd"/>
      <w:r>
        <w:t xml:space="preserve"> </w:t>
      </w:r>
      <w:proofErr w:type="spellStart"/>
      <w:r>
        <w:t>supported</w:t>
      </w:r>
      <w:proofErr w:type="spellEnd"/>
      <w:r>
        <w:t xml:space="preserve"> </w:t>
      </w:r>
      <w:proofErr w:type="spellStart"/>
      <w:r>
        <w:t>firms</w:t>
      </w:r>
      <w:proofErr w:type="spellEnd"/>
      <w:r>
        <w:t xml:space="preserve"> in </w:t>
      </w:r>
      <w:proofErr w:type="spellStart"/>
      <w:r>
        <w:t>foreign</w:t>
      </w:r>
      <w:proofErr w:type="spellEnd"/>
      <w:r>
        <w:t xml:space="preserve"> </w:t>
      </w:r>
      <w:proofErr w:type="spellStart"/>
      <w:r>
        <w:t>markets</w:t>
      </w:r>
      <w:proofErr w:type="spellEnd"/>
      <w:r>
        <w:t xml:space="preserve"> </w:t>
      </w:r>
      <w:proofErr w:type="spellStart"/>
      <w:r>
        <w:t>was</w:t>
      </w:r>
      <w:proofErr w:type="spellEnd"/>
      <w:r>
        <w:t xml:space="preserve"> </w:t>
      </w:r>
      <w:proofErr w:type="spellStart"/>
      <w:r>
        <w:t>found</w:t>
      </w:r>
      <w:proofErr w:type="spellEnd"/>
      <w:r>
        <w:t xml:space="preserve">. Outsourcing </w:t>
      </w:r>
      <w:proofErr w:type="spellStart"/>
      <w:r>
        <w:t>rates</w:t>
      </w:r>
      <w:proofErr w:type="spellEnd"/>
      <w:r>
        <w:t xml:space="preserve"> are not </w:t>
      </w:r>
      <w:proofErr w:type="spellStart"/>
      <w:r>
        <w:t>sufficient</w:t>
      </w:r>
      <w:proofErr w:type="spellEnd"/>
      <w:r>
        <w:t xml:space="preserve"> in </w:t>
      </w:r>
      <w:proofErr w:type="spellStart"/>
      <w:r>
        <w:t>companies</w:t>
      </w:r>
      <w:proofErr w:type="spellEnd"/>
      <w:r>
        <w:t xml:space="preserve">. In </w:t>
      </w:r>
      <w:proofErr w:type="spellStart"/>
      <w:r>
        <w:t>the</w:t>
      </w:r>
      <w:proofErr w:type="spellEnd"/>
      <w:r>
        <w:t xml:space="preserve"> area </w:t>
      </w:r>
      <w:proofErr w:type="spellStart"/>
      <w:r>
        <w:t>of</w:t>
      </w:r>
      <w:proofErr w:type="spellEnd"/>
      <w:r>
        <w:t xml:space="preserve"> ​​</w:t>
      </w:r>
      <w:proofErr w:type="spellStart"/>
      <w:r>
        <w:t>shared</w:t>
      </w:r>
      <w:proofErr w:type="spellEnd"/>
      <w:r>
        <w:t xml:space="preserve"> </w:t>
      </w:r>
      <w:proofErr w:type="spellStart"/>
      <w:r>
        <w:t>services</w:t>
      </w:r>
      <w:proofErr w:type="spellEnd"/>
      <w:r>
        <w:t xml:space="preserve"> </w:t>
      </w:r>
      <w:proofErr w:type="spellStart"/>
      <w:r>
        <w:t>centers</w:t>
      </w:r>
      <w:proofErr w:type="spellEnd"/>
      <w:r>
        <w:t xml:space="preserve">, </w:t>
      </w:r>
      <w:proofErr w:type="spellStart"/>
      <w:r>
        <w:t>the</w:t>
      </w:r>
      <w:proofErr w:type="spellEnd"/>
      <w:r>
        <w:t xml:space="preserve"> Czech Republic </w:t>
      </w:r>
      <w:proofErr w:type="spellStart"/>
      <w:r>
        <w:t>is</w:t>
      </w:r>
      <w:proofErr w:type="spellEnd"/>
      <w:r>
        <w:t xml:space="preserve"> </w:t>
      </w:r>
      <w:proofErr w:type="spellStart"/>
      <w:r>
        <w:t>losing</w:t>
      </w:r>
      <w:proofErr w:type="spellEnd"/>
      <w:r>
        <w:t xml:space="preserve"> </w:t>
      </w:r>
      <w:proofErr w:type="spellStart"/>
      <w:r>
        <w:t>its</w:t>
      </w:r>
      <w:proofErr w:type="spellEnd"/>
      <w:r>
        <w:t xml:space="preserve"> </w:t>
      </w:r>
      <w:proofErr w:type="spellStart"/>
      <w:r>
        <w:t>attractiveness</w:t>
      </w:r>
      <w:proofErr w:type="spellEnd"/>
      <w:r>
        <w:t xml:space="preserve"> </w:t>
      </w:r>
      <w:proofErr w:type="spellStart"/>
      <w:r>
        <w:t>from</w:t>
      </w:r>
      <w:proofErr w:type="spellEnd"/>
      <w:r>
        <w:t xml:space="preserve"> </w:t>
      </w:r>
      <w:proofErr w:type="spellStart"/>
      <w:r>
        <w:t>the</w:t>
      </w:r>
      <w:proofErr w:type="spellEnd"/>
      <w:r>
        <w:t xml:space="preserve"> </w:t>
      </w:r>
      <w:proofErr w:type="spellStart"/>
      <w:r>
        <w:t>perspective</w:t>
      </w:r>
      <w:proofErr w:type="spellEnd"/>
      <w:r>
        <w:t xml:space="preserve"> </w:t>
      </w:r>
      <w:proofErr w:type="spellStart"/>
      <w:r>
        <w:t>of</w:t>
      </w:r>
      <w:proofErr w:type="spellEnd"/>
      <w:r>
        <w:t xml:space="preserve"> </w:t>
      </w:r>
      <w:proofErr w:type="spellStart"/>
      <w:r>
        <w:t>investors</w:t>
      </w:r>
      <w:proofErr w:type="spellEnd"/>
      <w:r>
        <w:t xml:space="preserve"> </w:t>
      </w:r>
      <w:proofErr w:type="spellStart"/>
      <w:r>
        <w:t>due</w:t>
      </w:r>
      <w:proofErr w:type="spellEnd"/>
      <w:r>
        <w:t xml:space="preserve"> to </w:t>
      </w:r>
      <w:proofErr w:type="spellStart"/>
      <w:r>
        <w:t>the</w:t>
      </w:r>
      <w:proofErr w:type="spellEnd"/>
      <w:r>
        <w:t xml:space="preserve"> </w:t>
      </w:r>
      <w:proofErr w:type="spellStart"/>
      <w:r>
        <w:t>growth</w:t>
      </w:r>
      <w:proofErr w:type="spellEnd"/>
      <w:r>
        <w:t xml:space="preserve"> in </w:t>
      </w:r>
      <w:proofErr w:type="spellStart"/>
      <w:r>
        <w:t>labor</w:t>
      </w:r>
      <w:proofErr w:type="spellEnd"/>
      <w:r>
        <w:t xml:space="preserve"> </w:t>
      </w:r>
      <w:proofErr w:type="spellStart"/>
      <w:r>
        <w:t>costs</w:t>
      </w:r>
      <w:proofErr w:type="spellEnd"/>
      <w:r>
        <w:t>.</w:t>
      </w:r>
    </w:p>
    <w:p w14:paraId="15E65386" w14:textId="77777777" w:rsidR="00537C9F" w:rsidRDefault="00537C9F" w:rsidP="00537C9F">
      <w:pPr>
        <w:spacing w:after="0"/>
      </w:pPr>
    </w:p>
    <w:p w14:paraId="401F0077" w14:textId="77777777" w:rsidR="00537C9F" w:rsidRDefault="00537C9F" w:rsidP="00537C9F">
      <w:pPr>
        <w:spacing w:after="0"/>
      </w:pPr>
      <w:r>
        <w:t xml:space="preserve">Most </w:t>
      </w:r>
      <w:proofErr w:type="spellStart"/>
      <w:r>
        <w:t>of</w:t>
      </w:r>
      <w:proofErr w:type="spellEnd"/>
      <w:r>
        <w:t xml:space="preserve"> </w:t>
      </w:r>
      <w:proofErr w:type="spellStart"/>
      <w:r>
        <w:t>the</w:t>
      </w:r>
      <w:proofErr w:type="spellEnd"/>
      <w:r>
        <w:t xml:space="preserve"> </w:t>
      </w:r>
      <w:proofErr w:type="spellStart"/>
      <w:r>
        <w:t>supported</w:t>
      </w:r>
      <w:proofErr w:type="spellEnd"/>
      <w:r>
        <w:t xml:space="preserve"> </w:t>
      </w:r>
      <w:proofErr w:type="spellStart"/>
      <w:r>
        <w:t>projects</w:t>
      </w:r>
      <w:proofErr w:type="spellEnd"/>
      <w:r>
        <w:t xml:space="preserve"> in </w:t>
      </w:r>
      <w:proofErr w:type="spellStart"/>
      <w:r>
        <w:t>activity</w:t>
      </w:r>
      <w:proofErr w:type="spellEnd"/>
      <w:r>
        <w:t xml:space="preserve"> </w:t>
      </w:r>
      <w:proofErr w:type="spellStart"/>
      <w:r>
        <w:t>Creation</w:t>
      </w:r>
      <w:proofErr w:type="spellEnd"/>
      <w:r>
        <w:t xml:space="preserve"> </w:t>
      </w:r>
      <w:proofErr w:type="spellStart"/>
      <w:r>
        <w:t>of</w:t>
      </w:r>
      <w:proofErr w:type="spellEnd"/>
      <w:r>
        <w:t xml:space="preserve"> </w:t>
      </w:r>
      <w:proofErr w:type="spellStart"/>
      <w:r>
        <w:t>new</w:t>
      </w:r>
      <w:proofErr w:type="spellEnd"/>
      <w:r>
        <w:t xml:space="preserve"> ICT </w:t>
      </w:r>
      <w:proofErr w:type="spellStart"/>
      <w:r>
        <w:t>solutions</w:t>
      </w:r>
      <w:proofErr w:type="spellEnd"/>
      <w:r>
        <w:t xml:space="preserve"> </w:t>
      </w:r>
      <w:proofErr w:type="spellStart"/>
      <w:r>
        <w:t>is</w:t>
      </w:r>
      <w:proofErr w:type="spellEnd"/>
      <w:r>
        <w:t xml:space="preserve"> </w:t>
      </w:r>
      <w:proofErr w:type="spellStart"/>
      <w:r>
        <w:t>from</w:t>
      </w:r>
      <w:proofErr w:type="spellEnd"/>
      <w:r>
        <w:t xml:space="preserve"> </w:t>
      </w:r>
      <w:proofErr w:type="spellStart"/>
      <w:r>
        <w:t>the</w:t>
      </w:r>
      <w:proofErr w:type="spellEnd"/>
      <w:r>
        <w:t xml:space="preserve"> </w:t>
      </w:r>
      <w:proofErr w:type="spellStart"/>
      <w:r>
        <w:t>horizontal</w:t>
      </w:r>
      <w:proofErr w:type="spellEnd"/>
      <w:r>
        <w:t xml:space="preserve"> </w:t>
      </w:r>
      <w:proofErr w:type="spellStart"/>
      <w:r>
        <w:t>perspective</w:t>
      </w:r>
      <w:proofErr w:type="spellEnd"/>
      <w:r>
        <w:t xml:space="preserve"> </w:t>
      </w:r>
      <w:proofErr w:type="spellStart"/>
      <w:r>
        <w:t>focused</w:t>
      </w:r>
      <w:proofErr w:type="spellEnd"/>
      <w:r>
        <w:t xml:space="preserve"> on </w:t>
      </w:r>
      <w:proofErr w:type="spellStart"/>
      <w:r>
        <w:t>new</w:t>
      </w:r>
      <w:proofErr w:type="spellEnd"/>
      <w:r>
        <w:t xml:space="preserve"> </w:t>
      </w:r>
      <w:proofErr w:type="spellStart"/>
      <w:r>
        <w:t>functionalities</w:t>
      </w:r>
      <w:proofErr w:type="spellEnd"/>
      <w:r>
        <w:t xml:space="preserve"> </w:t>
      </w:r>
      <w:proofErr w:type="spellStart"/>
      <w:r>
        <w:t>or</w:t>
      </w:r>
      <w:proofErr w:type="spellEnd"/>
      <w:r>
        <w:t xml:space="preserve"> </w:t>
      </w:r>
      <w:proofErr w:type="spellStart"/>
      <w:r>
        <w:t>modules</w:t>
      </w:r>
      <w:proofErr w:type="spellEnd"/>
      <w:r>
        <w:t xml:space="preserve"> </w:t>
      </w:r>
      <w:proofErr w:type="spellStart"/>
      <w:r>
        <w:t>of</w:t>
      </w:r>
      <w:proofErr w:type="spellEnd"/>
      <w:r>
        <w:t xml:space="preserve"> </w:t>
      </w:r>
      <w:proofErr w:type="spellStart"/>
      <w:r>
        <w:t>already</w:t>
      </w:r>
      <w:proofErr w:type="spellEnd"/>
      <w:r>
        <w:t xml:space="preserve"> </w:t>
      </w:r>
      <w:proofErr w:type="spellStart"/>
      <w:r>
        <w:t>existing</w:t>
      </w:r>
      <w:proofErr w:type="spellEnd"/>
      <w:r>
        <w:t xml:space="preserve"> </w:t>
      </w:r>
      <w:proofErr w:type="spellStart"/>
      <w:r>
        <w:t>systems</w:t>
      </w:r>
      <w:proofErr w:type="spellEnd"/>
      <w:r>
        <w:t xml:space="preserve">, </w:t>
      </w:r>
      <w:proofErr w:type="spellStart"/>
      <w:r>
        <w:t>their</w:t>
      </w:r>
      <w:proofErr w:type="spellEnd"/>
      <w:r>
        <w:t xml:space="preserve"> </w:t>
      </w:r>
      <w:proofErr w:type="spellStart"/>
      <w:r>
        <w:t>technological</w:t>
      </w:r>
      <w:proofErr w:type="spellEnd"/>
      <w:r>
        <w:t xml:space="preserve"> upgrade </w:t>
      </w:r>
      <w:proofErr w:type="spellStart"/>
      <w:r>
        <w:t>ensuring</w:t>
      </w:r>
      <w:proofErr w:type="spellEnd"/>
      <w:r>
        <w:t xml:space="preserve"> </w:t>
      </w:r>
      <w:proofErr w:type="spellStart"/>
      <w:r>
        <w:t>compatibility</w:t>
      </w:r>
      <w:proofErr w:type="spellEnd"/>
      <w:r>
        <w:t xml:space="preserve"> </w:t>
      </w:r>
      <w:proofErr w:type="spellStart"/>
      <w:r>
        <w:t>with</w:t>
      </w:r>
      <w:proofErr w:type="spellEnd"/>
      <w:r>
        <w:t xml:space="preserve"> </w:t>
      </w:r>
      <w:proofErr w:type="spellStart"/>
      <w:r>
        <w:t>current</w:t>
      </w:r>
      <w:proofErr w:type="spellEnd"/>
      <w:r>
        <w:t xml:space="preserve"> </w:t>
      </w:r>
      <w:proofErr w:type="spellStart"/>
      <w:r>
        <w:t>solutions</w:t>
      </w:r>
      <w:proofErr w:type="spellEnd"/>
      <w:r>
        <w:t xml:space="preserve"> and </w:t>
      </w:r>
      <w:proofErr w:type="spellStart"/>
      <w:r>
        <w:t>systems</w:t>
      </w:r>
      <w:proofErr w:type="spellEnd"/>
      <w:r>
        <w:t xml:space="preserve">, as </w:t>
      </w:r>
      <w:proofErr w:type="spellStart"/>
      <w:r>
        <w:t>well</w:t>
      </w:r>
      <w:proofErr w:type="spellEnd"/>
      <w:r>
        <w:t xml:space="preserve"> as </w:t>
      </w:r>
      <w:proofErr w:type="spellStart"/>
      <w:r>
        <w:t>the</w:t>
      </w:r>
      <w:proofErr w:type="spellEnd"/>
      <w:r>
        <w:t xml:space="preserve"> </w:t>
      </w:r>
      <w:proofErr w:type="spellStart"/>
      <w:r>
        <w:t>creation</w:t>
      </w:r>
      <w:proofErr w:type="spellEnd"/>
      <w:r>
        <w:t xml:space="preserve"> </w:t>
      </w:r>
      <w:proofErr w:type="spellStart"/>
      <w:r>
        <w:t>of</w:t>
      </w:r>
      <w:proofErr w:type="spellEnd"/>
      <w:r>
        <w:t xml:space="preserve"> cloud </w:t>
      </w:r>
      <w:proofErr w:type="spellStart"/>
      <w:r>
        <w:t>versions</w:t>
      </w:r>
      <w:proofErr w:type="spellEnd"/>
      <w:r>
        <w:t xml:space="preserve"> and mobile </w:t>
      </w:r>
      <w:proofErr w:type="spellStart"/>
      <w:r>
        <w:t>applications</w:t>
      </w:r>
      <w:proofErr w:type="spellEnd"/>
      <w:r>
        <w:t xml:space="preserve"> to </w:t>
      </w:r>
      <w:proofErr w:type="spellStart"/>
      <w:r>
        <w:t>existing</w:t>
      </w:r>
      <w:proofErr w:type="spellEnd"/>
      <w:r>
        <w:t xml:space="preserve"> </w:t>
      </w:r>
      <w:proofErr w:type="spellStart"/>
      <w:r>
        <w:t>systems</w:t>
      </w:r>
      <w:proofErr w:type="spellEnd"/>
      <w:r>
        <w:t xml:space="preserve">. All </w:t>
      </w:r>
      <w:proofErr w:type="spellStart"/>
      <w:r>
        <w:t>of</w:t>
      </w:r>
      <w:proofErr w:type="spellEnd"/>
      <w:r>
        <w:t xml:space="preserve"> </w:t>
      </w:r>
      <w:proofErr w:type="spellStart"/>
      <w:r>
        <w:t>this</w:t>
      </w:r>
      <w:proofErr w:type="spellEnd"/>
      <w:r>
        <w:t xml:space="preserve"> </w:t>
      </w:r>
      <w:proofErr w:type="spellStart"/>
      <w:r>
        <w:t>contributes</w:t>
      </w:r>
      <w:proofErr w:type="spellEnd"/>
      <w:r>
        <w:t xml:space="preserve"> to </w:t>
      </w:r>
      <w:proofErr w:type="spellStart"/>
      <w:r>
        <w:t>improving</w:t>
      </w:r>
      <w:proofErr w:type="spellEnd"/>
      <w:r>
        <w:t xml:space="preserve"> </w:t>
      </w:r>
      <w:proofErr w:type="spellStart"/>
      <w:r>
        <w:t>the</w:t>
      </w:r>
      <w:proofErr w:type="spellEnd"/>
      <w:r>
        <w:t xml:space="preserve"> </w:t>
      </w:r>
      <w:proofErr w:type="spellStart"/>
      <w:r>
        <w:t>quality</w:t>
      </w:r>
      <w:proofErr w:type="spellEnd"/>
      <w:r>
        <w:t xml:space="preserve"> and </w:t>
      </w:r>
      <w:proofErr w:type="spellStart"/>
      <w:r>
        <w:t>availability</w:t>
      </w:r>
      <w:proofErr w:type="spellEnd"/>
      <w:r>
        <w:t xml:space="preserve"> </w:t>
      </w:r>
      <w:proofErr w:type="spellStart"/>
      <w:r>
        <w:t>of</w:t>
      </w:r>
      <w:proofErr w:type="spellEnd"/>
      <w:r>
        <w:t xml:space="preserve"> end-user ICT </w:t>
      </w:r>
      <w:proofErr w:type="spellStart"/>
      <w:r>
        <w:t>systems</w:t>
      </w:r>
      <w:proofErr w:type="spellEnd"/>
      <w:r>
        <w:t xml:space="preserve"> </w:t>
      </w:r>
      <w:proofErr w:type="spellStart"/>
      <w:r>
        <w:t>at</w:t>
      </w:r>
      <w:proofErr w:type="spellEnd"/>
      <w:r>
        <w:t xml:space="preserve"> </w:t>
      </w:r>
      <w:proofErr w:type="spellStart"/>
      <w:r>
        <w:t>all</w:t>
      </w:r>
      <w:proofErr w:type="spellEnd"/>
      <w:r>
        <w:t xml:space="preserve"> </w:t>
      </w:r>
      <w:proofErr w:type="spellStart"/>
      <w:r>
        <w:t>levels</w:t>
      </w:r>
      <w:proofErr w:type="spellEnd"/>
      <w:r>
        <w:t xml:space="preserve"> </w:t>
      </w:r>
      <w:proofErr w:type="spellStart"/>
      <w:r>
        <w:t>of</w:t>
      </w:r>
      <w:proofErr w:type="spellEnd"/>
      <w:r>
        <w:t xml:space="preserve"> business </w:t>
      </w:r>
      <w:proofErr w:type="spellStart"/>
      <w:r>
        <w:t>relationships</w:t>
      </w:r>
      <w:proofErr w:type="spellEnd"/>
      <w:r>
        <w:t xml:space="preserve"> (B2B, B2C, B2G). </w:t>
      </w:r>
      <w:proofErr w:type="spellStart"/>
      <w:r>
        <w:t>The</w:t>
      </w:r>
      <w:proofErr w:type="spellEnd"/>
      <w:r>
        <w:t xml:space="preserve"> level </w:t>
      </w:r>
      <w:proofErr w:type="spellStart"/>
      <w:r>
        <w:t>of</w:t>
      </w:r>
      <w:proofErr w:type="spellEnd"/>
      <w:r>
        <w:t xml:space="preserve"> outsourcing </w:t>
      </w:r>
      <w:proofErr w:type="spellStart"/>
      <w:r>
        <w:t>is</w:t>
      </w:r>
      <w:proofErr w:type="spellEnd"/>
      <w:r>
        <w:t xml:space="preserve"> not </w:t>
      </w:r>
      <w:proofErr w:type="spellStart"/>
      <w:r>
        <w:t>sufficiently</w:t>
      </w:r>
      <w:proofErr w:type="spellEnd"/>
      <w:r>
        <w:t xml:space="preserve"> </w:t>
      </w:r>
      <w:proofErr w:type="spellStart"/>
      <w:r>
        <w:t>used</w:t>
      </w:r>
      <w:proofErr w:type="spellEnd"/>
      <w:r>
        <w:t xml:space="preserve"> in </w:t>
      </w:r>
      <w:proofErr w:type="spellStart"/>
      <w:r>
        <w:t>companies</w:t>
      </w:r>
      <w:proofErr w:type="spellEnd"/>
      <w:r>
        <w:t xml:space="preserve"> and </w:t>
      </w:r>
      <w:proofErr w:type="spellStart"/>
      <w:r>
        <w:t>there</w:t>
      </w:r>
      <w:proofErr w:type="spellEnd"/>
      <w:r>
        <w:t xml:space="preserve"> </w:t>
      </w:r>
      <w:proofErr w:type="spellStart"/>
      <w:r>
        <w:t>is</w:t>
      </w:r>
      <w:proofErr w:type="spellEnd"/>
      <w:r>
        <w:t xml:space="preserve"> </w:t>
      </w:r>
      <w:proofErr w:type="spellStart"/>
      <w:r>
        <w:t>room</w:t>
      </w:r>
      <w:proofErr w:type="spellEnd"/>
      <w:r>
        <w:t xml:space="preserve"> </w:t>
      </w:r>
      <w:proofErr w:type="spellStart"/>
      <w:r>
        <w:t>for</w:t>
      </w:r>
      <w:proofErr w:type="spellEnd"/>
      <w:r>
        <w:t xml:space="preserve"> </w:t>
      </w:r>
      <w:proofErr w:type="spellStart"/>
      <w:r>
        <w:t>its</w:t>
      </w:r>
      <w:proofErr w:type="spellEnd"/>
      <w:r>
        <w:t xml:space="preserve"> development.</w:t>
      </w:r>
    </w:p>
    <w:p w14:paraId="0061A555" w14:textId="77777777" w:rsidR="00537C9F" w:rsidRDefault="00537C9F" w:rsidP="00537C9F">
      <w:pPr>
        <w:spacing w:after="0"/>
      </w:pPr>
    </w:p>
    <w:p w14:paraId="3D106806" w14:textId="7A70F2B8" w:rsidR="00537C9F" w:rsidRDefault="00537C9F" w:rsidP="00537C9F">
      <w:pPr>
        <w:spacing w:after="0"/>
      </w:pPr>
      <w:proofErr w:type="spellStart"/>
      <w:r>
        <w:t>The</w:t>
      </w:r>
      <w:proofErr w:type="spellEnd"/>
      <w:r>
        <w:t xml:space="preserve"> </w:t>
      </w:r>
      <w:proofErr w:type="spellStart"/>
      <w:r>
        <w:t>vast</w:t>
      </w:r>
      <w:proofErr w:type="spellEnd"/>
      <w:r>
        <w:t xml:space="preserve"> majority </w:t>
      </w:r>
      <w:proofErr w:type="spellStart"/>
      <w:r>
        <w:t>of</w:t>
      </w:r>
      <w:proofErr w:type="spellEnd"/>
      <w:r>
        <w:t xml:space="preserve"> </w:t>
      </w:r>
      <w:proofErr w:type="spellStart"/>
      <w:proofErr w:type="gramStart"/>
      <w:r>
        <w:t>respondents</w:t>
      </w:r>
      <w:proofErr w:type="spellEnd"/>
      <w:r>
        <w:t xml:space="preserve"> - </w:t>
      </w:r>
      <w:proofErr w:type="spellStart"/>
      <w:r>
        <w:t>supported</w:t>
      </w:r>
      <w:proofErr w:type="spellEnd"/>
      <w:proofErr w:type="gramEnd"/>
      <w:r>
        <w:t xml:space="preserve"> </w:t>
      </w:r>
      <w:proofErr w:type="spellStart"/>
      <w:r>
        <w:t>enterprises</w:t>
      </w:r>
      <w:proofErr w:type="spellEnd"/>
      <w:r>
        <w:t xml:space="preserve"> in </w:t>
      </w:r>
      <w:proofErr w:type="spellStart"/>
      <w:r>
        <w:t>the</w:t>
      </w:r>
      <w:proofErr w:type="spellEnd"/>
      <w:r w:rsidR="00CC5087">
        <w:t xml:space="preserve"> AP</w:t>
      </w:r>
      <w:r>
        <w:t xml:space="preserve"> ICT</w:t>
      </w:r>
      <w:r w:rsidR="00CC5087">
        <w:t xml:space="preserve"> and </w:t>
      </w:r>
      <w:proofErr w:type="spellStart"/>
      <w:r w:rsidR="00CC5087">
        <w:t>Shared</w:t>
      </w:r>
      <w:proofErr w:type="spellEnd"/>
      <w:r w:rsidR="00CC5087">
        <w:t xml:space="preserve"> </w:t>
      </w:r>
      <w:proofErr w:type="spellStart"/>
      <w:r w:rsidR="00CC5087">
        <w:t>Services</w:t>
      </w:r>
      <w:proofErr w:type="spellEnd"/>
      <w:r w:rsidR="00CC5087">
        <w:t xml:space="preserve"> (ICT</w:t>
      </w:r>
      <w:r>
        <w:t xml:space="preserve"> SS</w:t>
      </w:r>
      <w:r w:rsidR="00CC5087">
        <w:t>)</w:t>
      </w:r>
      <w:r>
        <w:t xml:space="preserve"> - </w:t>
      </w:r>
      <w:proofErr w:type="spellStart"/>
      <w:r>
        <w:t>consider</w:t>
      </w:r>
      <w:proofErr w:type="spellEnd"/>
      <w:r>
        <w:t xml:space="preserve"> </w:t>
      </w:r>
      <w:proofErr w:type="spellStart"/>
      <w:r>
        <w:t>launching</w:t>
      </w:r>
      <w:proofErr w:type="spellEnd"/>
      <w:r>
        <w:t xml:space="preserve"> </w:t>
      </w:r>
      <w:proofErr w:type="spellStart"/>
      <w:r>
        <w:t>the</w:t>
      </w:r>
      <w:proofErr w:type="spellEnd"/>
      <w:r>
        <w:t xml:space="preserve"> </w:t>
      </w:r>
      <w:proofErr w:type="spellStart"/>
      <w:r>
        <w:t>product</w:t>
      </w:r>
      <w:proofErr w:type="spellEnd"/>
      <w:r>
        <w:t xml:space="preserve"> </w:t>
      </w:r>
      <w:proofErr w:type="spellStart"/>
      <w:r>
        <w:t>successful</w:t>
      </w:r>
      <w:proofErr w:type="spellEnd"/>
      <w:r>
        <w:t xml:space="preserve">. </w:t>
      </w:r>
      <w:proofErr w:type="spellStart"/>
      <w:r>
        <w:t>The</w:t>
      </w:r>
      <w:proofErr w:type="spellEnd"/>
      <w:r>
        <w:t xml:space="preserve"> </w:t>
      </w:r>
      <w:proofErr w:type="spellStart"/>
      <w:r>
        <w:t>main</w:t>
      </w:r>
      <w:proofErr w:type="spellEnd"/>
      <w:r>
        <w:t xml:space="preserve"> </w:t>
      </w:r>
      <w:proofErr w:type="spellStart"/>
      <w:r>
        <w:t>shortcomings</w:t>
      </w:r>
      <w:proofErr w:type="spellEnd"/>
      <w:r>
        <w:t xml:space="preserve"> are marketing </w:t>
      </w:r>
      <w:proofErr w:type="spellStart"/>
      <w:r>
        <w:t>product</w:t>
      </w:r>
      <w:proofErr w:type="spellEnd"/>
      <w:r>
        <w:t xml:space="preserve"> support and business </w:t>
      </w:r>
      <w:proofErr w:type="spellStart"/>
      <w:r>
        <w:t>aspects</w:t>
      </w:r>
      <w:proofErr w:type="spellEnd"/>
      <w:r>
        <w:t>.</w:t>
      </w:r>
    </w:p>
    <w:p w14:paraId="39738639" w14:textId="77777777" w:rsidR="00537C9F" w:rsidRDefault="00537C9F" w:rsidP="00537C9F">
      <w:pPr>
        <w:spacing w:after="0"/>
      </w:pPr>
    </w:p>
    <w:p w14:paraId="1B3EF19F" w14:textId="7D3F0397" w:rsidR="00537C9F" w:rsidRDefault="00537C9F" w:rsidP="00537C9F">
      <w:pPr>
        <w:spacing w:after="0"/>
      </w:pPr>
      <w:r>
        <w:lastRenderedPageBreak/>
        <w:t xml:space="preserve">It </w:t>
      </w:r>
      <w:proofErr w:type="spellStart"/>
      <w:r>
        <w:t>is</w:t>
      </w:r>
      <w:proofErr w:type="spellEnd"/>
      <w:r>
        <w:t xml:space="preserve"> </w:t>
      </w:r>
      <w:proofErr w:type="spellStart"/>
      <w:r>
        <w:t>possible</w:t>
      </w:r>
      <w:proofErr w:type="spellEnd"/>
      <w:r>
        <w:t xml:space="preserve"> to </w:t>
      </w:r>
      <w:proofErr w:type="spellStart"/>
      <w:r>
        <w:t>identify</w:t>
      </w:r>
      <w:proofErr w:type="spellEnd"/>
      <w:r>
        <w:t xml:space="preserve"> </w:t>
      </w:r>
      <w:proofErr w:type="spellStart"/>
      <w:r>
        <w:t>the</w:t>
      </w:r>
      <w:proofErr w:type="spellEnd"/>
      <w:r>
        <w:t xml:space="preserve"> </w:t>
      </w:r>
      <w:proofErr w:type="spellStart"/>
      <w:r>
        <w:t>lack</w:t>
      </w:r>
      <w:proofErr w:type="spellEnd"/>
      <w:r>
        <w:t xml:space="preserve"> </w:t>
      </w:r>
      <w:proofErr w:type="spellStart"/>
      <w:r>
        <w:t>of</w:t>
      </w:r>
      <w:proofErr w:type="spellEnd"/>
      <w:r>
        <w:t xml:space="preserve"> </w:t>
      </w:r>
      <w:proofErr w:type="spellStart"/>
      <w:r>
        <w:t>success</w:t>
      </w:r>
      <w:proofErr w:type="spellEnd"/>
      <w:r>
        <w:t xml:space="preserve"> </w:t>
      </w:r>
      <w:proofErr w:type="spellStart"/>
      <w:r>
        <w:t>of</w:t>
      </w:r>
      <w:proofErr w:type="spellEnd"/>
      <w:r>
        <w:t xml:space="preserve"> </w:t>
      </w:r>
      <w:proofErr w:type="spellStart"/>
      <w:r>
        <w:t>companies</w:t>
      </w:r>
      <w:proofErr w:type="spellEnd"/>
      <w:r>
        <w:t xml:space="preserve"> in </w:t>
      </w:r>
      <w:proofErr w:type="spellStart"/>
      <w:r>
        <w:t>foreign</w:t>
      </w:r>
      <w:proofErr w:type="spellEnd"/>
      <w:r>
        <w:t xml:space="preserve"> </w:t>
      </w:r>
      <w:proofErr w:type="spellStart"/>
      <w:r>
        <w:t>markets</w:t>
      </w:r>
      <w:proofErr w:type="spellEnd"/>
      <w:r>
        <w:t xml:space="preserve">. </w:t>
      </w:r>
      <w:proofErr w:type="spellStart"/>
      <w:r>
        <w:t>Entering</w:t>
      </w:r>
      <w:proofErr w:type="spellEnd"/>
      <w:r>
        <w:t xml:space="preserve"> </w:t>
      </w:r>
      <w:proofErr w:type="spellStart"/>
      <w:r>
        <w:t>new</w:t>
      </w:r>
      <w:proofErr w:type="spellEnd"/>
      <w:r>
        <w:t xml:space="preserve"> </w:t>
      </w:r>
      <w:proofErr w:type="spellStart"/>
      <w:r>
        <w:t>markets</w:t>
      </w:r>
      <w:proofErr w:type="spellEnd"/>
      <w:r>
        <w:t xml:space="preserve"> </w:t>
      </w:r>
      <w:proofErr w:type="spellStart"/>
      <w:r>
        <w:t>entails</w:t>
      </w:r>
      <w:proofErr w:type="spellEnd"/>
      <w:r>
        <w:t xml:space="preserve"> </w:t>
      </w:r>
      <w:proofErr w:type="spellStart"/>
      <w:r>
        <w:t>increased</w:t>
      </w:r>
      <w:proofErr w:type="spellEnd"/>
      <w:r>
        <w:t xml:space="preserve"> </w:t>
      </w:r>
      <w:proofErr w:type="spellStart"/>
      <w:r>
        <w:t>costs</w:t>
      </w:r>
      <w:proofErr w:type="spellEnd"/>
      <w:r>
        <w:t xml:space="preserve"> in </w:t>
      </w:r>
      <w:proofErr w:type="spellStart"/>
      <w:r>
        <w:t>the</w:t>
      </w:r>
      <w:proofErr w:type="spellEnd"/>
      <w:r>
        <w:t xml:space="preserve"> business area and </w:t>
      </w:r>
      <w:proofErr w:type="spellStart"/>
      <w:r>
        <w:t>is</w:t>
      </w:r>
      <w:proofErr w:type="spellEnd"/>
      <w:r>
        <w:t xml:space="preserve"> </w:t>
      </w:r>
      <w:proofErr w:type="spellStart"/>
      <w:r>
        <w:t>associated</w:t>
      </w:r>
      <w:proofErr w:type="spellEnd"/>
      <w:r>
        <w:t xml:space="preserve"> </w:t>
      </w:r>
      <w:proofErr w:type="spellStart"/>
      <w:r>
        <w:t>with</w:t>
      </w:r>
      <w:proofErr w:type="spellEnd"/>
      <w:r>
        <w:t xml:space="preserve"> a lot </w:t>
      </w:r>
      <w:proofErr w:type="spellStart"/>
      <w:r>
        <w:t>of</w:t>
      </w:r>
      <w:proofErr w:type="spellEnd"/>
      <w:r>
        <w:t xml:space="preserve"> risk. </w:t>
      </w:r>
      <w:proofErr w:type="spellStart"/>
      <w:r>
        <w:t>The</w:t>
      </w:r>
      <w:proofErr w:type="spellEnd"/>
      <w:r>
        <w:t xml:space="preserve"> most </w:t>
      </w:r>
      <w:proofErr w:type="spellStart"/>
      <w:r>
        <w:t>common</w:t>
      </w:r>
      <w:proofErr w:type="spellEnd"/>
      <w:r>
        <w:t xml:space="preserve"> </w:t>
      </w:r>
      <w:proofErr w:type="spellStart"/>
      <w:r>
        <w:t>reasons</w:t>
      </w:r>
      <w:proofErr w:type="spellEnd"/>
      <w:r>
        <w:t xml:space="preserve"> </w:t>
      </w:r>
      <w:proofErr w:type="spellStart"/>
      <w:r>
        <w:t>for</w:t>
      </w:r>
      <w:proofErr w:type="spellEnd"/>
      <w:r>
        <w:t xml:space="preserve"> </w:t>
      </w:r>
      <w:proofErr w:type="spellStart"/>
      <w:r>
        <w:t>the</w:t>
      </w:r>
      <w:proofErr w:type="spellEnd"/>
      <w:r>
        <w:t xml:space="preserve"> </w:t>
      </w:r>
      <w:proofErr w:type="spellStart"/>
      <w:r>
        <w:t>failure</w:t>
      </w:r>
      <w:proofErr w:type="spellEnd"/>
      <w:r>
        <w:t xml:space="preserve"> to </w:t>
      </w:r>
      <w:proofErr w:type="spellStart"/>
      <w:r>
        <w:t>expand</w:t>
      </w:r>
      <w:proofErr w:type="spellEnd"/>
      <w:r>
        <w:t xml:space="preserve"> </w:t>
      </w:r>
      <w:proofErr w:type="spellStart"/>
      <w:r>
        <w:t>abroad</w:t>
      </w:r>
      <w:proofErr w:type="spellEnd"/>
      <w:r>
        <w:t xml:space="preserve"> are: </w:t>
      </w:r>
      <w:proofErr w:type="spellStart"/>
      <w:r>
        <w:t>time</w:t>
      </w:r>
      <w:proofErr w:type="spellEnd"/>
      <w:r>
        <w:t xml:space="preserve"> </w:t>
      </w:r>
      <w:proofErr w:type="spellStart"/>
      <w:r>
        <w:t>aspect</w:t>
      </w:r>
      <w:proofErr w:type="spellEnd"/>
      <w:r>
        <w:t xml:space="preserve">, </w:t>
      </w:r>
      <w:proofErr w:type="spellStart"/>
      <w:r>
        <w:t>additional</w:t>
      </w:r>
      <w:proofErr w:type="spellEnd"/>
      <w:r>
        <w:t xml:space="preserve"> </w:t>
      </w:r>
      <w:proofErr w:type="spellStart"/>
      <w:r>
        <w:t>costs</w:t>
      </w:r>
      <w:proofErr w:type="spellEnd"/>
      <w:r>
        <w:t xml:space="preserve"> </w:t>
      </w:r>
      <w:proofErr w:type="spellStart"/>
      <w:r>
        <w:t>when</w:t>
      </w:r>
      <w:proofErr w:type="spellEnd"/>
      <w:r>
        <w:t xml:space="preserve"> </w:t>
      </w:r>
      <w:proofErr w:type="spellStart"/>
      <w:r>
        <w:t>entering</w:t>
      </w:r>
      <w:proofErr w:type="spellEnd"/>
      <w:r>
        <w:t xml:space="preserve"> a </w:t>
      </w:r>
      <w:proofErr w:type="spellStart"/>
      <w:r>
        <w:t>new</w:t>
      </w:r>
      <w:proofErr w:type="spellEnd"/>
      <w:r>
        <w:t xml:space="preserve"> market, </w:t>
      </w:r>
      <w:proofErr w:type="spellStart"/>
      <w:r>
        <w:t>partnerships</w:t>
      </w:r>
      <w:proofErr w:type="spellEnd"/>
      <w:r>
        <w:t xml:space="preserve">, </w:t>
      </w:r>
      <w:proofErr w:type="spellStart"/>
      <w:r>
        <w:t>ties</w:t>
      </w:r>
      <w:proofErr w:type="spellEnd"/>
      <w:r>
        <w:t xml:space="preserve">, sales </w:t>
      </w:r>
      <w:proofErr w:type="spellStart"/>
      <w:proofErr w:type="gramStart"/>
      <w:r>
        <w:t>networks</w:t>
      </w:r>
      <w:proofErr w:type="spellEnd"/>
      <w:r>
        <w:t>,</w:t>
      </w:r>
      <w:proofErr w:type="gramEnd"/>
      <w:r>
        <w:t xml:space="preserve"> </w:t>
      </w:r>
      <w:proofErr w:type="spellStart"/>
      <w:r>
        <w:t>etc</w:t>
      </w:r>
      <w:proofErr w:type="spellEnd"/>
      <w:r>
        <w:t xml:space="preserve">. As </w:t>
      </w:r>
      <w:proofErr w:type="spellStart"/>
      <w:r>
        <w:t>the</w:t>
      </w:r>
      <w:proofErr w:type="spellEnd"/>
      <w:r>
        <w:t xml:space="preserve"> </w:t>
      </w:r>
      <w:proofErr w:type="spellStart"/>
      <w:r>
        <w:t>main</w:t>
      </w:r>
      <w:proofErr w:type="spellEnd"/>
      <w:r>
        <w:t xml:space="preserve"> </w:t>
      </w:r>
      <w:proofErr w:type="spellStart"/>
      <w:r>
        <w:t>success</w:t>
      </w:r>
      <w:proofErr w:type="spellEnd"/>
      <w:r>
        <w:t xml:space="preserve"> </w:t>
      </w:r>
      <w:proofErr w:type="spellStart"/>
      <w:r>
        <w:t>factors</w:t>
      </w:r>
      <w:proofErr w:type="spellEnd"/>
      <w:r>
        <w:t xml:space="preserve"> </w:t>
      </w:r>
      <w:proofErr w:type="spellStart"/>
      <w:r>
        <w:t>allowing</w:t>
      </w:r>
      <w:proofErr w:type="spellEnd"/>
      <w:r>
        <w:t xml:space="preserve"> </w:t>
      </w:r>
      <w:proofErr w:type="spellStart"/>
      <w:r>
        <w:t>for</w:t>
      </w:r>
      <w:proofErr w:type="spellEnd"/>
      <w:r>
        <w:t xml:space="preserve"> </w:t>
      </w:r>
      <w:proofErr w:type="spellStart"/>
      <w:r>
        <w:t>expansion</w:t>
      </w:r>
      <w:proofErr w:type="spellEnd"/>
      <w:r>
        <w:t xml:space="preserve"> </w:t>
      </w:r>
      <w:proofErr w:type="spellStart"/>
      <w:r>
        <w:t>into</w:t>
      </w:r>
      <w:proofErr w:type="spellEnd"/>
      <w:r>
        <w:t xml:space="preserve"> </w:t>
      </w:r>
      <w:proofErr w:type="spellStart"/>
      <w:r>
        <w:t>foreign</w:t>
      </w:r>
      <w:proofErr w:type="spellEnd"/>
      <w:r>
        <w:t xml:space="preserve"> </w:t>
      </w:r>
      <w:proofErr w:type="spellStart"/>
      <w:r>
        <w:t>markets</w:t>
      </w:r>
      <w:proofErr w:type="spellEnd"/>
      <w:r>
        <w:t xml:space="preserve">, </w:t>
      </w:r>
      <w:proofErr w:type="spellStart"/>
      <w:r>
        <w:t>companies</w:t>
      </w:r>
      <w:proofErr w:type="spellEnd"/>
      <w:r>
        <w:t xml:space="preserve"> are more </w:t>
      </w:r>
      <w:proofErr w:type="spellStart"/>
      <w:r>
        <w:t>often</w:t>
      </w:r>
      <w:proofErr w:type="spellEnd"/>
      <w:r>
        <w:t xml:space="preserve"> </w:t>
      </w:r>
      <w:proofErr w:type="spellStart"/>
      <w:r>
        <w:t>categorized</w:t>
      </w:r>
      <w:proofErr w:type="spellEnd"/>
      <w:r>
        <w:t xml:space="preserve"> by business and </w:t>
      </w:r>
      <w:proofErr w:type="spellStart"/>
      <w:r>
        <w:t>organizational</w:t>
      </w:r>
      <w:proofErr w:type="spellEnd"/>
      <w:r>
        <w:t xml:space="preserve"> </w:t>
      </w:r>
      <w:proofErr w:type="spellStart"/>
      <w:r>
        <w:t>categories</w:t>
      </w:r>
      <w:proofErr w:type="spellEnd"/>
      <w:r>
        <w:t xml:space="preserve"> </w:t>
      </w:r>
      <w:proofErr w:type="spellStart"/>
      <w:r>
        <w:t>than</w:t>
      </w:r>
      <w:proofErr w:type="spellEnd"/>
      <w:r>
        <w:t xml:space="preserve"> </w:t>
      </w:r>
      <w:proofErr w:type="spellStart"/>
      <w:r>
        <w:t>technical</w:t>
      </w:r>
      <w:proofErr w:type="spellEnd"/>
      <w:r>
        <w:t xml:space="preserve">: </w:t>
      </w:r>
      <w:proofErr w:type="spellStart"/>
      <w:r>
        <w:t>ties</w:t>
      </w:r>
      <w:proofErr w:type="spellEnd"/>
      <w:r>
        <w:t xml:space="preserve">, </w:t>
      </w:r>
      <w:proofErr w:type="spellStart"/>
      <w:r>
        <w:t>pricing</w:t>
      </w:r>
      <w:proofErr w:type="spellEnd"/>
      <w:r>
        <w:t xml:space="preserve"> </w:t>
      </w:r>
      <w:proofErr w:type="spellStart"/>
      <w:r>
        <w:t>politics</w:t>
      </w:r>
      <w:proofErr w:type="spellEnd"/>
      <w:r>
        <w:t xml:space="preserve">, partner, </w:t>
      </w:r>
      <w:proofErr w:type="spellStart"/>
      <w:proofErr w:type="gramStart"/>
      <w:r>
        <w:t>references</w:t>
      </w:r>
      <w:proofErr w:type="spellEnd"/>
      <w:r>
        <w:t>,</w:t>
      </w:r>
      <w:proofErr w:type="gramEnd"/>
      <w:r>
        <w:t xml:space="preserve"> </w:t>
      </w:r>
      <w:proofErr w:type="spellStart"/>
      <w:r>
        <w:t>etc</w:t>
      </w:r>
      <w:proofErr w:type="spellEnd"/>
      <w:r>
        <w:t>.</w:t>
      </w:r>
    </w:p>
    <w:p w14:paraId="7579B1D6" w14:textId="58A853DB" w:rsidR="00537C9F" w:rsidRDefault="00537C9F" w:rsidP="00537C9F">
      <w:pPr>
        <w:spacing w:after="0"/>
      </w:pPr>
    </w:p>
    <w:p w14:paraId="24C3AFC1" w14:textId="11A2AAEF" w:rsidR="00537C9F" w:rsidRDefault="00537C9F" w:rsidP="00537C9F">
      <w:pPr>
        <w:spacing w:after="0"/>
      </w:pPr>
      <w:proofErr w:type="spellStart"/>
      <w:r>
        <w:t>According</w:t>
      </w:r>
      <w:proofErr w:type="spellEnd"/>
      <w:r>
        <w:t xml:space="preserve"> to </w:t>
      </w:r>
      <w:proofErr w:type="spellStart"/>
      <w:r>
        <w:t>the</w:t>
      </w:r>
      <w:proofErr w:type="spellEnd"/>
      <w:r>
        <w:t xml:space="preserve"> </w:t>
      </w:r>
      <w:proofErr w:type="spellStart"/>
      <w:r>
        <w:t>number</w:t>
      </w:r>
      <w:proofErr w:type="spellEnd"/>
      <w:r>
        <w:t xml:space="preserve"> </w:t>
      </w:r>
      <w:proofErr w:type="spellStart"/>
      <w:r>
        <w:t>of</w:t>
      </w:r>
      <w:proofErr w:type="spellEnd"/>
      <w:r>
        <w:t xml:space="preserve"> </w:t>
      </w:r>
      <w:proofErr w:type="spellStart"/>
      <w:r>
        <w:t>Shared</w:t>
      </w:r>
      <w:proofErr w:type="spellEnd"/>
      <w:r>
        <w:t xml:space="preserve"> </w:t>
      </w:r>
      <w:proofErr w:type="spellStart"/>
      <w:r>
        <w:t>Services</w:t>
      </w:r>
      <w:proofErr w:type="spellEnd"/>
      <w:r>
        <w:t xml:space="preserve"> Center </w:t>
      </w:r>
      <w:proofErr w:type="spellStart"/>
      <w:r>
        <w:t>projects</w:t>
      </w:r>
      <w:proofErr w:type="spellEnd"/>
      <w:r>
        <w:t xml:space="preserve"> </w:t>
      </w:r>
      <w:proofErr w:type="spellStart"/>
      <w:r>
        <w:t>supported</w:t>
      </w:r>
      <w:proofErr w:type="spellEnd"/>
      <w:r>
        <w:t xml:space="preserve">, </w:t>
      </w:r>
      <w:proofErr w:type="spellStart"/>
      <w:r>
        <w:t>it</w:t>
      </w:r>
      <w:proofErr w:type="spellEnd"/>
      <w:r>
        <w:t xml:space="preserve"> </w:t>
      </w:r>
      <w:proofErr w:type="spellStart"/>
      <w:r>
        <w:t>cannot</w:t>
      </w:r>
      <w:proofErr w:type="spellEnd"/>
      <w:r>
        <w:t xml:space="preserve"> </w:t>
      </w:r>
      <w:proofErr w:type="spellStart"/>
      <w:r>
        <w:t>be</w:t>
      </w:r>
      <w:proofErr w:type="spellEnd"/>
      <w:r>
        <w:t xml:space="preserve"> </w:t>
      </w:r>
      <w:proofErr w:type="spellStart"/>
      <w:r>
        <w:t>said</w:t>
      </w:r>
      <w:proofErr w:type="spellEnd"/>
      <w:r>
        <w:t xml:space="preserve"> </w:t>
      </w:r>
      <w:proofErr w:type="spellStart"/>
      <w:r>
        <w:t>that</w:t>
      </w:r>
      <w:proofErr w:type="spellEnd"/>
      <w:r>
        <w:t xml:space="preserve"> these </w:t>
      </w:r>
      <w:proofErr w:type="spellStart"/>
      <w:r>
        <w:t>projects</w:t>
      </w:r>
      <w:proofErr w:type="spellEnd"/>
      <w:r>
        <w:t xml:space="preserve"> </w:t>
      </w:r>
      <w:proofErr w:type="spellStart"/>
      <w:r>
        <w:t>would</w:t>
      </w:r>
      <w:proofErr w:type="spellEnd"/>
      <w:r>
        <w:t xml:space="preserve"> </w:t>
      </w:r>
      <w:proofErr w:type="spellStart"/>
      <w:r>
        <w:t>significantly</w:t>
      </w:r>
      <w:proofErr w:type="spellEnd"/>
      <w:r>
        <w:t xml:space="preserve"> </w:t>
      </w:r>
      <w:proofErr w:type="spellStart"/>
      <w:r>
        <w:t>contribute</w:t>
      </w:r>
      <w:proofErr w:type="spellEnd"/>
      <w:r>
        <w:t xml:space="preserve"> to </w:t>
      </w:r>
      <w:proofErr w:type="spellStart"/>
      <w:r>
        <w:t>the</w:t>
      </w:r>
      <w:proofErr w:type="spellEnd"/>
      <w:r>
        <w:t xml:space="preserve"> development </w:t>
      </w:r>
      <w:proofErr w:type="spellStart"/>
      <w:r>
        <w:t>of</w:t>
      </w:r>
      <w:proofErr w:type="spellEnd"/>
      <w:r>
        <w:t xml:space="preserve"> </w:t>
      </w:r>
      <w:proofErr w:type="spellStart"/>
      <w:r>
        <w:t>the</w:t>
      </w:r>
      <w:proofErr w:type="spellEnd"/>
      <w:r>
        <w:t xml:space="preserve"> </w:t>
      </w:r>
      <w:proofErr w:type="spellStart"/>
      <w:r>
        <w:t>attractiveness</w:t>
      </w:r>
      <w:proofErr w:type="spellEnd"/>
      <w:r>
        <w:t xml:space="preserve"> </w:t>
      </w:r>
      <w:proofErr w:type="spellStart"/>
      <w:r>
        <w:t>of</w:t>
      </w:r>
      <w:proofErr w:type="spellEnd"/>
      <w:r>
        <w:t xml:space="preserve"> </w:t>
      </w:r>
      <w:proofErr w:type="spellStart"/>
      <w:r>
        <w:t>the</w:t>
      </w:r>
      <w:proofErr w:type="spellEnd"/>
      <w:r>
        <w:t xml:space="preserve"> Czech ICT market. CSS </w:t>
      </w:r>
      <w:proofErr w:type="spellStart"/>
      <w:r>
        <w:t>projects</w:t>
      </w:r>
      <w:proofErr w:type="spellEnd"/>
      <w:r>
        <w:t xml:space="preserve"> </w:t>
      </w:r>
      <w:proofErr w:type="spellStart"/>
      <w:r>
        <w:t>represent</w:t>
      </w:r>
      <w:proofErr w:type="spellEnd"/>
      <w:r>
        <w:t xml:space="preserve"> </w:t>
      </w:r>
      <w:proofErr w:type="spellStart"/>
      <w:r>
        <w:t>the</w:t>
      </w:r>
      <w:proofErr w:type="spellEnd"/>
      <w:r>
        <w:t xml:space="preserve"> dominant development </w:t>
      </w:r>
      <w:proofErr w:type="spellStart"/>
      <w:r>
        <w:t>of</w:t>
      </w:r>
      <w:proofErr w:type="spellEnd"/>
      <w:r>
        <w:t xml:space="preserve"> </w:t>
      </w:r>
      <w:proofErr w:type="spellStart"/>
      <w:r>
        <w:t>existing</w:t>
      </w:r>
      <w:proofErr w:type="spellEnd"/>
      <w:r>
        <w:t xml:space="preserve"> </w:t>
      </w:r>
      <w:proofErr w:type="spellStart"/>
      <w:r>
        <w:t>centers</w:t>
      </w:r>
      <w:proofErr w:type="spellEnd"/>
      <w:r>
        <w:t xml:space="preserve">, not </w:t>
      </w:r>
      <w:proofErr w:type="spellStart"/>
      <w:r>
        <w:t>new</w:t>
      </w:r>
      <w:proofErr w:type="spellEnd"/>
      <w:r>
        <w:t xml:space="preserve"> incoming </w:t>
      </w:r>
      <w:proofErr w:type="spellStart"/>
      <w:r>
        <w:t>projects</w:t>
      </w:r>
      <w:proofErr w:type="spellEnd"/>
      <w:r>
        <w:t xml:space="preserve">. </w:t>
      </w:r>
      <w:proofErr w:type="spellStart"/>
      <w:r>
        <w:t>The</w:t>
      </w:r>
      <w:proofErr w:type="spellEnd"/>
      <w:r>
        <w:t xml:space="preserve"> Czech Republic </w:t>
      </w:r>
      <w:proofErr w:type="spellStart"/>
      <w:r>
        <w:t>is</w:t>
      </w:r>
      <w:proofErr w:type="spellEnd"/>
      <w:r>
        <w:t xml:space="preserve"> </w:t>
      </w:r>
      <w:proofErr w:type="spellStart"/>
      <w:r>
        <w:t>losing</w:t>
      </w:r>
      <w:proofErr w:type="spellEnd"/>
      <w:r>
        <w:t xml:space="preserve"> </w:t>
      </w:r>
      <w:proofErr w:type="spellStart"/>
      <w:r>
        <w:t>its</w:t>
      </w:r>
      <w:proofErr w:type="spellEnd"/>
      <w:r>
        <w:t xml:space="preserve"> </w:t>
      </w:r>
      <w:proofErr w:type="spellStart"/>
      <w:r>
        <w:t>attractiveness</w:t>
      </w:r>
      <w:proofErr w:type="spellEnd"/>
      <w:r>
        <w:t xml:space="preserve"> in </w:t>
      </w:r>
      <w:proofErr w:type="spellStart"/>
      <w:r>
        <w:t>the</w:t>
      </w:r>
      <w:proofErr w:type="spellEnd"/>
      <w:r>
        <w:t xml:space="preserve"> area </w:t>
      </w:r>
      <w:proofErr w:type="spellStart"/>
      <w:r>
        <w:t>of</w:t>
      </w:r>
      <w:proofErr w:type="spellEnd"/>
      <w:r>
        <w:t xml:space="preserve"> ​​CSS, </w:t>
      </w:r>
      <w:proofErr w:type="spellStart"/>
      <w:r>
        <w:t>mainly</w:t>
      </w:r>
      <w:proofErr w:type="spellEnd"/>
      <w:r>
        <w:t xml:space="preserve"> </w:t>
      </w:r>
      <w:proofErr w:type="spellStart"/>
      <w:r>
        <w:t>due</w:t>
      </w:r>
      <w:proofErr w:type="spellEnd"/>
      <w:r>
        <w:t xml:space="preserve"> to </w:t>
      </w:r>
      <w:proofErr w:type="spellStart"/>
      <w:r>
        <w:t>the</w:t>
      </w:r>
      <w:proofErr w:type="spellEnd"/>
      <w:r>
        <w:t xml:space="preserve"> </w:t>
      </w:r>
      <w:proofErr w:type="spellStart"/>
      <w:r>
        <w:t>increase</w:t>
      </w:r>
      <w:proofErr w:type="spellEnd"/>
      <w:r>
        <w:t xml:space="preserve"> in </w:t>
      </w:r>
      <w:proofErr w:type="spellStart"/>
      <w:r>
        <w:t>labor</w:t>
      </w:r>
      <w:proofErr w:type="spellEnd"/>
      <w:r>
        <w:t xml:space="preserve"> </w:t>
      </w:r>
      <w:proofErr w:type="spellStart"/>
      <w:r>
        <w:t>costs</w:t>
      </w:r>
      <w:proofErr w:type="spellEnd"/>
      <w:r>
        <w:t xml:space="preserve">. </w:t>
      </w:r>
      <w:proofErr w:type="spellStart"/>
      <w:r>
        <w:t>Greater</w:t>
      </w:r>
      <w:proofErr w:type="spellEnd"/>
      <w:r>
        <w:t xml:space="preserve"> </w:t>
      </w:r>
      <w:proofErr w:type="spellStart"/>
      <w:r>
        <w:t>success</w:t>
      </w:r>
      <w:proofErr w:type="spellEnd"/>
      <w:r>
        <w:t xml:space="preserve">, </w:t>
      </w:r>
      <w:proofErr w:type="spellStart"/>
      <w:r>
        <w:t>respectively</w:t>
      </w:r>
      <w:proofErr w:type="spellEnd"/>
      <w:r>
        <w:t xml:space="preserve">. popularity </w:t>
      </w:r>
      <w:proofErr w:type="spellStart"/>
      <w:r>
        <w:t>can</w:t>
      </w:r>
      <w:proofErr w:type="spellEnd"/>
      <w:r>
        <w:t xml:space="preserve"> </w:t>
      </w:r>
      <w:proofErr w:type="spellStart"/>
      <w:r>
        <w:t>be</w:t>
      </w:r>
      <w:proofErr w:type="spellEnd"/>
      <w:r>
        <w:t xml:space="preserve"> </w:t>
      </w:r>
      <w:proofErr w:type="spellStart"/>
      <w:r>
        <w:t>identified</w:t>
      </w:r>
      <w:proofErr w:type="spellEnd"/>
      <w:r>
        <w:t xml:space="preserve"> </w:t>
      </w:r>
      <w:proofErr w:type="spellStart"/>
      <w:r>
        <w:t>for</w:t>
      </w:r>
      <w:proofErr w:type="spellEnd"/>
      <w:r>
        <w:t xml:space="preserve"> data </w:t>
      </w:r>
      <w:proofErr w:type="spellStart"/>
      <w:r>
        <w:t>centers</w:t>
      </w:r>
      <w:proofErr w:type="spellEnd"/>
      <w:r>
        <w:t xml:space="preserve">. </w:t>
      </w:r>
      <w:proofErr w:type="spellStart"/>
      <w:r>
        <w:t>Macroeconomic</w:t>
      </w:r>
      <w:proofErr w:type="spellEnd"/>
      <w:r>
        <w:t xml:space="preserve"> data are </w:t>
      </w:r>
      <w:proofErr w:type="spellStart"/>
      <w:r>
        <w:t>increasing</w:t>
      </w:r>
      <w:proofErr w:type="spellEnd"/>
      <w:r>
        <w:t xml:space="preserve"> in </w:t>
      </w:r>
      <w:proofErr w:type="spellStart"/>
      <w:r>
        <w:t>the</w:t>
      </w:r>
      <w:proofErr w:type="spellEnd"/>
      <w:r>
        <w:t xml:space="preserve"> long term, </w:t>
      </w:r>
      <w:proofErr w:type="spellStart"/>
      <w:r>
        <w:t>while</w:t>
      </w:r>
      <w:proofErr w:type="spellEnd"/>
      <w:r>
        <w:t xml:space="preserve"> in </w:t>
      </w:r>
      <w:proofErr w:type="spellStart"/>
      <w:r>
        <w:t>the</w:t>
      </w:r>
      <w:proofErr w:type="spellEnd"/>
      <w:r>
        <w:t xml:space="preserve"> </w:t>
      </w:r>
      <w:proofErr w:type="spellStart"/>
      <w:r>
        <w:t>international</w:t>
      </w:r>
      <w:proofErr w:type="spellEnd"/>
      <w:r>
        <w:t xml:space="preserve"> </w:t>
      </w:r>
      <w:proofErr w:type="spellStart"/>
      <w:r>
        <w:t>comparison</w:t>
      </w:r>
      <w:proofErr w:type="spellEnd"/>
      <w:r>
        <w:t xml:space="preserve">, </w:t>
      </w:r>
      <w:proofErr w:type="spellStart"/>
      <w:r>
        <w:t>investments</w:t>
      </w:r>
      <w:proofErr w:type="spellEnd"/>
      <w:r>
        <w:t xml:space="preserve"> in ICT in </w:t>
      </w:r>
      <w:proofErr w:type="spellStart"/>
      <w:r>
        <w:t>the</w:t>
      </w:r>
      <w:proofErr w:type="spellEnd"/>
      <w:r>
        <w:t xml:space="preserve"> Czech Republic are </w:t>
      </w:r>
      <w:proofErr w:type="spellStart"/>
      <w:r>
        <w:t>above</w:t>
      </w:r>
      <w:proofErr w:type="spellEnd"/>
      <w:r>
        <w:t xml:space="preserve"> </w:t>
      </w:r>
      <w:proofErr w:type="spellStart"/>
      <w:r>
        <w:t>the</w:t>
      </w:r>
      <w:proofErr w:type="spellEnd"/>
      <w:r>
        <w:t xml:space="preserve"> EU </w:t>
      </w:r>
      <w:proofErr w:type="spellStart"/>
      <w:r>
        <w:t>average</w:t>
      </w:r>
      <w:proofErr w:type="spellEnd"/>
      <w:r>
        <w:t xml:space="preserve">. </w:t>
      </w:r>
      <w:proofErr w:type="spellStart"/>
      <w:r>
        <w:t>Nevertheless</w:t>
      </w:r>
      <w:proofErr w:type="spellEnd"/>
      <w:r>
        <w:t xml:space="preserve">, </w:t>
      </w:r>
      <w:proofErr w:type="spellStart"/>
      <w:r>
        <w:t>the</w:t>
      </w:r>
      <w:proofErr w:type="spellEnd"/>
      <w:r>
        <w:t xml:space="preserve"> Czech Republic </w:t>
      </w:r>
      <w:proofErr w:type="spellStart"/>
      <w:r>
        <w:t>occupies</w:t>
      </w:r>
      <w:proofErr w:type="spellEnd"/>
      <w:r>
        <w:t xml:space="preserve"> a </w:t>
      </w:r>
      <w:proofErr w:type="spellStart"/>
      <w:r>
        <w:t>below-average</w:t>
      </w:r>
      <w:proofErr w:type="spellEnd"/>
      <w:r>
        <w:t xml:space="preserve"> </w:t>
      </w:r>
      <w:proofErr w:type="spellStart"/>
      <w:r>
        <w:t>position</w:t>
      </w:r>
      <w:proofErr w:type="spellEnd"/>
      <w:r>
        <w:t xml:space="preserve"> </w:t>
      </w:r>
      <w:proofErr w:type="spellStart"/>
      <w:r>
        <w:t>within</w:t>
      </w:r>
      <w:proofErr w:type="spellEnd"/>
      <w:r>
        <w:t xml:space="preserve"> </w:t>
      </w:r>
      <w:proofErr w:type="spellStart"/>
      <w:r>
        <w:t>the</w:t>
      </w:r>
      <w:proofErr w:type="spellEnd"/>
      <w:r>
        <w:t xml:space="preserve"> EU27 in </w:t>
      </w:r>
      <w:proofErr w:type="spellStart"/>
      <w:r>
        <w:t>terms</w:t>
      </w:r>
      <w:proofErr w:type="spellEnd"/>
      <w:r>
        <w:t xml:space="preserve"> </w:t>
      </w:r>
      <w:proofErr w:type="spellStart"/>
      <w:r>
        <w:t>of</w:t>
      </w:r>
      <w:proofErr w:type="spellEnd"/>
      <w:r>
        <w:t xml:space="preserve"> </w:t>
      </w:r>
      <w:proofErr w:type="spellStart"/>
      <w:r>
        <w:t>the</w:t>
      </w:r>
      <w:proofErr w:type="spellEnd"/>
      <w:r>
        <w:t xml:space="preserve"> level </w:t>
      </w:r>
      <w:proofErr w:type="spellStart"/>
      <w:r>
        <w:t>of</w:t>
      </w:r>
      <w:proofErr w:type="spellEnd"/>
      <w:r>
        <w:t xml:space="preserve"> </w:t>
      </w:r>
      <w:proofErr w:type="spellStart"/>
      <w:r>
        <w:t>computerization</w:t>
      </w:r>
      <w:proofErr w:type="spellEnd"/>
      <w:r>
        <w:t xml:space="preserve"> </w:t>
      </w:r>
      <w:proofErr w:type="spellStart"/>
      <w:r>
        <w:t>of</w:t>
      </w:r>
      <w:proofErr w:type="spellEnd"/>
      <w:r>
        <w:t xml:space="preserve"> society. </w:t>
      </w:r>
      <w:proofErr w:type="spellStart"/>
      <w:r>
        <w:t>The</w:t>
      </w:r>
      <w:proofErr w:type="spellEnd"/>
      <w:r>
        <w:t xml:space="preserve"> positive trend </w:t>
      </w:r>
      <w:proofErr w:type="spellStart"/>
      <w:r>
        <w:t>is</w:t>
      </w:r>
      <w:proofErr w:type="spellEnd"/>
      <w:r>
        <w:t xml:space="preserve"> </w:t>
      </w:r>
      <w:proofErr w:type="spellStart"/>
      <w:r>
        <w:t>the</w:t>
      </w:r>
      <w:proofErr w:type="spellEnd"/>
      <w:r>
        <w:t xml:space="preserve"> use </w:t>
      </w:r>
      <w:proofErr w:type="spellStart"/>
      <w:r>
        <w:t>of</w:t>
      </w:r>
      <w:proofErr w:type="spellEnd"/>
      <w:r>
        <w:t xml:space="preserve"> ICT in </w:t>
      </w:r>
      <w:proofErr w:type="spellStart"/>
      <w:r>
        <w:t>companies</w:t>
      </w:r>
      <w:proofErr w:type="spellEnd"/>
      <w:r>
        <w:t xml:space="preserve">, </w:t>
      </w:r>
      <w:proofErr w:type="spellStart"/>
      <w:r>
        <w:t>commercial</w:t>
      </w:r>
      <w:proofErr w:type="spellEnd"/>
      <w:r>
        <w:t xml:space="preserve"> e-</w:t>
      </w:r>
      <w:proofErr w:type="spellStart"/>
      <w:r>
        <w:t>services</w:t>
      </w:r>
      <w:proofErr w:type="spellEnd"/>
      <w:r>
        <w:t xml:space="preserve">, retail, </w:t>
      </w:r>
      <w:proofErr w:type="spellStart"/>
      <w:r>
        <w:t>commercial</w:t>
      </w:r>
      <w:proofErr w:type="spellEnd"/>
      <w:r>
        <w:t xml:space="preserve"> web </w:t>
      </w:r>
      <w:proofErr w:type="spellStart"/>
      <w:proofErr w:type="gramStart"/>
      <w:r>
        <w:t>services</w:t>
      </w:r>
      <w:proofErr w:type="spellEnd"/>
      <w:r>
        <w:t>,</w:t>
      </w:r>
      <w:proofErr w:type="gramEnd"/>
      <w:r>
        <w:t xml:space="preserve"> </w:t>
      </w:r>
      <w:proofErr w:type="spellStart"/>
      <w:r>
        <w:t>etc</w:t>
      </w:r>
      <w:proofErr w:type="spellEnd"/>
      <w:r>
        <w:t xml:space="preserve">. </w:t>
      </w:r>
      <w:proofErr w:type="spellStart"/>
      <w:r>
        <w:t>This</w:t>
      </w:r>
      <w:proofErr w:type="spellEnd"/>
      <w:r>
        <w:t xml:space="preserve"> </w:t>
      </w:r>
      <w:proofErr w:type="spellStart"/>
      <w:r>
        <w:t>is</w:t>
      </w:r>
      <w:proofErr w:type="spellEnd"/>
      <w:r>
        <w:t xml:space="preserve">, </w:t>
      </w:r>
      <w:proofErr w:type="spellStart"/>
      <w:r>
        <w:t>among</w:t>
      </w:r>
      <w:proofErr w:type="spellEnd"/>
      <w:r>
        <w:t xml:space="preserve"> </w:t>
      </w:r>
      <w:proofErr w:type="spellStart"/>
      <w:r>
        <w:t>other</w:t>
      </w:r>
      <w:proofErr w:type="spellEnd"/>
      <w:r>
        <w:t xml:space="preserve"> </w:t>
      </w:r>
      <w:proofErr w:type="spellStart"/>
      <w:r>
        <w:t>things</w:t>
      </w:r>
      <w:proofErr w:type="spellEnd"/>
      <w:r>
        <w:t xml:space="preserve">, </w:t>
      </w:r>
      <w:proofErr w:type="spellStart"/>
      <w:r>
        <w:t>contributed</w:t>
      </w:r>
      <w:proofErr w:type="spellEnd"/>
      <w:r>
        <w:t xml:space="preserve"> by S</w:t>
      </w:r>
      <w:r w:rsidR="00CC5087">
        <w:t>O</w:t>
      </w:r>
      <w:r>
        <w:t xml:space="preserve"> 4.2, </w:t>
      </w:r>
      <w:proofErr w:type="spellStart"/>
      <w:r>
        <w:t>which</w:t>
      </w:r>
      <w:proofErr w:type="spellEnd"/>
      <w:r>
        <w:t xml:space="preserve"> </w:t>
      </w:r>
      <w:proofErr w:type="spellStart"/>
      <w:r>
        <w:t>builds</w:t>
      </w:r>
      <w:proofErr w:type="spellEnd"/>
      <w:r>
        <w:t xml:space="preserve"> on </w:t>
      </w:r>
      <w:proofErr w:type="spellStart"/>
      <w:r>
        <w:t>the</w:t>
      </w:r>
      <w:proofErr w:type="spellEnd"/>
      <w:r>
        <w:t xml:space="preserve"> </w:t>
      </w:r>
      <w:proofErr w:type="spellStart"/>
      <w:r>
        <w:t>successful</w:t>
      </w:r>
      <w:proofErr w:type="spellEnd"/>
      <w:r>
        <w:t xml:space="preserve"> program in 2007-2013. </w:t>
      </w:r>
      <w:proofErr w:type="spellStart"/>
      <w:r>
        <w:t>The</w:t>
      </w:r>
      <w:proofErr w:type="spellEnd"/>
      <w:r>
        <w:t xml:space="preserve"> negative trend </w:t>
      </w:r>
      <w:proofErr w:type="spellStart"/>
      <w:r>
        <w:t>is</w:t>
      </w:r>
      <w:proofErr w:type="spellEnd"/>
      <w:r>
        <w:t xml:space="preserve"> </w:t>
      </w:r>
      <w:proofErr w:type="spellStart"/>
      <w:r>
        <w:t>the</w:t>
      </w:r>
      <w:proofErr w:type="spellEnd"/>
      <w:r>
        <w:t xml:space="preserve"> </w:t>
      </w:r>
      <w:proofErr w:type="spellStart"/>
      <w:r>
        <w:t>underdeveloped</w:t>
      </w:r>
      <w:proofErr w:type="spellEnd"/>
      <w:r>
        <w:t xml:space="preserve"> </w:t>
      </w:r>
      <w:proofErr w:type="spellStart"/>
      <w:r>
        <w:t>sector</w:t>
      </w:r>
      <w:proofErr w:type="spellEnd"/>
      <w:r>
        <w:t xml:space="preserve"> </w:t>
      </w:r>
      <w:proofErr w:type="spellStart"/>
      <w:r>
        <w:t>of</w:t>
      </w:r>
      <w:proofErr w:type="spellEnd"/>
      <w:r>
        <w:t xml:space="preserve"> </w:t>
      </w:r>
      <w:proofErr w:type="spellStart"/>
      <w:r>
        <w:t>state-guaranteed</w:t>
      </w:r>
      <w:proofErr w:type="spellEnd"/>
      <w:r>
        <w:t xml:space="preserve"> e-</w:t>
      </w:r>
      <w:proofErr w:type="spellStart"/>
      <w:r>
        <w:t>services</w:t>
      </w:r>
      <w:proofErr w:type="spellEnd"/>
      <w:r>
        <w:t xml:space="preserve">, as </w:t>
      </w:r>
      <w:proofErr w:type="spellStart"/>
      <w:r>
        <w:t>well</w:t>
      </w:r>
      <w:proofErr w:type="spellEnd"/>
      <w:r>
        <w:t xml:space="preserve"> as </w:t>
      </w:r>
      <w:proofErr w:type="spellStart"/>
      <w:r>
        <w:t>the</w:t>
      </w:r>
      <w:proofErr w:type="spellEnd"/>
      <w:r>
        <w:t xml:space="preserve"> </w:t>
      </w:r>
      <w:proofErr w:type="spellStart"/>
      <w:r>
        <w:t>lack</w:t>
      </w:r>
      <w:proofErr w:type="spellEnd"/>
      <w:r>
        <w:t xml:space="preserve"> </w:t>
      </w:r>
      <w:proofErr w:type="spellStart"/>
      <w:r>
        <w:t>of</w:t>
      </w:r>
      <w:proofErr w:type="spellEnd"/>
      <w:r>
        <w:t xml:space="preserve"> support </w:t>
      </w:r>
      <w:proofErr w:type="spellStart"/>
      <w:r>
        <w:t>for</w:t>
      </w:r>
      <w:proofErr w:type="spellEnd"/>
      <w:r>
        <w:t xml:space="preserve"> </w:t>
      </w:r>
      <w:proofErr w:type="spellStart"/>
      <w:r>
        <w:t>the</w:t>
      </w:r>
      <w:proofErr w:type="spellEnd"/>
      <w:r>
        <w:t xml:space="preserve"> </w:t>
      </w:r>
      <w:proofErr w:type="spellStart"/>
      <w:r>
        <w:t>construction</w:t>
      </w:r>
      <w:proofErr w:type="spellEnd"/>
      <w:r>
        <w:t xml:space="preserve"> </w:t>
      </w:r>
      <w:proofErr w:type="spellStart"/>
      <w:r>
        <w:t>of</w:t>
      </w:r>
      <w:proofErr w:type="spellEnd"/>
      <w:r>
        <w:t xml:space="preserve"> </w:t>
      </w:r>
      <w:proofErr w:type="spellStart"/>
      <w:r>
        <w:t>next-generation</w:t>
      </w:r>
      <w:proofErr w:type="spellEnd"/>
      <w:r>
        <w:t xml:space="preserve"> </w:t>
      </w:r>
      <w:proofErr w:type="spellStart"/>
      <w:r>
        <w:t>access</w:t>
      </w:r>
      <w:proofErr w:type="spellEnd"/>
      <w:r>
        <w:t xml:space="preserve"> </w:t>
      </w:r>
      <w:proofErr w:type="spellStart"/>
      <w:r>
        <w:t>networks</w:t>
      </w:r>
      <w:proofErr w:type="spellEnd"/>
      <w:r>
        <w:t xml:space="preserve"> (</w:t>
      </w:r>
      <w:proofErr w:type="spellStart"/>
      <w:r>
        <w:t>NGAs</w:t>
      </w:r>
      <w:proofErr w:type="spellEnd"/>
      <w:r>
        <w:t>).</w:t>
      </w:r>
    </w:p>
    <w:p w14:paraId="023A4241" w14:textId="77777777" w:rsidR="00537C9F" w:rsidRDefault="00537C9F" w:rsidP="00537C9F">
      <w:pPr>
        <w:spacing w:after="0"/>
      </w:pPr>
    </w:p>
    <w:p w14:paraId="100C6180" w14:textId="7838CABC" w:rsidR="00537C9F" w:rsidRDefault="00537C9F" w:rsidP="00537C9F">
      <w:pPr>
        <w:spacing w:after="0"/>
      </w:pPr>
      <w:proofErr w:type="spellStart"/>
      <w:r>
        <w:t>Unexpected</w:t>
      </w:r>
      <w:proofErr w:type="spellEnd"/>
      <w:r>
        <w:t xml:space="preserve"> </w:t>
      </w:r>
      <w:proofErr w:type="spellStart"/>
      <w:r>
        <w:t>effects</w:t>
      </w:r>
      <w:proofErr w:type="spellEnd"/>
      <w:r>
        <w:t xml:space="preserve"> in </w:t>
      </w:r>
      <w:proofErr w:type="spellStart"/>
      <w:r>
        <w:t>achieving</w:t>
      </w:r>
      <w:proofErr w:type="spellEnd"/>
      <w:r>
        <w:t xml:space="preserve"> S</w:t>
      </w:r>
      <w:r w:rsidR="00CC5087">
        <w:t>O</w:t>
      </w:r>
      <w:r>
        <w:t xml:space="preserve"> 4.2 </w:t>
      </w:r>
      <w:proofErr w:type="spellStart"/>
      <w:r>
        <w:t>have</w:t>
      </w:r>
      <w:proofErr w:type="spellEnd"/>
      <w:r>
        <w:t xml:space="preserve"> </w:t>
      </w:r>
      <w:proofErr w:type="spellStart"/>
      <w:r>
        <w:t>been</w:t>
      </w:r>
      <w:proofErr w:type="spellEnd"/>
      <w:r>
        <w:t xml:space="preserve"> </w:t>
      </w:r>
      <w:proofErr w:type="spellStart"/>
      <w:r>
        <w:t>observed</w:t>
      </w:r>
      <w:proofErr w:type="spellEnd"/>
      <w:r>
        <w:t xml:space="preserve"> in </w:t>
      </w:r>
      <w:proofErr w:type="spellStart"/>
      <w:r>
        <w:t>several</w:t>
      </w:r>
      <w:proofErr w:type="spellEnd"/>
      <w:r>
        <w:t xml:space="preserve"> </w:t>
      </w:r>
      <w:proofErr w:type="spellStart"/>
      <w:r>
        <w:t>areas</w:t>
      </w:r>
      <w:proofErr w:type="spellEnd"/>
      <w:r>
        <w:t xml:space="preserve">: </w:t>
      </w:r>
      <w:proofErr w:type="spellStart"/>
      <w:r>
        <w:t>new</w:t>
      </w:r>
      <w:proofErr w:type="spellEnd"/>
      <w:r>
        <w:t xml:space="preserve"> </w:t>
      </w:r>
      <w:proofErr w:type="spellStart"/>
      <w:r>
        <w:t>potential</w:t>
      </w:r>
      <w:proofErr w:type="spellEnd"/>
      <w:r>
        <w:t xml:space="preserve"> in </w:t>
      </w:r>
      <w:proofErr w:type="spellStart"/>
      <w:r>
        <w:t>the</w:t>
      </w:r>
      <w:proofErr w:type="spellEnd"/>
      <w:r>
        <w:t xml:space="preserve"> area </w:t>
      </w:r>
      <w:proofErr w:type="spellStart"/>
      <w:r>
        <w:t>of</w:t>
      </w:r>
      <w:proofErr w:type="spellEnd"/>
      <w:r>
        <w:t xml:space="preserve"> ​​</w:t>
      </w:r>
      <w:proofErr w:type="spellStart"/>
      <w:r>
        <w:t>qualification</w:t>
      </w:r>
      <w:proofErr w:type="spellEnd"/>
      <w:r>
        <w:t xml:space="preserve"> and development </w:t>
      </w:r>
      <w:proofErr w:type="spellStart"/>
      <w:r>
        <w:t>of</w:t>
      </w:r>
      <w:proofErr w:type="spellEnd"/>
      <w:r>
        <w:t xml:space="preserve"> </w:t>
      </w:r>
      <w:proofErr w:type="spellStart"/>
      <w:r>
        <w:t>employees</w:t>
      </w:r>
      <w:proofErr w:type="spellEnd"/>
      <w:r>
        <w:t xml:space="preserve">, </w:t>
      </w:r>
      <w:proofErr w:type="spellStart"/>
      <w:r>
        <w:t>new</w:t>
      </w:r>
      <w:proofErr w:type="spellEnd"/>
      <w:r>
        <w:t xml:space="preserve"> </w:t>
      </w:r>
      <w:proofErr w:type="spellStart"/>
      <w:r>
        <w:t>impulses</w:t>
      </w:r>
      <w:proofErr w:type="spellEnd"/>
      <w:r>
        <w:t xml:space="preserve"> in </w:t>
      </w:r>
      <w:proofErr w:type="spellStart"/>
      <w:r>
        <w:t>the</w:t>
      </w:r>
      <w:proofErr w:type="spellEnd"/>
      <w:r>
        <w:t xml:space="preserve"> </w:t>
      </w:r>
      <w:proofErr w:type="spellStart"/>
      <w:r>
        <w:t>company</w:t>
      </w:r>
      <w:proofErr w:type="spellEnd"/>
      <w:r>
        <w:t xml:space="preserve">, </w:t>
      </w:r>
      <w:proofErr w:type="spellStart"/>
      <w:r>
        <w:t>prevention</w:t>
      </w:r>
      <w:proofErr w:type="spellEnd"/>
      <w:r>
        <w:t xml:space="preserve"> </w:t>
      </w:r>
      <w:proofErr w:type="spellStart"/>
      <w:r>
        <w:t>of</w:t>
      </w:r>
      <w:proofErr w:type="spellEnd"/>
      <w:r>
        <w:t xml:space="preserve"> </w:t>
      </w:r>
      <w:proofErr w:type="spellStart"/>
      <w:r>
        <w:t>stagnation</w:t>
      </w:r>
      <w:proofErr w:type="spellEnd"/>
      <w:r>
        <w:t xml:space="preserve">, </w:t>
      </w:r>
      <w:proofErr w:type="spellStart"/>
      <w:r>
        <w:t>access</w:t>
      </w:r>
      <w:proofErr w:type="spellEnd"/>
      <w:r>
        <w:t xml:space="preserve"> to </w:t>
      </w:r>
      <w:proofErr w:type="spellStart"/>
      <w:r>
        <w:t>new</w:t>
      </w:r>
      <w:proofErr w:type="spellEnd"/>
      <w:r>
        <w:t xml:space="preserve"> </w:t>
      </w:r>
      <w:proofErr w:type="spellStart"/>
      <w:r>
        <w:t>markets</w:t>
      </w:r>
      <w:proofErr w:type="spellEnd"/>
      <w:r>
        <w:t xml:space="preserve"> / </w:t>
      </w:r>
      <w:proofErr w:type="spellStart"/>
      <w:r>
        <w:t>partners</w:t>
      </w:r>
      <w:proofErr w:type="spellEnd"/>
      <w:r>
        <w:t xml:space="preserve">, </w:t>
      </w:r>
      <w:proofErr w:type="spellStart"/>
      <w:r>
        <w:t>improvement</w:t>
      </w:r>
      <w:proofErr w:type="spellEnd"/>
      <w:r>
        <w:t xml:space="preserve"> </w:t>
      </w:r>
      <w:proofErr w:type="spellStart"/>
      <w:r>
        <w:t>of</w:t>
      </w:r>
      <w:proofErr w:type="spellEnd"/>
      <w:r>
        <w:t xml:space="preserve"> </w:t>
      </w:r>
      <w:proofErr w:type="spellStart"/>
      <w:r>
        <w:t>internal</w:t>
      </w:r>
      <w:proofErr w:type="spellEnd"/>
      <w:r>
        <w:t xml:space="preserve"> </w:t>
      </w:r>
      <w:proofErr w:type="spellStart"/>
      <w:r>
        <w:t>communication</w:t>
      </w:r>
      <w:proofErr w:type="spellEnd"/>
      <w:r>
        <w:t xml:space="preserve"> </w:t>
      </w:r>
      <w:proofErr w:type="spellStart"/>
      <w:r>
        <w:t>through</w:t>
      </w:r>
      <w:proofErr w:type="spellEnd"/>
      <w:r>
        <w:t xml:space="preserve"> </w:t>
      </w:r>
      <w:proofErr w:type="spellStart"/>
      <w:r>
        <w:t>project</w:t>
      </w:r>
      <w:proofErr w:type="spellEnd"/>
      <w:r>
        <w:t xml:space="preserve"> </w:t>
      </w:r>
      <w:proofErr w:type="spellStart"/>
      <w:r>
        <w:t>preparation</w:t>
      </w:r>
      <w:proofErr w:type="spellEnd"/>
      <w:r>
        <w:t xml:space="preserve">. Many negative </w:t>
      </w:r>
      <w:proofErr w:type="spellStart"/>
      <w:r>
        <w:t>phenomena</w:t>
      </w:r>
      <w:proofErr w:type="spellEnd"/>
      <w:r>
        <w:t xml:space="preserve"> are </w:t>
      </w:r>
      <w:proofErr w:type="spellStart"/>
      <w:r>
        <w:t>connected</w:t>
      </w:r>
      <w:proofErr w:type="spellEnd"/>
      <w:r>
        <w:t xml:space="preserve"> </w:t>
      </w:r>
      <w:proofErr w:type="spellStart"/>
      <w:r>
        <w:t>with</w:t>
      </w:r>
      <w:proofErr w:type="spellEnd"/>
      <w:r>
        <w:t xml:space="preserve"> </w:t>
      </w:r>
      <w:proofErr w:type="spellStart"/>
      <w:r>
        <w:t>administrative</w:t>
      </w:r>
      <w:proofErr w:type="spellEnd"/>
      <w:r>
        <w:t xml:space="preserve"> </w:t>
      </w:r>
      <w:proofErr w:type="spellStart"/>
      <w:r>
        <w:t>demands</w:t>
      </w:r>
      <w:proofErr w:type="spellEnd"/>
      <w:r>
        <w:t xml:space="preserve">, </w:t>
      </w:r>
      <w:proofErr w:type="spellStart"/>
      <w:r>
        <w:t>which</w:t>
      </w:r>
      <w:proofErr w:type="spellEnd"/>
      <w:r>
        <w:t xml:space="preserve"> are </w:t>
      </w:r>
      <w:proofErr w:type="spellStart"/>
      <w:r>
        <w:t>surprising</w:t>
      </w:r>
      <w:proofErr w:type="spellEnd"/>
      <w:r>
        <w:t xml:space="preserve"> </w:t>
      </w:r>
      <w:proofErr w:type="spellStart"/>
      <w:r>
        <w:t>for</w:t>
      </w:r>
      <w:proofErr w:type="spellEnd"/>
      <w:r>
        <w:t xml:space="preserve"> </w:t>
      </w:r>
      <w:proofErr w:type="spellStart"/>
      <w:r>
        <w:t>innovative</w:t>
      </w:r>
      <w:proofErr w:type="spellEnd"/>
      <w:r>
        <w:t xml:space="preserve"> </w:t>
      </w:r>
      <w:proofErr w:type="spellStart"/>
      <w:r>
        <w:t>companies</w:t>
      </w:r>
      <w:proofErr w:type="spellEnd"/>
      <w:r>
        <w:t>.</w:t>
      </w:r>
    </w:p>
    <w:p w14:paraId="46053395" w14:textId="77777777" w:rsidR="00537C9F" w:rsidRDefault="00537C9F" w:rsidP="00537C9F">
      <w:pPr>
        <w:spacing w:after="0"/>
      </w:pPr>
    </w:p>
    <w:p w14:paraId="4CA5CECD" w14:textId="40F03442" w:rsidR="00537C9F" w:rsidRDefault="00537C9F" w:rsidP="00537C9F">
      <w:pPr>
        <w:spacing w:after="0"/>
      </w:pPr>
      <w:proofErr w:type="spellStart"/>
      <w:r>
        <w:t>The</w:t>
      </w:r>
      <w:proofErr w:type="spellEnd"/>
      <w:r>
        <w:t xml:space="preserve"> </w:t>
      </w:r>
      <w:proofErr w:type="spellStart"/>
      <w:r>
        <w:t>motivation</w:t>
      </w:r>
      <w:proofErr w:type="spellEnd"/>
      <w:r>
        <w:t xml:space="preserve"> </w:t>
      </w:r>
      <w:proofErr w:type="spellStart"/>
      <w:r>
        <w:t>of</w:t>
      </w:r>
      <w:proofErr w:type="spellEnd"/>
      <w:r>
        <w:t xml:space="preserve"> </w:t>
      </w:r>
      <w:proofErr w:type="spellStart"/>
      <w:r>
        <w:t>beneficiaries</w:t>
      </w:r>
      <w:proofErr w:type="spellEnd"/>
      <w:r>
        <w:t xml:space="preserve"> to </w:t>
      </w:r>
      <w:proofErr w:type="spellStart"/>
      <w:r>
        <w:t>implement</w:t>
      </w:r>
      <w:proofErr w:type="spellEnd"/>
      <w:r>
        <w:t xml:space="preserve"> </w:t>
      </w:r>
      <w:proofErr w:type="spellStart"/>
      <w:r>
        <w:t>projects</w:t>
      </w:r>
      <w:proofErr w:type="spellEnd"/>
      <w:r>
        <w:t xml:space="preserve"> in </w:t>
      </w:r>
      <w:proofErr w:type="spellStart"/>
      <w:r>
        <w:t>the</w:t>
      </w:r>
      <w:proofErr w:type="spellEnd"/>
      <w:r>
        <w:t xml:space="preserve"> </w:t>
      </w:r>
      <w:proofErr w:type="spellStart"/>
      <w:r>
        <w:t>form</w:t>
      </w:r>
      <w:proofErr w:type="spellEnd"/>
      <w:r>
        <w:t xml:space="preserve"> </w:t>
      </w:r>
      <w:proofErr w:type="spellStart"/>
      <w:r>
        <w:t>of</w:t>
      </w:r>
      <w:proofErr w:type="spellEnd"/>
      <w:r>
        <w:t xml:space="preserve"> a </w:t>
      </w:r>
      <w:proofErr w:type="spellStart"/>
      <w:r>
        <w:t>subsidy</w:t>
      </w:r>
      <w:proofErr w:type="spellEnd"/>
      <w:r>
        <w:t xml:space="preserve"> </w:t>
      </w:r>
      <w:proofErr w:type="spellStart"/>
      <w:r>
        <w:t>from</w:t>
      </w:r>
      <w:proofErr w:type="spellEnd"/>
      <w:r>
        <w:t xml:space="preserve"> </w:t>
      </w:r>
      <w:proofErr w:type="spellStart"/>
      <w:r>
        <w:t>the</w:t>
      </w:r>
      <w:proofErr w:type="spellEnd"/>
      <w:r>
        <w:t xml:space="preserve"> </w:t>
      </w:r>
      <w:r w:rsidR="00CC5087">
        <w:t xml:space="preserve">AP </w:t>
      </w:r>
      <w:r>
        <w:t xml:space="preserve">ICT SS </w:t>
      </w:r>
      <w:proofErr w:type="spellStart"/>
      <w:r>
        <w:t>is</w:t>
      </w:r>
      <w:proofErr w:type="spellEnd"/>
      <w:r>
        <w:t xml:space="preserve"> </w:t>
      </w:r>
      <w:proofErr w:type="spellStart"/>
      <w:r>
        <w:t>statistically</w:t>
      </w:r>
      <w:proofErr w:type="spellEnd"/>
      <w:r>
        <w:t xml:space="preserve"> </w:t>
      </w:r>
      <w:proofErr w:type="spellStart"/>
      <w:r>
        <w:t>demonstrable</w:t>
      </w:r>
      <w:proofErr w:type="spellEnd"/>
      <w:r>
        <w:t xml:space="preserve">. </w:t>
      </w:r>
      <w:proofErr w:type="spellStart"/>
      <w:r>
        <w:t>The</w:t>
      </w:r>
      <w:proofErr w:type="spellEnd"/>
      <w:r>
        <w:t xml:space="preserve"> program </w:t>
      </w:r>
      <w:proofErr w:type="spellStart"/>
      <w:r>
        <w:t>leads</w:t>
      </w:r>
      <w:proofErr w:type="spellEnd"/>
      <w:r>
        <w:t xml:space="preserve"> </w:t>
      </w:r>
      <w:proofErr w:type="spellStart"/>
      <w:r>
        <w:t>companies</w:t>
      </w:r>
      <w:proofErr w:type="spellEnd"/>
      <w:r>
        <w:t xml:space="preserve"> to </w:t>
      </w:r>
      <w:proofErr w:type="spellStart"/>
      <w:r>
        <w:t>create</w:t>
      </w:r>
      <w:proofErr w:type="spellEnd"/>
      <w:r>
        <w:t xml:space="preserve"> </w:t>
      </w:r>
      <w:proofErr w:type="spellStart"/>
      <w:r>
        <w:t>new</w:t>
      </w:r>
      <w:proofErr w:type="spellEnd"/>
      <w:r>
        <w:t xml:space="preserve"> ICT </w:t>
      </w:r>
      <w:proofErr w:type="spellStart"/>
      <w:r>
        <w:t>solutions</w:t>
      </w:r>
      <w:proofErr w:type="spellEnd"/>
      <w:r>
        <w:t xml:space="preserve">, </w:t>
      </w:r>
      <w:proofErr w:type="spellStart"/>
      <w:r>
        <w:t>which</w:t>
      </w:r>
      <w:proofErr w:type="spellEnd"/>
      <w:r>
        <w:t xml:space="preserve"> </w:t>
      </w:r>
      <w:proofErr w:type="spellStart"/>
      <w:r>
        <w:t>is</w:t>
      </w:r>
      <w:proofErr w:type="spellEnd"/>
      <w:r>
        <w:t xml:space="preserve"> </w:t>
      </w:r>
      <w:proofErr w:type="spellStart"/>
      <w:r>
        <w:t>its</w:t>
      </w:r>
      <w:proofErr w:type="spellEnd"/>
      <w:r>
        <w:t xml:space="preserve"> </w:t>
      </w:r>
      <w:proofErr w:type="spellStart"/>
      <w:r>
        <w:t>primary</w:t>
      </w:r>
      <w:proofErr w:type="spellEnd"/>
      <w:r>
        <w:t xml:space="preserve"> </w:t>
      </w:r>
      <w:proofErr w:type="spellStart"/>
      <w:r>
        <w:t>goal</w:t>
      </w:r>
      <w:proofErr w:type="spellEnd"/>
      <w:r>
        <w:t xml:space="preserve">. At </w:t>
      </w:r>
      <w:proofErr w:type="spellStart"/>
      <w:r>
        <w:t>the</w:t>
      </w:r>
      <w:proofErr w:type="spellEnd"/>
      <w:r>
        <w:t xml:space="preserve"> </w:t>
      </w:r>
      <w:proofErr w:type="spellStart"/>
      <w:r>
        <w:t>same</w:t>
      </w:r>
      <w:proofErr w:type="spellEnd"/>
      <w:r>
        <w:t xml:space="preserve"> </w:t>
      </w:r>
      <w:proofErr w:type="spellStart"/>
      <w:r>
        <w:t>time</w:t>
      </w:r>
      <w:proofErr w:type="spellEnd"/>
      <w:r>
        <w:t xml:space="preserve">, </w:t>
      </w:r>
      <w:proofErr w:type="spellStart"/>
      <w:r>
        <w:t>the</w:t>
      </w:r>
      <w:proofErr w:type="spellEnd"/>
      <w:r>
        <w:t xml:space="preserve"> program has </w:t>
      </w:r>
      <w:proofErr w:type="spellStart"/>
      <w:r>
        <w:t>the</w:t>
      </w:r>
      <w:proofErr w:type="spellEnd"/>
      <w:r>
        <w:t xml:space="preserve"> </w:t>
      </w:r>
      <w:proofErr w:type="spellStart"/>
      <w:r>
        <w:t>following</w:t>
      </w:r>
      <w:proofErr w:type="spellEnd"/>
      <w:r>
        <w:t xml:space="preserve"> </w:t>
      </w:r>
      <w:proofErr w:type="spellStart"/>
      <w:r>
        <w:t>effects</w:t>
      </w:r>
      <w:proofErr w:type="spellEnd"/>
      <w:r>
        <w:t xml:space="preserve"> (positive / negative): </w:t>
      </w:r>
      <w:proofErr w:type="spellStart"/>
      <w:r>
        <w:t>increased</w:t>
      </w:r>
      <w:proofErr w:type="spellEnd"/>
      <w:r>
        <w:t xml:space="preserve"> </w:t>
      </w:r>
      <w:proofErr w:type="spellStart"/>
      <w:r>
        <w:t>turnover</w:t>
      </w:r>
      <w:proofErr w:type="spellEnd"/>
      <w:r>
        <w:t xml:space="preserve">, </w:t>
      </w:r>
      <w:proofErr w:type="spellStart"/>
      <w:r>
        <w:t>low</w:t>
      </w:r>
      <w:proofErr w:type="spellEnd"/>
      <w:r>
        <w:t xml:space="preserve"> export </w:t>
      </w:r>
      <w:proofErr w:type="spellStart"/>
      <w:r>
        <w:t>activity</w:t>
      </w:r>
      <w:proofErr w:type="spellEnd"/>
      <w:r>
        <w:t xml:space="preserve"> </w:t>
      </w:r>
      <w:proofErr w:type="spellStart"/>
      <w:r>
        <w:t>of</w:t>
      </w:r>
      <w:proofErr w:type="spellEnd"/>
      <w:r>
        <w:t xml:space="preserve"> </w:t>
      </w:r>
      <w:proofErr w:type="spellStart"/>
      <w:r>
        <w:t>supported</w:t>
      </w:r>
      <w:proofErr w:type="spellEnd"/>
      <w:r>
        <w:t xml:space="preserve"> </w:t>
      </w:r>
      <w:proofErr w:type="spellStart"/>
      <w:r>
        <w:t>firms</w:t>
      </w:r>
      <w:proofErr w:type="spellEnd"/>
      <w:r>
        <w:t xml:space="preserve">, </w:t>
      </w:r>
      <w:proofErr w:type="spellStart"/>
      <w:r>
        <w:t>lack</w:t>
      </w:r>
      <w:proofErr w:type="spellEnd"/>
      <w:r>
        <w:t xml:space="preserve"> </w:t>
      </w:r>
      <w:proofErr w:type="spellStart"/>
      <w:r>
        <w:t>of</w:t>
      </w:r>
      <w:proofErr w:type="spellEnd"/>
      <w:r>
        <w:t xml:space="preserve"> </w:t>
      </w:r>
      <w:proofErr w:type="spellStart"/>
      <w:r>
        <w:t>employees</w:t>
      </w:r>
      <w:proofErr w:type="spellEnd"/>
      <w:r>
        <w:t xml:space="preserve">, </w:t>
      </w:r>
      <w:proofErr w:type="spellStart"/>
      <w:r>
        <w:t>employee</w:t>
      </w:r>
      <w:proofErr w:type="spellEnd"/>
      <w:r>
        <w:t xml:space="preserve"> development, </w:t>
      </w:r>
      <w:proofErr w:type="spellStart"/>
      <w:r>
        <w:t>complicated</w:t>
      </w:r>
      <w:proofErr w:type="spellEnd"/>
      <w:r>
        <w:t xml:space="preserve"> </w:t>
      </w:r>
      <w:proofErr w:type="spellStart"/>
      <w:r>
        <w:t>administration</w:t>
      </w:r>
      <w:proofErr w:type="spellEnd"/>
      <w:r>
        <w:t xml:space="preserve"> </w:t>
      </w:r>
      <w:proofErr w:type="spellStart"/>
      <w:r>
        <w:t>associated</w:t>
      </w:r>
      <w:proofErr w:type="spellEnd"/>
      <w:r>
        <w:t xml:space="preserve"> </w:t>
      </w:r>
      <w:proofErr w:type="spellStart"/>
      <w:r>
        <w:t>with</w:t>
      </w:r>
      <w:proofErr w:type="spellEnd"/>
      <w:r>
        <w:t xml:space="preserve"> </w:t>
      </w:r>
      <w:proofErr w:type="spellStart"/>
      <w:r>
        <w:t>providing</w:t>
      </w:r>
      <w:proofErr w:type="spellEnd"/>
      <w:r>
        <w:t xml:space="preserve"> support, </w:t>
      </w:r>
      <w:proofErr w:type="spellStart"/>
      <w:r>
        <w:t>project</w:t>
      </w:r>
      <w:proofErr w:type="spellEnd"/>
      <w:r>
        <w:t xml:space="preserve"> </w:t>
      </w:r>
      <w:proofErr w:type="spellStart"/>
      <w:r>
        <w:t>focus</w:t>
      </w:r>
      <w:proofErr w:type="spellEnd"/>
      <w:r>
        <w:t>.</w:t>
      </w:r>
    </w:p>
    <w:p w14:paraId="3984B786" w14:textId="33816001" w:rsidR="00537C9F" w:rsidRDefault="00537C9F" w:rsidP="00537C9F">
      <w:pPr>
        <w:spacing w:after="0"/>
      </w:pPr>
    </w:p>
    <w:p w14:paraId="054CD56B" w14:textId="601743F0" w:rsidR="00537C9F" w:rsidRDefault="00537C9F" w:rsidP="00537C9F">
      <w:pPr>
        <w:spacing w:after="0"/>
      </w:pPr>
      <w:proofErr w:type="spellStart"/>
      <w:r w:rsidRPr="00537C9F">
        <w:t>The</w:t>
      </w:r>
      <w:proofErr w:type="spellEnd"/>
      <w:r w:rsidR="00CC5087">
        <w:t xml:space="preserve"> AP</w:t>
      </w:r>
      <w:r w:rsidRPr="00537C9F">
        <w:t xml:space="preserve"> ICT SS </w:t>
      </w:r>
      <w:proofErr w:type="spellStart"/>
      <w:r w:rsidRPr="00537C9F">
        <w:t>supports</w:t>
      </w:r>
      <w:proofErr w:type="spellEnd"/>
      <w:r w:rsidRPr="00537C9F">
        <w:t xml:space="preserve"> </w:t>
      </w:r>
      <w:proofErr w:type="spellStart"/>
      <w:r w:rsidRPr="00537C9F">
        <w:t>the</w:t>
      </w:r>
      <w:proofErr w:type="spellEnd"/>
      <w:r w:rsidRPr="00537C9F">
        <w:t xml:space="preserve"> </w:t>
      </w:r>
      <w:proofErr w:type="spellStart"/>
      <w:r w:rsidRPr="00537C9F">
        <w:t>creation</w:t>
      </w:r>
      <w:proofErr w:type="spellEnd"/>
      <w:r w:rsidRPr="00537C9F">
        <w:t xml:space="preserve"> </w:t>
      </w:r>
      <w:proofErr w:type="spellStart"/>
      <w:r w:rsidRPr="00537C9F">
        <w:t>of</w:t>
      </w:r>
      <w:proofErr w:type="spellEnd"/>
      <w:r w:rsidRPr="00537C9F">
        <w:t xml:space="preserve"> </w:t>
      </w:r>
      <w:proofErr w:type="spellStart"/>
      <w:r w:rsidRPr="00537C9F">
        <w:t>new</w:t>
      </w:r>
      <w:proofErr w:type="spellEnd"/>
      <w:r w:rsidRPr="00537C9F">
        <w:t xml:space="preserve"> SW </w:t>
      </w:r>
      <w:proofErr w:type="spellStart"/>
      <w:r w:rsidRPr="00537C9F">
        <w:t>solutions</w:t>
      </w:r>
      <w:proofErr w:type="spellEnd"/>
      <w:r w:rsidRPr="00537C9F">
        <w:t xml:space="preserve"> </w:t>
      </w:r>
      <w:proofErr w:type="spellStart"/>
      <w:r w:rsidRPr="00537C9F">
        <w:t>or</w:t>
      </w:r>
      <w:proofErr w:type="spellEnd"/>
      <w:r w:rsidRPr="00537C9F">
        <w:t xml:space="preserve"> ICT </w:t>
      </w:r>
      <w:proofErr w:type="spellStart"/>
      <w:r w:rsidRPr="00537C9F">
        <w:t>sophisticated</w:t>
      </w:r>
      <w:proofErr w:type="spellEnd"/>
      <w:r w:rsidRPr="00537C9F">
        <w:t xml:space="preserve"> </w:t>
      </w:r>
      <w:proofErr w:type="spellStart"/>
      <w:r w:rsidRPr="00537C9F">
        <w:t>services</w:t>
      </w:r>
      <w:proofErr w:type="spellEnd"/>
      <w:r w:rsidRPr="00537C9F">
        <w:t xml:space="preserve">. </w:t>
      </w:r>
      <w:proofErr w:type="spellStart"/>
      <w:r w:rsidRPr="00537C9F">
        <w:t>The</w:t>
      </w:r>
      <w:proofErr w:type="spellEnd"/>
      <w:r w:rsidRPr="00537C9F">
        <w:t xml:space="preserve"> program </w:t>
      </w:r>
      <w:proofErr w:type="spellStart"/>
      <w:r w:rsidRPr="00537C9F">
        <w:t>thus</w:t>
      </w:r>
      <w:proofErr w:type="spellEnd"/>
      <w:r w:rsidRPr="00537C9F">
        <w:t xml:space="preserve"> </w:t>
      </w:r>
      <w:proofErr w:type="spellStart"/>
      <w:r w:rsidRPr="00537C9F">
        <w:t>contributes</w:t>
      </w:r>
      <w:proofErr w:type="spellEnd"/>
      <w:r w:rsidRPr="00537C9F">
        <w:t xml:space="preserve"> in a </w:t>
      </w:r>
      <w:proofErr w:type="spellStart"/>
      <w:r w:rsidRPr="00537C9F">
        <w:t>real</w:t>
      </w:r>
      <w:proofErr w:type="spellEnd"/>
      <w:r w:rsidRPr="00537C9F">
        <w:t xml:space="preserve"> and </w:t>
      </w:r>
      <w:proofErr w:type="spellStart"/>
      <w:r w:rsidRPr="00537C9F">
        <w:t>demonstrable</w:t>
      </w:r>
      <w:proofErr w:type="spellEnd"/>
      <w:r w:rsidRPr="00537C9F">
        <w:t xml:space="preserve"> </w:t>
      </w:r>
      <w:proofErr w:type="spellStart"/>
      <w:r w:rsidRPr="00537C9F">
        <w:t>way</w:t>
      </w:r>
      <w:proofErr w:type="spellEnd"/>
      <w:r w:rsidRPr="00537C9F">
        <w:t xml:space="preserve"> to </w:t>
      </w:r>
      <w:proofErr w:type="spellStart"/>
      <w:r w:rsidRPr="00537C9F">
        <w:t>new</w:t>
      </w:r>
      <w:proofErr w:type="spellEnd"/>
      <w:r w:rsidRPr="00537C9F">
        <w:t xml:space="preserve"> ICT </w:t>
      </w:r>
      <w:proofErr w:type="spellStart"/>
      <w:r w:rsidRPr="00537C9F">
        <w:t>solutions</w:t>
      </w:r>
      <w:proofErr w:type="spellEnd"/>
      <w:r w:rsidRPr="00537C9F">
        <w:t xml:space="preserve">, </w:t>
      </w:r>
      <w:proofErr w:type="spellStart"/>
      <w:r w:rsidRPr="00537C9F">
        <w:t>whose</w:t>
      </w:r>
      <w:proofErr w:type="spellEnd"/>
      <w:r w:rsidRPr="00537C9F">
        <w:t xml:space="preserve"> </w:t>
      </w:r>
      <w:proofErr w:type="spellStart"/>
      <w:r w:rsidRPr="00537C9F">
        <w:t>availability</w:t>
      </w:r>
      <w:proofErr w:type="spellEnd"/>
      <w:r w:rsidRPr="00537C9F">
        <w:t xml:space="preserve"> </w:t>
      </w:r>
      <w:proofErr w:type="spellStart"/>
      <w:r w:rsidRPr="00537C9F">
        <w:t>can</w:t>
      </w:r>
      <w:proofErr w:type="spellEnd"/>
      <w:r w:rsidRPr="00537C9F">
        <w:t xml:space="preserve"> </w:t>
      </w:r>
      <w:proofErr w:type="spellStart"/>
      <w:r w:rsidRPr="00537C9F">
        <w:t>be</w:t>
      </w:r>
      <w:proofErr w:type="spellEnd"/>
      <w:r w:rsidRPr="00537C9F">
        <w:t xml:space="preserve"> </w:t>
      </w:r>
      <w:proofErr w:type="spellStart"/>
      <w:r w:rsidRPr="00537C9F">
        <w:t>higher</w:t>
      </w:r>
      <w:proofErr w:type="spellEnd"/>
      <w:r w:rsidRPr="00537C9F">
        <w:t xml:space="preserve"> </w:t>
      </w:r>
      <w:proofErr w:type="spellStart"/>
      <w:r w:rsidRPr="00537C9F">
        <w:t>thanks</w:t>
      </w:r>
      <w:proofErr w:type="spellEnd"/>
      <w:r w:rsidRPr="00537C9F">
        <w:t xml:space="preserve"> to </w:t>
      </w:r>
      <w:proofErr w:type="spellStart"/>
      <w:r w:rsidRPr="00537C9F">
        <w:t>the</w:t>
      </w:r>
      <w:proofErr w:type="spellEnd"/>
      <w:r w:rsidRPr="00537C9F">
        <w:t xml:space="preserve"> </w:t>
      </w:r>
      <w:proofErr w:type="spellStart"/>
      <w:r w:rsidRPr="00537C9F">
        <w:t>subsidy</w:t>
      </w:r>
      <w:proofErr w:type="spellEnd"/>
      <w:r w:rsidRPr="00537C9F">
        <w:t xml:space="preserve">. </w:t>
      </w:r>
      <w:proofErr w:type="spellStart"/>
      <w:r w:rsidRPr="00537C9F">
        <w:t>The</w:t>
      </w:r>
      <w:proofErr w:type="spellEnd"/>
      <w:r w:rsidRPr="00537C9F">
        <w:t xml:space="preserve"> program </w:t>
      </w:r>
      <w:proofErr w:type="spellStart"/>
      <w:r w:rsidRPr="00537C9F">
        <w:t>supports</w:t>
      </w:r>
      <w:proofErr w:type="spellEnd"/>
      <w:r w:rsidRPr="00537C9F">
        <w:t xml:space="preserve"> </w:t>
      </w:r>
      <w:proofErr w:type="spellStart"/>
      <w:r w:rsidRPr="00537C9F">
        <w:t>the</w:t>
      </w:r>
      <w:proofErr w:type="spellEnd"/>
      <w:r w:rsidRPr="00537C9F">
        <w:t xml:space="preserve"> </w:t>
      </w:r>
      <w:proofErr w:type="spellStart"/>
      <w:r w:rsidRPr="00537C9F">
        <w:t>sector</w:t>
      </w:r>
      <w:proofErr w:type="spellEnd"/>
      <w:r w:rsidRPr="00537C9F">
        <w:t xml:space="preserve">, </w:t>
      </w:r>
      <w:proofErr w:type="spellStart"/>
      <w:r w:rsidRPr="00537C9F">
        <w:t>which</w:t>
      </w:r>
      <w:proofErr w:type="spellEnd"/>
      <w:r w:rsidRPr="00537C9F">
        <w:t xml:space="preserve"> </w:t>
      </w:r>
      <w:proofErr w:type="spellStart"/>
      <w:r w:rsidRPr="00537C9F">
        <w:t>naturally</w:t>
      </w:r>
      <w:proofErr w:type="spellEnd"/>
      <w:r w:rsidRPr="00537C9F">
        <w:t xml:space="preserve"> </w:t>
      </w:r>
      <w:proofErr w:type="spellStart"/>
      <w:r w:rsidRPr="00537C9F">
        <w:t>concentrates</w:t>
      </w:r>
      <w:proofErr w:type="spellEnd"/>
      <w:r w:rsidRPr="00537C9F">
        <w:t xml:space="preserve"> in </w:t>
      </w:r>
      <w:proofErr w:type="spellStart"/>
      <w:r w:rsidRPr="00537C9F">
        <w:t>larger</w:t>
      </w:r>
      <w:proofErr w:type="spellEnd"/>
      <w:r w:rsidRPr="00537C9F">
        <w:t xml:space="preserve"> </w:t>
      </w:r>
      <w:proofErr w:type="spellStart"/>
      <w:r w:rsidRPr="00537C9F">
        <w:t>cities</w:t>
      </w:r>
      <w:proofErr w:type="spellEnd"/>
      <w:r w:rsidRPr="00537C9F">
        <w:t xml:space="preserve">. </w:t>
      </w:r>
      <w:proofErr w:type="spellStart"/>
      <w:r w:rsidRPr="00537C9F">
        <w:t>The</w:t>
      </w:r>
      <w:proofErr w:type="spellEnd"/>
      <w:r w:rsidRPr="00537C9F">
        <w:t xml:space="preserve"> </w:t>
      </w:r>
      <w:proofErr w:type="spellStart"/>
      <w:r w:rsidRPr="00537C9F">
        <w:t>biggest</w:t>
      </w:r>
      <w:proofErr w:type="spellEnd"/>
      <w:r w:rsidRPr="00537C9F">
        <w:t xml:space="preserve"> part </w:t>
      </w:r>
      <w:proofErr w:type="spellStart"/>
      <w:r w:rsidRPr="00537C9F">
        <w:t>of</w:t>
      </w:r>
      <w:proofErr w:type="spellEnd"/>
      <w:r w:rsidRPr="00537C9F">
        <w:t xml:space="preserve"> </w:t>
      </w:r>
      <w:proofErr w:type="spellStart"/>
      <w:r w:rsidRPr="00537C9F">
        <w:t>the</w:t>
      </w:r>
      <w:proofErr w:type="spellEnd"/>
      <w:r w:rsidRPr="00537C9F">
        <w:t xml:space="preserve"> </w:t>
      </w:r>
      <w:proofErr w:type="spellStart"/>
      <w:r w:rsidRPr="00537C9F">
        <w:t>projects</w:t>
      </w:r>
      <w:proofErr w:type="spellEnd"/>
      <w:r w:rsidRPr="00537C9F">
        <w:t xml:space="preserve"> </w:t>
      </w:r>
      <w:proofErr w:type="spellStart"/>
      <w:r w:rsidRPr="00537C9F">
        <w:t>is</w:t>
      </w:r>
      <w:proofErr w:type="spellEnd"/>
      <w:r w:rsidRPr="00537C9F">
        <w:t xml:space="preserve"> </w:t>
      </w:r>
      <w:proofErr w:type="spellStart"/>
      <w:r w:rsidRPr="00537C9F">
        <w:t>the</w:t>
      </w:r>
      <w:proofErr w:type="spellEnd"/>
      <w:r w:rsidRPr="00537C9F">
        <w:t xml:space="preserve"> </w:t>
      </w:r>
      <w:proofErr w:type="spellStart"/>
      <w:r w:rsidRPr="00537C9F">
        <w:t>focus</w:t>
      </w:r>
      <w:proofErr w:type="spellEnd"/>
      <w:r w:rsidRPr="00537C9F">
        <w:t xml:space="preserve"> </w:t>
      </w:r>
      <w:proofErr w:type="spellStart"/>
      <w:r w:rsidRPr="00537C9F">
        <w:t>of</w:t>
      </w:r>
      <w:proofErr w:type="spellEnd"/>
      <w:r w:rsidRPr="00537C9F">
        <w:t xml:space="preserve"> software development, </w:t>
      </w:r>
      <w:proofErr w:type="spellStart"/>
      <w:r w:rsidRPr="00537C9F">
        <w:t>there</w:t>
      </w:r>
      <w:proofErr w:type="spellEnd"/>
      <w:r w:rsidRPr="00537C9F">
        <w:t xml:space="preserve"> </w:t>
      </w:r>
      <w:proofErr w:type="spellStart"/>
      <w:r w:rsidRPr="00537C9F">
        <w:t>is</w:t>
      </w:r>
      <w:proofErr w:type="spellEnd"/>
      <w:r w:rsidRPr="00537C9F">
        <w:t xml:space="preserve"> </w:t>
      </w:r>
      <w:proofErr w:type="spellStart"/>
      <w:r w:rsidRPr="00537C9F">
        <w:t>also</w:t>
      </w:r>
      <w:proofErr w:type="spellEnd"/>
      <w:r w:rsidRPr="00537C9F">
        <w:t xml:space="preserve"> a </w:t>
      </w:r>
      <w:proofErr w:type="spellStart"/>
      <w:r w:rsidRPr="00537C9F">
        <w:t>great</w:t>
      </w:r>
      <w:proofErr w:type="spellEnd"/>
      <w:r w:rsidRPr="00537C9F">
        <w:t xml:space="preserve"> </w:t>
      </w:r>
      <w:proofErr w:type="spellStart"/>
      <w:r w:rsidRPr="00537C9F">
        <w:t>interest</w:t>
      </w:r>
      <w:proofErr w:type="spellEnd"/>
      <w:r w:rsidRPr="00537C9F">
        <w:t xml:space="preserve"> in data </w:t>
      </w:r>
      <w:proofErr w:type="spellStart"/>
      <w:r w:rsidRPr="00537C9F">
        <w:t>centers</w:t>
      </w:r>
      <w:proofErr w:type="spellEnd"/>
      <w:r w:rsidRPr="00537C9F">
        <w:t xml:space="preserve">. </w:t>
      </w:r>
      <w:proofErr w:type="spellStart"/>
      <w:r w:rsidRPr="00537C9F">
        <w:t>Domestic</w:t>
      </w:r>
      <w:proofErr w:type="spellEnd"/>
      <w:r w:rsidRPr="00537C9F">
        <w:t xml:space="preserve"> </w:t>
      </w:r>
      <w:proofErr w:type="spellStart"/>
      <w:r w:rsidRPr="00537C9F">
        <w:t>entities</w:t>
      </w:r>
      <w:proofErr w:type="spellEnd"/>
      <w:r w:rsidRPr="00537C9F">
        <w:t xml:space="preserve"> are </w:t>
      </w:r>
      <w:proofErr w:type="spellStart"/>
      <w:r w:rsidRPr="00537C9F">
        <w:t>absolutely</w:t>
      </w:r>
      <w:proofErr w:type="spellEnd"/>
      <w:r w:rsidRPr="00537C9F">
        <w:t xml:space="preserve"> </w:t>
      </w:r>
      <w:proofErr w:type="spellStart"/>
      <w:r w:rsidRPr="00537C9F">
        <w:t>the</w:t>
      </w:r>
      <w:proofErr w:type="spellEnd"/>
      <w:r w:rsidRPr="00537C9F">
        <w:t xml:space="preserve"> dominant recipient </w:t>
      </w:r>
      <w:proofErr w:type="spellStart"/>
      <w:r w:rsidRPr="00537C9F">
        <w:t>of</w:t>
      </w:r>
      <w:proofErr w:type="spellEnd"/>
      <w:r w:rsidRPr="00537C9F">
        <w:t xml:space="preserve"> </w:t>
      </w:r>
      <w:proofErr w:type="spellStart"/>
      <w:r w:rsidRPr="00537C9F">
        <w:t>the</w:t>
      </w:r>
      <w:proofErr w:type="spellEnd"/>
      <w:r w:rsidRPr="00537C9F">
        <w:t xml:space="preserve"> </w:t>
      </w:r>
      <w:proofErr w:type="spellStart"/>
      <w:r w:rsidRPr="00537C9F">
        <w:t>subsidy</w:t>
      </w:r>
      <w:proofErr w:type="spellEnd"/>
      <w:r w:rsidRPr="00537C9F">
        <w:t xml:space="preserve">, </w:t>
      </w:r>
      <w:proofErr w:type="spellStart"/>
      <w:r w:rsidRPr="00537C9F">
        <w:t>the</w:t>
      </w:r>
      <w:proofErr w:type="spellEnd"/>
      <w:r w:rsidRPr="00537C9F">
        <w:t xml:space="preserve"> </w:t>
      </w:r>
      <w:proofErr w:type="spellStart"/>
      <w:r w:rsidRPr="00537C9F">
        <w:t>share</w:t>
      </w:r>
      <w:proofErr w:type="spellEnd"/>
      <w:r w:rsidRPr="00537C9F">
        <w:t xml:space="preserve"> </w:t>
      </w:r>
      <w:proofErr w:type="spellStart"/>
      <w:r w:rsidRPr="00537C9F">
        <w:t>of</w:t>
      </w:r>
      <w:proofErr w:type="spellEnd"/>
      <w:r w:rsidRPr="00537C9F">
        <w:t xml:space="preserve"> </w:t>
      </w:r>
      <w:proofErr w:type="spellStart"/>
      <w:r w:rsidRPr="00537C9F">
        <w:t>firms</w:t>
      </w:r>
      <w:proofErr w:type="spellEnd"/>
      <w:r w:rsidRPr="00537C9F">
        <w:t xml:space="preserve"> </w:t>
      </w:r>
      <w:proofErr w:type="spellStart"/>
      <w:r w:rsidRPr="00537C9F">
        <w:t>owned</w:t>
      </w:r>
      <w:proofErr w:type="spellEnd"/>
      <w:r w:rsidRPr="00537C9F">
        <w:t xml:space="preserve"> </w:t>
      </w:r>
      <w:proofErr w:type="spellStart"/>
      <w:r w:rsidRPr="00537C9F">
        <w:t>from</w:t>
      </w:r>
      <w:proofErr w:type="spellEnd"/>
      <w:r w:rsidRPr="00537C9F">
        <w:t xml:space="preserve"> </w:t>
      </w:r>
      <w:proofErr w:type="spellStart"/>
      <w:r w:rsidRPr="00537C9F">
        <w:t>abroad</w:t>
      </w:r>
      <w:proofErr w:type="spellEnd"/>
      <w:r w:rsidRPr="00537C9F">
        <w:t xml:space="preserve"> </w:t>
      </w:r>
      <w:proofErr w:type="spellStart"/>
      <w:r w:rsidRPr="00537C9F">
        <w:t>is</w:t>
      </w:r>
      <w:proofErr w:type="spellEnd"/>
      <w:r w:rsidRPr="00537C9F">
        <w:t xml:space="preserve"> </w:t>
      </w:r>
      <w:proofErr w:type="spellStart"/>
      <w:r w:rsidRPr="00537C9F">
        <w:t>low</w:t>
      </w:r>
      <w:proofErr w:type="spellEnd"/>
      <w:r w:rsidRPr="00537C9F">
        <w:t xml:space="preserve">. In </w:t>
      </w:r>
      <w:proofErr w:type="spellStart"/>
      <w:r w:rsidRPr="00537C9F">
        <w:t>the</w:t>
      </w:r>
      <w:proofErr w:type="spellEnd"/>
      <w:r w:rsidRPr="00537C9F">
        <w:t xml:space="preserve"> case </w:t>
      </w:r>
      <w:proofErr w:type="spellStart"/>
      <w:r w:rsidRPr="00537C9F">
        <w:t>of</w:t>
      </w:r>
      <w:proofErr w:type="spellEnd"/>
      <w:r w:rsidRPr="00537C9F">
        <w:t xml:space="preserve"> S</w:t>
      </w:r>
      <w:r w:rsidR="00CC5087">
        <w:t>O</w:t>
      </w:r>
      <w:r w:rsidRPr="00537C9F">
        <w:t xml:space="preserve"> 4.2, </w:t>
      </w:r>
      <w:proofErr w:type="spellStart"/>
      <w:r w:rsidRPr="00537C9F">
        <w:t>the</w:t>
      </w:r>
      <w:proofErr w:type="spellEnd"/>
      <w:r w:rsidRPr="00537C9F">
        <w:t xml:space="preserve"> </w:t>
      </w:r>
      <w:proofErr w:type="spellStart"/>
      <w:r w:rsidRPr="00537C9F">
        <w:t>reason</w:t>
      </w:r>
      <w:proofErr w:type="spellEnd"/>
      <w:r w:rsidRPr="00537C9F">
        <w:t xml:space="preserve"> </w:t>
      </w:r>
      <w:proofErr w:type="spellStart"/>
      <w:r w:rsidRPr="00537C9F">
        <w:t>for</w:t>
      </w:r>
      <w:proofErr w:type="spellEnd"/>
      <w:r w:rsidRPr="00537C9F">
        <w:t xml:space="preserve"> </w:t>
      </w:r>
      <w:proofErr w:type="spellStart"/>
      <w:r w:rsidRPr="00537C9F">
        <w:t>the</w:t>
      </w:r>
      <w:proofErr w:type="spellEnd"/>
      <w:r w:rsidRPr="00537C9F">
        <w:t xml:space="preserve"> </w:t>
      </w:r>
      <w:proofErr w:type="spellStart"/>
      <w:r w:rsidRPr="00537C9F">
        <w:t>lack</w:t>
      </w:r>
      <w:proofErr w:type="spellEnd"/>
      <w:r w:rsidRPr="00537C9F">
        <w:t xml:space="preserve"> </w:t>
      </w:r>
      <w:proofErr w:type="spellStart"/>
      <w:r w:rsidRPr="00537C9F">
        <w:t>of</w:t>
      </w:r>
      <w:proofErr w:type="spellEnd"/>
      <w:r w:rsidRPr="00537C9F">
        <w:t xml:space="preserve"> </w:t>
      </w:r>
      <w:proofErr w:type="spellStart"/>
      <w:r w:rsidRPr="00537C9F">
        <w:t>financial</w:t>
      </w:r>
      <w:proofErr w:type="spellEnd"/>
      <w:r w:rsidRPr="00537C9F">
        <w:t xml:space="preserve"> and </w:t>
      </w:r>
      <w:proofErr w:type="spellStart"/>
      <w:r w:rsidRPr="00537C9F">
        <w:t>material</w:t>
      </w:r>
      <w:proofErr w:type="spellEnd"/>
      <w:r w:rsidRPr="00537C9F">
        <w:t xml:space="preserve"> </w:t>
      </w:r>
      <w:proofErr w:type="spellStart"/>
      <w:r w:rsidRPr="00537C9F">
        <w:t>progress</w:t>
      </w:r>
      <w:proofErr w:type="spellEnd"/>
      <w:r w:rsidRPr="00537C9F">
        <w:t xml:space="preserve"> </w:t>
      </w:r>
      <w:proofErr w:type="spellStart"/>
      <w:r w:rsidRPr="00537C9F">
        <w:t>is</w:t>
      </w:r>
      <w:proofErr w:type="spellEnd"/>
      <w:r w:rsidRPr="00537C9F">
        <w:t xml:space="preserve"> </w:t>
      </w:r>
      <w:proofErr w:type="spellStart"/>
      <w:r w:rsidRPr="00537C9F">
        <w:t>the</w:t>
      </w:r>
      <w:proofErr w:type="spellEnd"/>
      <w:r w:rsidRPr="00537C9F">
        <w:t xml:space="preserve"> </w:t>
      </w:r>
      <w:proofErr w:type="spellStart"/>
      <w:r w:rsidRPr="00537C9F">
        <w:t>slow</w:t>
      </w:r>
      <w:proofErr w:type="spellEnd"/>
      <w:r w:rsidRPr="00537C9F">
        <w:t xml:space="preserve"> </w:t>
      </w:r>
      <w:proofErr w:type="spellStart"/>
      <w:r w:rsidRPr="00537C9F">
        <w:t>implementation</w:t>
      </w:r>
      <w:proofErr w:type="spellEnd"/>
      <w:r w:rsidRPr="00537C9F">
        <w:t xml:space="preserve"> </w:t>
      </w:r>
      <w:proofErr w:type="spellStart"/>
      <w:r w:rsidRPr="00537C9F">
        <w:t>of</w:t>
      </w:r>
      <w:proofErr w:type="spellEnd"/>
      <w:r w:rsidRPr="00537C9F">
        <w:t xml:space="preserve"> </w:t>
      </w:r>
      <w:proofErr w:type="spellStart"/>
      <w:r w:rsidRPr="00537C9F">
        <w:t>projects</w:t>
      </w:r>
      <w:proofErr w:type="spellEnd"/>
      <w:r w:rsidRPr="00537C9F">
        <w:t xml:space="preserve">, </w:t>
      </w:r>
      <w:proofErr w:type="spellStart"/>
      <w:r w:rsidRPr="00537C9F">
        <w:t>the</w:t>
      </w:r>
      <w:proofErr w:type="spellEnd"/>
      <w:r w:rsidRPr="00537C9F">
        <w:t xml:space="preserve"> </w:t>
      </w:r>
      <w:proofErr w:type="spellStart"/>
      <w:r w:rsidRPr="00537C9F">
        <w:t>withdrawal</w:t>
      </w:r>
      <w:proofErr w:type="spellEnd"/>
      <w:r w:rsidRPr="00537C9F">
        <w:t xml:space="preserve"> </w:t>
      </w:r>
      <w:proofErr w:type="spellStart"/>
      <w:r w:rsidRPr="00537C9F">
        <w:t>of</w:t>
      </w:r>
      <w:proofErr w:type="spellEnd"/>
      <w:r w:rsidRPr="00537C9F">
        <w:t xml:space="preserve"> </w:t>
      </w:r>
      <w:proofErr w:type="spellStart"/>
      <w:r w:rsidRPr="00537C9F">
        <w:t>applicants</w:t>
      </w:r>
      <w:proofErr w:type="spellEnd"/>
      <w:r w:rsidRPr="00537C9F">
        <w:t xml:space="preserve"> </w:t>
      </w:r>
      <w:proofErr w:type="spellStart"/>
      <w:r w:rsidRPr="00537C9F">
        <w:t>from</w:t>
      </w:r>
      <w:proofErr w:type="spellEnd"/>
      <w:r w:rsidRPr="00537C9F">
        <w:t xml:space="preserve"> </w:t>
      </w:r>
      <w:proofErr w:type="spellStart"/>
      <w:r w:rsidRPr="00537C9F">
        <w:t>projects</w:t>
      </w:r>
      <w:proofErr w:type="spellEnd"/>
      <w:r w:rsidRPr="00537C9F">
        <w:t xml:space="preserve"> </w:t>
      </w:r>
      <w:proofErr w:type="spellStart"/>
      <w:r w:rsidRPr="00537C9F">
        <w:t>or</w:t>
      </w:r>
      <w:proofErr w:type="spellEnd"/>
      <w:r w:rsidRPr="00537C9F">
        <w:t xml:space="preserve"> </w:t>
      </w:r>
      <w:proofErr w:type="spellStart"/>
      <w:r w:rsidRPr="00537C9F">
        <w:t>the</w:t>
      </w:r>
      <w:proofErr w:type="spellEnd"/>
      <w:r w:rsidRPr="00537C9F">
        <w:t xml:space="preserve"> </w:t>
      </w:r>
      <w:proofErr w:type="spellStart"/>
      <w:r w:rsidRPr="00537C9F">
        <w:t>request</w:t>
      </w:r>
      <w:proofErr w:type="spellEnd"/>
      <w:r w:rsidRPr="00537C9F">
        <w:t xml:space="preserve"> </w:t>
      </w:r>
      <w:proofErr w:type="spellStart"/>
      <w:r w:rsidRPr="00537C9F">
        <w:t>for</w:t>
      </w:r>
      <w:proofErr w:type="spellEnd"/>
      <w:r w:rsidRPr="00537C9F">
        <w:t xml:space="preserve"> a </w:t>
      </w:r>
      <w:proofErr w:type="spellStart"/>
      <w:r w:rsidRPr="00537C9F">
        <w:t>change</w:t>
      </w:r>
      <w:proofErr w:type="spellEnd"/>
      <w:r w:rsidRPr="00537C9F">
        <w:t xml:space="preserve"> in </w:t>
      </w:r>
      <w:proofErr w:type="spellStart"/>
      <w:r w:rsidRPr="00537C9F">
        <w:t>the</w:t>
      </w:r>
      <w:proofErr w:type="spellEnd"/>
      <w:r w:rsidRPr="00537C9F">
        <w:t xml:space="preserve"> </w:t>
      </w:r>
      <w:proofErr w:type="spellStart"/>
      <w:r w:rsidRPr="00537C9F">
        <w:t>project</w:t>
      </w:r>
      <w:proofErr w:type="spellEnd"/>
      <w:r w:rsidRPr="00537C9F">
        <w:t xml:space="preserve"> in </w:t>
      </w:r>
      <w:proofErr w:type="spellStart"/>
      <w:r w:rsidRPr="00537C9F">
        <w:t>terms</w:t>
      </w:r>
      <w:proofErr w:type="spellEnd"/>
      <w:r w:rsidRPr="00537C9F">
        <w:t xml:space="preserve"> </w:t>
      </w:r>
      <w:proofErr w:type="spellStart"/>
      <w:r w:rsidRPr="00537C9F">
        <w:t>of</w:t>
      </w:r>
      <w:proofErr w:type="spellEnd"/>
      <w:r w:rsidRPr="00537C9F">
        <w:t xml:space="preserve"> budget </w:t>
      </w:r>
      <w:proofErr w:type="spellStart"/>
      <w:r w:rsidRPr="00537C9F">
        <w:t>cuts</w:t>
      </w:r>
      <w:proofErr w:type="spellEnd"/>
      <w:r w:rsidRPr="00537C9F">
        <w:t xml:space="preserve">. </w:t>
      </w:r>
      <w:proofErr w:type="spellStart"/>
      <w:r w:rsidRPr="00537C9F">
        <w:t>The</w:t>
      </w:r>
      <w:proofErr w:type="spellEnd"/>
      <w:r w:rsidRPr="00537C9F">
        <w:t xml:space="preserve"> positive </w:t>
      </w:r>
      <w:proofErr w:type="spellStart"/>
      <w:r w:rsidRPr="00537C9F">
        <w:t>perception</w:t>
      </w:r>
      <w:proofErr w:type="spellEnd"/>
      <w:r w:rsidRPr="00537C9F">
        <w:t xml:space="preserve"> </w:t>
      </w:r>
      <w:proofErr w:type="spellStart"/>
      <w:r w:rsidRPr="00537C9F">
        <w:t>of</w:t>
      </w:r>
      <w:proofErr w:type="spellEnd"/>
      <w:r w:rsidRPr="00537C9F">
        <w:t xml:space="preserve"> S</w:t>
      </w:r>
      <w:r w:rsidR="00CC5087">
        <w:t>O</w:t>
      </w:r>
      <w:r w:rsidRPr="00537C9F">
        <w:t xml:space="preserve"> 4.2 by </w:t>
      </w:r>
      <w:proofErr w:type="spellStart"/>
      <w:r w:rsidRPr="00537C9F">
        <w:t>the</w:t>
      </w:r>
      <w:proofErr w:type="spellEnd"/>
      <w:r w:rsidRPr="00537C9F">
        <w:t xml:space="preserve"> ICT </w:t>
      </w:r>
      <w:proofErr w:type="spellStart"/>
      <w:r w:rsidRPr="00537C9F">
        <w:t>sector</w:t>
      </w:r>
      <w:proofErr w:type="spellEnd"/>
      <w:r w:rsidRPr="00537C9F">
        <w:t xml:space="preserve"> </w:t>
      </w:r>
      <w:proofErr w:type="spellStart"/>
      <w:r w:rsidRPr="00537C9F">
        <w:t>was</w:t>
      </w:r>
      <w:proofErr w:type="spellEnd"/>
      <w:r w:rsidRPr="00537C9F">
        <w:t xml:space="preserve"> </w:t>
      </w:r>
      <w:proofErr w:type="spellStart"/>
      <w:r w:rsidRPr="00537C9F">
        <w:t>disrupted</w:t>
      </w:r>
      <w:proofErr w:type="spellEnd"/>
      <w:r w:rsidRPr="00537C9F">
        <w:t xml:space="preserve"> by </w:t>
      </w:r>
      <w:proofErr w:type="spellStart"/>
      <w:r w:rsidRPr="00537C9F">
        <w:t>the</w:t>
      </w:r>
      <w:proofErr w:type="spellEnd"/>
      <w:r w:rsidRPr="00537C9F">
        <w:t xml:space="preserve"> </w:t>
      </w:r>
      <w:proofErr w:type="spellStart"/>
      <w:r w:rsidRPr="00537C9F">
        <w:t>change</w:t>
      </w:r>
      <w:proofErr w:type="spellEnd"/>
      <w:r w:rsidRPr="00537C9F">
        <w:t xml:space="preserve"> in support </w:t>
      </w:r>
      <w:proofErr w:type="spellStart"/>
      <w:r w:rsidRPr="00537C9F">
        <w:t>conditions</w:t>
      </w:r>
      <w:proofErr w:type="spellEnd"/>
      <w:r w:rsidRPr="00537C9F">
        <w:t xml:space="preserve"> in </w:t>
      </w:r>
      <w:proofErr w:type="spellStart"/>
      <w:r w:rsidRPr="00537C9F">
        <w:t>relation</w:t>
      </w:r>
      <w:proofErr w:type="spellEnd"/>
      <w:r w:rsidRPr="00537C9F">
        <w:t xml:space="preserve"> to </w:t>
      </w:r>
      <w:proofErr w:type="spellStart"/>
      <w:r w:rsidRPr="00537C9F">
        <w:t>the</w:t>
      </w:r>
      <w:proofErr w:type="spellEnd"/>
      <w:r w:rsidRPr="00537C9F">
        <w:t xml:space="preserve"> so-</w:t>
      </w:r>
      <w:proofErr w:type="spellStart"/>
      <w:r w:rsidRPr="00537C9F">
        <w:t>called</w:t>
      </w:r>
      <w:proofErr w:type="spellEnd"/>
      <w:r w:rsidRPr="00537C9F">
        <w:t xml:space="preserve"> parity and </w:t>
      </w:r>
      <w:proofErr w:type="spellStart"/>
      <w:r w:rsidRPr="00537C9F">
        <w:t>the</w:t>
      </w:r>
      <w:proofErr w:type="spellEnd"/>
      <w:r w:rsidRPr="00537C9F">
        <w:t xml:space="preserve"> </w:t>
      </w:r>
      <w:proofErr w:type="spellStart"/>
      <w:r w:rsidRPr="00537C9F">
        <w:t>interconnection</w:t>
      </w:r>
      <w:proofErr w:type="spellEnd"/>
      <w:r w:rsidRPr="00537C9F">
        <w:t xml:space="preserve"> </w:t>
      </w:r>
      <w:proofErr w:type="spellStart"/>
      <w:r w:rsidRPr="00537C9F">
        <w:t>of</w:t>
      </w:r>
      <w:proofErr w:type="spellEnd"/>
      <w:r w:rsidRPr="00537C9F">
        <w:t xml:space="preserve"> </w:t>
      </w:r>
      <w:proofErr w:type="spellStart"/>
      <w:r w:rsidRPr="00537C9F">
        <w:t>supported</w:t>
      </w:r>
      <w:proofErr w:type="spellEnd"/>
      <w:r w:rsidRPr="00537C9F">
        <w:t xml:space="preserve"> </w:t>
      </w:r>
      <w:proofErr w:type="spellStart"/>
      <w:r w:rsidRPr="00537C9F">
        <w:t>sites</w:t>
      </w:r>
      <w:proofErr w:type="spellEnd"/>
      <w:r w:rsidRPr="00537C9F">
        <w:t xml:space="preserve"> </w:t>
      </w:r>
      <w:proofErr w:type="spellStart"/>
      <w:r w:rsidRPr="00537C9F">
        <w:t>with</w:t>
      </w:r>
      <w:proofErr w:type="spellEnd"/>
      <w:r w:rsidRPr="00537C9F">
        <w:t xml:space="preserve"> a minimum </w:t>
      </w:r>
      <w:proofErr w:type="spellStart"/>
      <w:r w:rsidRPr="00537C9F">
        <w:t>investment</w:t>
      </w:r>
      <w:proofErr w:type="spellEnd"/>
      <w:r w:rsidRPr="00537C9F">
        <w:t xml:space="preserve">. It </w:t>
      </w:r>
      <w:proofErr w:type="spellStart"/>
      <w:r w:rsidRPr="00537C9F">
        <w:t>is</w:t>
      </w:r>
      <w:proofErr w:type="spellEnd"/>
      <w:r w:rsidRPr="00537C9F">
        <w:t xml:space="preserve"> </w:t>
      </w:r>
      <w:proofErr w:type="spellStart"/>
      <w:r w:rsidRPr="00537C9F">
        <w:t>therefore</w:t>
      </w:r>
      <w:proofErr w:type="spellEnd"/>
      <w:r w:rsidRPr="00537C9F">
        <w:t xml:space="preserve"> </w:t>
      </w:r>
      <w:proofErr w:type="spellStart"/>
      <w:r w:rsidRPr="00537C9F">
        <w:t>necessary</w:t>
      </w:r>
      <w:proofErr w:type="spellEnd"/>
      <w:r w:rsidRPr="00537C9F">
        <w:t xml:space="preserve"> to </w:t>
      </w:r>
      <w:proofErr w:type="spellStart"/>
      <w:r w:rsidRPr="00537C9F">
        <w:t>invest</w:t>
      </w:r>
      <w:proofErr w:type="spellEnd"/>
      <w:r w:rsidRPr="00537C9F">
        <w:t xml:space="preserve"> </w:t>
      </w:r>
      <w:proofErr w:type="spellStart"/>
      <w:r w:rsidRPr="00537C9F">
        <w:t>resources</w:t>
      </w:r>
      <w:proofErr w:type="spellEnd"/>
      <w:r w:rsidRPr="00537C9F">
        <w:t xml:space="preserve"> to </w:t>
      </w:r>
      <w:proofErr w:type="spellStart"/>
      <w:r w:rsidRPr="00537C9F">
        <w:t>improve</w:t>
      </w:r>
      <w:proofErr w:type="spellEnd"/>
      <w:r w:rsidRPr="00537C9F">
        <w:t xml:space="preserve"> </w:t>
      </w:r>
      <w:proofErr w:type="spellStart"/>
      <w:r w:rsidRPr="00537C9F">
        <w:t>the</w:t>
      </w:r>
      <w:proofErr w:type="spellEnd"/>
      <w:r w:rsidRPr="00537C9F">
        <w:t xml:space="preserve"> </w:t>
      </w:r>
      <w:proofErr w:type="spellStart"/>
      <w:r w:rsidRPr="00537C9F">
        <w:t>reputation</w:t>
      </w:r>
      <w:proofErr w:type="spellEnd"/>
      <w:r w:rsidRPr="00537C9F">
        <w:t xml:space="preserve"> </w:t>
      </w:r>
      <w:proofErr w:type="spellStart"/>
      <w:r w:rsidRPr="00537C9F">
        <w:t>of</w:t>
      </w:r>
      <w:proofErr w:type="spellEnd"/>
      <w:r w:rsidRPr="00537C9F">
        <w:t xml:space="preserve"> </w:t>
      </w:r>
      <w:proofErr w:type="spellStart"/>
      <w:r w:rsidRPr="00537C9F">
        <w:t>the</w:t>
      </w:r>
      <w:proofErr w:type="spellEnd"/>
      <w:r w:rsidRPr="00537C9F">
        <w:t xml:space="preserve"> program</w:t>
      </w:r>
      <w:r>
        <w:t>.</w:t>
      </w:r>
    </w:p>
    <w:p w14:paraId="57CC08EF" w14:textId="77777777" w:rsidR="009E19E3" w:rsidRDefault="009E19E3" w:rsidP="00912A8F">
      <w:pPr>
        <w:spacing w:after="0"/>
        <w:rPr>
          <w:rFonts w:ascii="Calibri" w:hAnsi="Calibri" w:cs="Calibri"/>
          <w:b/>
        </w:rPr>
      </w:pPr>
    </w:p>
    <w:sectPr w:rsidR="009E19E3" w:rsidSect="009E19E3">
      <w:headerReference w:type="default" r:id="rId15"/>
      <w:footerReference w:type="default" r:id="rId16"/>
      <w:headerReference w:type="first" r:id="rId17"/>
      <w:pgSz w:w="11906" w:h="16838"/>
      <w:pgMar w:top="1701" w:right="1276" w:bottom="155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A8616" w14:textId="77777777" w:rsidR="00FB70E6" w:rsidRDefault="00FB70E6" w:rsidP="00A76E4D">
      <w:pPr>
        <w:spacing w:after="0" w:line="240" w:lineRule="auto"/>
      </w:pPr>
      <w:r>
        <w:separator/>
      </w:r>
    </w:p>
  </w:endnote>
  <w:endnote w:type="continuationSeparator" w:id="0">
    <w:p w14:paraId="08C86FA0" w14:textId="77777777" w:rsidR="00FB70E6" w:rsidRDefault="00FB70E6" w:rsidP="00A76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7846236"/>
      <w:docPartObj>
        <w:docPartGallery w:val="Page Numbers (Bottom of Page)"/>
        <w:docPartUnique/>
      </w:docPartObj>
    </w:sdtPr>
    <w:sdtEndPr>
      <w:rPr>
        <w:sz w:val="18"/>
        <w:szCs w:val="18"/>
      </w:rPr>
    </w:sdtEndPr>
    <w:sdtContent>
      <w:p w14:paraId="1D4FC250" w14:textId="42F5AC14" w:rsidR="00FB70E6" w:rsidRPr="009E19E3" w:rsidRDefault="00FB70E6">
        <w:pPr>
          <w:pStyle w:val="Zpat"/>
          <w:jc w:val="right"/>
          <w:rPr>
            <w:sz w:val="18"/>
            <w:szCs w:val="18"/>
          </w:rPr>
        </w:pPr>
        <w:r w:rsidRPr="009E19E3">
          <w:rPr>
            <w:sz w:val="18"/>
            <w:szCs w:val="18"/>
          </w:rPr>
          <w:fldChar w:fldCharType="begin"/>
        </w:r>
        <w:r w:rsidRPr="009E19E3">
          <w:rPr>
            <w:sz w:val="18"/>
            <w:szCs w:val="18"/>
          </w:rPr>
          <w:instrText>PAGE   \* MERGEFORMAT</w:instrText>
        </w:r>
        <w:r w:rsidRPr="009E19E3">
          <w:rPr>
            <w:sz w:val="18"/>
            <w:szCs w:val="18"/>
          </w:rPr>
          <w:fldChar w:fldCharType="separate"/>
        </w:r>
        <w:r w:rsidR="00F450A1">
          <w:rPr>
            <w:noProof/>
            <w:sz w:val="18"/>
            <w:szCs w:val="18"/>
          </w:rPr>
          <w:t>2</w:t>
        </w:r>
        <w:r w:rsidRPr="009E19E3">
          <w:rPr>
            <w:sz w:val="18"/>
            <w:szCs w:val="18"/>
          </w:rPr>
          <w:fldChar w:fldCharType="end"/>
        </w:r>
      </w:p>
    </w:sdtContent>
  </w:sdt>
  <w:p w14:paraId="64ED9B05" w14:textId="77777777" w:rsidR="00FB70E6" w:rsidRDefault="00FB70E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B412C" w14:textId="77777777" w:rsidR="00FB70E6" w:rsidRDefault="00FB70E6" w:rsidP="00A76E4D">
      <w:pPr>
        <w:spacing w:after="0" w:line="240" w:lineRule="auto"/>
      </w:pPr>
      <w:r>
        <w:separator/>
      </w:r>
    </w:p>
  </w:footnote>
  <w:footnote w:type="continuationSeparator" w:id="0">
    <w:p w14:paraId="406592A0" w14:textId="77777777" w:rsidR="00FB70E6" w:rsidRDefault="00FB70E6" w:rsidP="00A76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B5CAE" w14:textId="59F8182D" w:rsidR="00FB70E6" w:rsidRPr="009E19E3" w:rsidRDefault="00FB70E6">
    <w:pPr>
      <w:pStyle w:val="Zhlav"/>
      <w:rPr>
        <w:b/>
        <w:sz w:val="16"/>
        <w:szCs w:val="16"/>
      </w:rPr>
    </w:pPr>
    <w:r w:rsidRPr="009E19E3">
      <w:rPr>
        <w:b/>
        <w:sz w:val="16"/>
        <w:szCs w:val="16"/>
      </w:rPr>
      <w:t xml:space="preserve">Výsledková evaluace SC </w:t>
    </w:r>
    <w:r w:rsidR="008E7CB5">
      <w:rPr>
        <w:b/>
        <w:sz w:val="16"/>
        <w:szCs w:val="16"/>
      </w:rPr>
      <w:t>3</w:t>
    </w:r>
    <w:r w:rsidRPr="009E19E3">
      <w:rPr>
        <w:b/>
        <w:sz w:val="16"/>
        <w:szCs w:val="16"/>
      </w:rPr>
      <w:t>.</w:t>
    </w:r>
    <w:r w:rsidR="00761E11">
      <w:rPr>
        <w:b/>
        <w:sz w:val="16"/>
        <w:szCs w:val="16"/>
      </w:rPr>
      <w:t>5</w:t>
    </w:r>
    <w:r w:rsidR="008E7CB5">
      <w:rPr>
        <w:b/>
        <w:sz w:val="16"/>
        <w:szCs w:val="16"/>
      </w:rPr>
      <w:t>, 3</w:t>
    </w:r>
    <w:r w:rsidRPr="009E19E3">
      <w:rPr>
        <w:b/>
        <w:sz w:val="16"/>
        <w:szCs w:val="16"/>
      </w:rPr>
      <w:t>.</w:t>
    </w:r>
    <w:r w:rsidR="00761E11">
      <w:rPr>
        <w:b/>
        <w:sz w:val="16"/>
        <w:szCs w:val="16"/>
      </w:rPr>
      <w:t>6</w:t>
    </w:r>
    <w:r w:rsidR="008E7CB5">
      <w:rPr>
        <w:b/>
        <w:sz w:val="16"/>
        <w:szCs w:val="16"/>
      </w:rPr>
      <w:t xml:space="preserve"> a </w:t>
    </w:r>
    <w:r w:rsidR="00761E11">
      <w:rPr>
        <w:b/>
        <w:sz w:val="16"/>
        <w:szCs w:val="16"/>
      </w:rPr>
      <w:t>4.2</w:t>
    </w:r>
    <w:r w:rsidRPr="009E19E3">
      <w:rPr>
        <w:b/>
        <w:sz w:val="16"/>
        <w:szCs w:val="16"/>
      </w:rPr>
      <w:t xml:space="preserve"> OP PIK</w:t>
    </w:r>
  </w:p>
  <w:p w14:paraId="4EECF4C1" w14:textId="5C41D25C" w:rsidR="00FB70E6" w:rsidRPr="009E19E3" w:rsidRDefault="00FB70E6">
    <w:pPr>
      <w:pStyle w:val="Zhlav"/>
      <w:rPr>
        <w:sz w:val="16"/>
        <w:szCs w:val="16"/>
      </w:rPr>
    </w:pPr>
    <w:r w:rsidRPr="009E19E3">
      <w:rPr>
        <w:sz w:val="16"/>
        <w:szCs w:val="16"/>
      </w:rPr>
      <w:t>Závěrečná zpráva</w:t>
    </w:r>
  </w:p>
  <w:p w14:paraId="228ED303" w14:textId="42CAF54B" w:rsidR="00FB70E6" w:rsidRPr="009E19E3" w:rsidRDefault="00FB70E6">
    <w:pPr>
      <w:pStyle w:val="Zhlav"/>
      <w:rPr>
        <w:sz w:val="16"/>
        <w:szCs w:val="16"/>
      </w:rPr>
    </w:pPr>
    <w:r w:rsidRPr="009E19E3">
      <w:rPr>
        <w:sz w:val="16"/>
        <w:szCs w:val="16"/>
      </w:rPr>
      <w:t>M</w:t>
    </w:r>
    <w:r>
      <w:rPr>
        <w:sz w:val="16"/>
        <w:szCs w:val="16"/>
      </w:rPr>
      <w:t xml:space="preserve">anažerské shrnutí / </w:t>
    </w:r>
    <w:proofErr w:type="spellStart"/>
    <w:r>
      <w:rPr>
        <w:sz w:val="16"/>
        <w:szCs w:val="16"/>
      </w:rPr>
      <w:t>Executive</w:t>
    </w:r>
    <w:proofErr w:type="spellEnd"/>
    <w:r>
      <w:rPr>
        <w:sz w:val="16"/>
        <w:szCs w:val="16"/>
      </w:rPr>
      <w:t xml:space="preserve"> </w:t>
    </w:r>
    <w:proofErr w:type="spellStart"/>
    <w:r>
      <w:rPr>
        <w:sz w:val="16"/>
        <w:szCs w:val="16"/>
      </w:rPr>
      <w:t>Summary</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160DA" w14:textId="3213B081" w:rsidR="00AB215B" w:rsidRDefault="00AB215B">
    <w:pPr>
      <w:pStyle w:val="Zhlav"/>
    </w:pPr>
    <w:r>
      <w:rPr>
        <w:noProof/>
        <w:lang w:eastAsia="cs-CZ"/>
      </w:rPr>
      <w:drawing>
        <wp:inline distT="0" distB="0" distL="0" distR="0" wp14:anchorId="38670753" wp14:editId="6390D969">
          <wp:extent cx="5828030" cy="682625"/>
          <wp:effectExtent l="0" t="0" r="1270" b="3175"/>
          <wp:docPr id="217" name="Obrázek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8030"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3828"/>
    <w:multiLevelType w:val="hybridMultilevel"/>
    <w:tmpl w:val="9AD44AB8"/>
    <w:lvl w:ilvl="0" w:tplc="04050011">
      <w:start w:val="1"/>
      <w:numFmt w:val="decimal"/>
      <w:lvlText w:val="%1)"/>
      <w:lvlJc w:val="left"/>
      <w:pPr>
        <w:ind w:left="720" w:hanging="360"/>
      </w:pPr>
    </w:lvl>
    <w:lvl w:ilvl="1" w:tplc="C27229F4">
      <w:start w:val="1"/>
      <w:numFmt w:val="lowerLetter"/>
      <w:lvlText w:val="%2)"/>
      <w:lvlJc w:val="left"/>
      <w:pPr>
        <w:ind w:left="1788" w:hanging="708"/>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609153B"/>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5E407ED0"/>
    <w:multiLevelType w:val="hybridMultilevel"/>
    <w:tmpl w:val="7A72CF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D355E18"/>
    <w:multiLevelType w:val="hybridMultilevel"/>
    <w:tmpl w:val="F88E157E"/>
    <w:lvl w:ilvl="0" w:tplc="04050001">
      <w:start w:val="1"/>
      <w:numFmt w:val="bullet"/>
      <w:lvlText w:val=""/>
      <w:lvlJc w:val="left"/>
      <w:pPr>
        <w:ind w:left="720" w:hanging="360"/>
      </w:pPr>
      <w:rPr>
        <w:rFonts w:ascii="Symbol" w:hAnsi="Symbol" w:hint="default"/>
      </w:rPr>
    </w:lvl>
    <w:lvl w:ilvl="1" w:tplc="88C45792">
      <w:numFmt w:val="bullet"/>
      <w:lvlText w:val="•"/>
      <w:lvlJc w:val="left"/>
      <w:pPr>
        <w:ind w:left="1788" w:hanging="708"/>
      </w:pPr>
      <w:rPr>
        <w:rFonts w:ascii="Calibri" w:eastAsia="Calibr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E5E97"/>
    <w:multiLevelType w:val="hybridMultilevel"/>
    <w:tmpl w:val="B614CF18"/>
    <w:lvl w:ilvl="0" w:tplc="04050011">
      <w:start w:val="1"/>
      <w:numFmt w:val="decimal"/>
      <w:lvlText w:val="%1)"/>
      <w:lvlJc w:val="left"/>
      <w:pPr>
        <w:ind w:left="720" w:hanging="360"/>
      </w:pPr>
      <w:rPr>
        <w:rFonts w:hint="default"/>
      </w:rPr>
    </w:lvl>
    <w:lvl w:ilvl="1" w:tplc="88C45792">
      <w:numFmt w:val="bullet"/>
      <w:lvlText w:val="•"/>
      <w:lvlJc w:val="left"/>
      <w:pPr>
        <w:ind w:left="1788" w:hanging="708"/>
      </w:pPr>
      <w:rPr>
        <w:rFonts w:ascii="Calibri" w:eastAsia="Calibr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706745A"/>
    <w:multiLevelType w:val="multilevel"/>
    <w:tmpl w:val="BA1A1C62"/>
    <w:lvl w:ilvl="0">
      <w:start w:val="1"/>
      <w:numFmt w:val="decimal"/>
      <w:pStyle w:val="Nadpis1sl"/>
      <w:lvlText w:val="%1"/>
      <w:lvlJc w:val="left"/>
      <w:pPr>
        <w:ind w:left="432" w:hanging="432"/>
      </w:pPr>
      <w:rPr>
        <w:rFonts w:hint="default"/>
      </w:rPr>
    </w:lvl>
    <w:lvl w:ilvl="1">
      <w:start w:val="1"/>
      <w:numFmt w:val="decimal"/>
      <w:pStyle w:val="Nadpis2sl"/>
      <w:lvlText w:val="%1.%2"/>
      <w:lvlJc w:val="left"/>
      <w:pPr>
        <w:ind w:left="576" w:hanging="576"/>
      </w:pPr>
      <w:rPr>
        <w:rFonts w:hint="default"/>
        <w:b/>
        <w:color w:val="232E83"/>
        <w:sz w:val="26"/>
        <w:szCs w:val="26"/>
      </w:rPr>
    </w:lvl>
    <w:lvl w:ilvl="2">
      <w:start w:val="1"/>
      <w:numFmt w:val="decimal"/>
      <w:pStyle w:val="Nadpis3s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778F7C63"/>
    <w:multiLevelType w:val="hybridMultilevel"/>
    <w:tmpl w:val="81BEFAD4"/>
    <w:lvl w:ilvl="0" w:tplc="04050001">
      <w:start w:val="1"/>
      <w:numFmt w:val="bullet"/>
      <w:lvlText w:val=""/>
      <w:lvlJc w:val="left"/>
      <w:pPr>
        <w:ind w:left="720" w:hanging="360"/>
      </w:pPr>
      <w:rPr>
        <w:rFonts w:ascii="Symbol" w:hAnsi="Symbol" w:hint="default"/>
      </w:rPr>
    </w:lvl>
    <w:lvl w:ilvl="1" w:tplc="88C45792">
      <w:numFmt w:val="bullet"/>
      <w:lvlText w:val="•"/>
      <w:lvlJc w:val="left"/>
      <w:pPr>
        <w:ind w:left="1788" w:hanging="708"/>
      </w:pPr>
      <w:rPr>
        <w:rFonts w:ascii="Calibri" w:eastAsia="Calibr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6"/>
  </w:num>
  <w:num w:numId="6">
    <w:abstractNumId w:val="2"/>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451"/>
    <w:rsid w:val="0000032E"/>
    <w:rsid w:val="000049B3"/>
    <w:rsid w:val="00006858"/>
    <w:rsid w:val="0000733D"/>
    <w:rsid w:val="00010B9A"/>
    <w:rsid w:val="00010F0A"/>
    <w:rsid w:val="0001222A"/>
    <w:rsid w:val="00014C9B"/>
    <w:rsid w:val="0001504F"/>
    <w:rsid w:val="00023123"/>
    <w:rsid w:val="000264A1"/>
    <w:rsid w:val="00026BE9"/>
    <w:rsid w:val="000277F2"/>
    <w:rsid w:val="0004711D"/>
    <w:rsid w:val="00053DA8"/>
    <w:rsid w:val="00057560"/>
    <w:rsid w:val="0005763A"/>
    <w:rsid w:val="0006338E"/>
    <w:rsid w:val="000670FD"/>
    <w:rsid w:val="00067E32"/>
    <w:rsid w:val="000722BD"/>
    <w:rsid w:val="00075D88"/>
    <w:rsid w:val="00076492"/>
    <w:rsid w:val="00084132"/>
    <w:rsid w:val="000865A7"/>
    <w:rsid w:val="00087B1D"/>
    <w:rsid w:val="000912A7"/>
    <w:rsid w:val="000A4112"/>
    <w:rsid w:val="000A5397"/>
    <w:rsid w:val="000A6500"/>
    <w:rsid w:val="000A7363"/>
    <w:rsid w:val="000B0C3B"/>
    <w:rsid w:val="000B29E6"/>
    <w:rsid w:val="000B450F"/>
    <w:rsid w:val="000B7F7D"/>
    <w:rsid w:val="000C7BFD"/>
    <w:rsid w:val="000D1D84"/>
    <w:rsid w:val="000D6E21"/>
    <w:rsid w:val="000D7670"/>
    <w:rsid w:val="000E56DF"/>
    <w:rsid w:val="000E6E83"/>
    <w:rsid w:val="000F11BA"/>
    <w:rsid w:val="000F474F"/>
    <w:rsid w:val="000F5212"/>
    <w:rsid w:val="001008AE"/>
    <w:rsid w:val="001041B1"/>
    <w:rsid w:val="0010722D"/>
    <w:rsid w:val="001074C9"/>
    <w:rsid w:val="00111433"/>
    <w:rsid w:val="00115607"/>
    <w:rsid w:val="00120D25"/>
    <w:rsid w:val="00125A01"/>
    <w:rsid w:val="00131C02"/>
    <w:rsid w:val="0013565E"/>
    <w:rsid w:val="00142028"/>
    <w:rsid w:val="00145338"/>
    <w:rsid w:val="001467C5"/>
    <w:rsid w:val="00147EA2"/>
    <w:rsid w:val="0015445F"/>
    <w:rsid w:val="00163494"/>
    <w:rsid w:val="001636EC"/>
    <w:rsid w:val="00164DAD"/>
    <w:rsid w:val="00174477"/>
    <w:rsid w:val="00177708"/>
    <w:rsid w:val="001819B5"/>
    <w:rsid w:val="0018260D"/>
    <w:rsid w:val="00183443"/>
    <w:rsid w:val="001863CA"/>
    <w:rsid w:val="00190046"/>
    <w:rsid w:val="001905A2"/>
    <w:rsid w:val="00191AC7"/>
    <w:rsid w:val="00191C3B"/>
    <w:rsid w:val="00193C04"/>
    <w:rsid w:val="00194EF3"/>
    <w:rsid w:val="001A0669"/>
    <w:rsid w:val="001B166F"/>
    <w:rsid w:val="001B35D3"/>
    <w:rsid w:val="001C024C"/>
    <w:rsid w:val="001C0F72"/>
    <w:rsid w:val="001C210E"/>
    <w:rsid w:val="001C2DDC"/>
    <w:rsid w:val="001C50E7"/>
    <w:rsid w:val="001C655C"/>
    <w:rsid w:val="001C6AFC"/>
    <w:rsid w:val="001D1132"/>
    <w:rsid w:val="001D2514"/>
    <w:rsid w:val="001D5C77"/>
    <w:rsid w:val="001D67F9"/>
    <w:rsid w:val="001D75E4"/>
    <w:rsid w:val="001D7F25"/>
    <w:rsid w:val="001E160F"/>
    <w:rsid w:val="001E1901"/>
    <w:rsid w:val="001E2493"/>
    <w:rsid w:val="001E37C5"/>
    <w:rsid w:val="001E5696"/>
    <w:rsid w:val="001E5F2D"/>
    <w:rsid w:val="001E6E76"/>
    <w:rsid w:val="001E7876"/>
    <w:rsid w:val="001F6B8E"/>
    <w:rsid w:val="00200453"/>
    <w:rsid w:val="00200CAB"/>
    <w:rsid w:val="0020126B"/>
    <w:rsid w:val="00214223"/>
    <w:rsid w:val="00220B7F"/>
    <w:rsid w:val="00226642"/>
    <w:rsid w:val="00230353"/>
    <w:rsid w:val="00230E06"/>
    <w:rsid w:val="00233D92"/>
    <w:rsid w:val="0023535F"/>
    <w:rsid w:val="00235C04"/>
    <w:rsid w:val="00235DF1"/>
    <w:rsid w:val="002376D6"/>
    <w:rsid w:val="0024205E"/>
    <w:rsid w:val="00244B48"/>
    <w:rsid w:val="002501FB"/>
    <w:rsid w:val="00257A39"/>
    <w:rsid w:val="002614A0"/>
    <w:rsid w:val="00281B08"/>
    <w:rsid w:val="0028222E"/>
    <w:rsid w:val="0028278C"/>
    <w:rsid w:val="00291DC9"/>
    <w:rsid w:val="00292C30"/>
    <w:rsid w:val="00295D97"/>
    <w:rsid w:val="00297BA6"/>
    <w:rsid w:val="002A1E04"/>
    <w:rsid w:val="002A7205"/>
    <w:rsid w:val="002B08E9"/>
    <w:rsid w:val="002C01D2"/>
    <w:rsid w:val="002C3FA7"/>
    <w:rsid w:val="002C62DC"/>
    <w:rsid w:val="002D037D"/>
    <w:rsid w:val="002D26BE"/>
    <w:rsid w:val="002D62AB"/>
    <w:rsid w:val="002D6E11"/>
    <w:rsid w:val="002D7322"/>
    <w:rsid w:val="002E1C63"/>
    <w:rsid w:val="002E24D4"/>
    <w:rsid w:val="002E4047"/>
    <w:rsid w:val="002F1CEB"/>
    <w:rsid w:val="002F6B29"/>
    <w:rsid w:val="0030042D"/>
    <w:rsid w:val="003024C0"/>
    <w:rsid w:val="00312E7D"/>
    <w:rsid w:val="00320525"/>
    <w:rsid w:val="003213E8"/>
    <w:rsid w:val="003216BA"/>
    <w:rsid w:val="00327348"/>
    <w:rsid w:val="00332FE3"/>
    <w:rsid w:val="003333DC"/>
    <w:rsid w:val="0034096B"/>
    <w:rsid w:val="003438D2"/>
    <w:rsid w:val="00346491"/>
    <w:rsid w:val="003548C1"/>
    <w:rsid w:val="00364255"/>
    <w:rsid w:val="00364543"/>
    <w:rsid w:val="00367B11"/>
    <w:rsid w:val="00370DFB"/>
    <w:rsid w:val="0037536F"/>
    <w:rsid w:val="00375BC4"/>
    <w:rsid w:val="003772E3"/>
    <w:rsid w:val="003807C4"/>
    <w:rsid w:val="0038603C"/>
    <w:rsid w:val="0038721E"/>
    <w:rsid w:val="00393420"/>
    <w:rsid w:val="00395255"/>
    <w:rsid w:val="00395F23"/>
    <w:rsid w:val="003A19CA"/>
    <w:rsid w:val="003A24F3"/>
    <w:rsid w:val="003B2092"/>
    <w:rsid w:val="003B2614"/>
    <w:rsid w:val="003C15B2"/>
    <w:rsid w:val="003C3999"/>
    <w:rsid w:val="003D35C7"/>
    <w:rsid w:val="003D3BEB"/>
    <w:rsid w:val="003D7134"/>
    <w:rsid w:val="003D73A2"/>
    <w:rsid w:val="003E15BC"/>
    <w:rsid w:val="003E2E02"/>
    <w:rsid w:val="003F46AE"/>
    <w:rsid w:val="003F5A55"/>
    <w:rsid w:val="003F5DDE"/>
    <w:rsid w:val="003F6801"/>
    <w:rsid w:val="00400F59"/>
    <w:rsid w:val="004048F0"/>
    <w:rsid w:val="00405289"/>
    <w:rsid w:val="004068E3"/>
    <w:rsid w:val="00406B84"/>
    <w:rsid w:val="00407E34"/>
    <w:rsid w:val="0041118C"/>
    <w:rsid w:val="00417F27"/>
    <w:rsid w:val="0042364F"/>
    <w:rsid w:val="00431E97"/>
    <w:rsid w:val="00433244"/>
    <w:rsid w:val="00433959"/>
    <w:rsid w:val="00434230"/>
    <w:rsid w:val="00436C19"/>
    <w:rsid w:val="0044071F"/>
    <w:rsid w:val="0044436D"/>
    <w:rsid w:val="00446B47"/>
    <w:rsid w:val="00447AD0"/>
    <w:rsid w:val="004554B6"/>
    <w:rsid w:val="00456B9B"/>
    <w:rsid w:val="004609DF"/>
    <w:rsid w:val="00463450"/>
    <w:rsid w:val="00463791"/>
    <w:rsid w:val="00464A7A"/>
    <w:rsid w:val="004669F0"/>
    <w:rsid w:val="00467C52"/>
    <w:rsid w:val="00471E5C"/>
    <w:rsid w:val="004775A9"/>
    <w:rsid w:val="00481820"/>
    <w:rsid w:val="004875AB"/>
    <w:rsid w:val="00490B7D"/>
    <w:rsid w:val="00493D03"/>
    <w:rsid w:val="00495068"/>
    <w:rsid w:val="00496FB2"/>
    <w:rsid w:val="004979C6"/>
    <w:rsid w:val="004A1407"/>
    <w:rsid w:val="004A4110"/>
    <w:rsid w:val="004A443D"/>
    <w:rsid w:val="004A5D08"/>
    <w:rsid w:val="004B109F"/>
    <w:rsid w:val="004B4946"/>
    <w:rsid w:val="004B4B1F"/>
    <w:rsid w:val="004B5548"/>
    <w:rsid w:val="004B6B62"/>
    <w:rsid w:val="004C30FC"/>
    <w:rsid w:val="004D007D"/>
    <w:rsid w:val="004E325D"/>
    <w:rsid w:val="004E3262"/>
    <w:rsid w:val="004E484D"/>
    <w:rsid w:val="004F0D0E"/>
    <w:rsid w:val="004F5ADB"/>
    <w:rsid w:val="00501FB8"/>
    <w:rsid w:val="00502286"/>
    <w:rsid w:val="00504F7A"/>
    <w:rsid w:val="005132FA"/>
    <w:rsid w:val="00514400"/>
    <w:rsid w:val="00514F09"/>
    <w:rsid w:val="00516094"/>
    <w:rsid w:val="005160C3"/>
    <w:rsid w:val="005161A2"/>
    <w:rsid w:val="005251EB"/>
    <w:rsid w:val="005259CB"/>
    <w:rsid w:val="00527E54"/>
    <w:rsid w:val="005313CF"/>
    <w:rsid w:val="00537C9F"/>
    <w:rsid w:val="0054026F"/>
    <w:rsid w:val="0054158E"/>
    <w:rsid w:val="0054503A"/>
    <w:rsid w:val="00545F5E"/>
    <w:rsid w:val="0055019B"/>
    <w:rsid w:val="00555836"/>
    <w:rsid w:val="00560E8D"/>
    <w:rsid w:val="00562B32"/>
    <w:rsid w:val="0056391F"/>
    <w:rsid w:val="00565013"/>
    <w:rsid w:val="00567FCC"/>
    <w:rsid w:val="00571B77"/>
    <w:rsid w:val="0057380A"/>
    <w:rsid w:val="00576183"/>
    <w:rsid w:val="0057764A"/>
    <w:rsid w:val="00580BC2"/>
    <w:rsid w:val="00581C33"/>
    <w:rsid w:val="00583CEB"/>
    <w:rsid w:val="00587BB7"/>
    <w:rsid w:val="00591344"/>
    <w:rsid w:val="00591CF6"/>
    <w:rsid w:val="00597D36"/>
    <w:rsid w:val="005A3D85"/>
    <w:rsid w:val="005A478E"/>
    <w:rsid w:val="005A767E"/>
    <w:rsid w:val="005C0F94"/>
    <w:rsid w:val="005C5EF2"/>
    <w:rsid w:val="005D1E54"/>
    <w:rsid w:val="005D5775"/>
    <w:rsid w:val="005D7A43"/>
    <w:rsid w:val="005E2514"/>
    <w:rsid w:val="005E63F2"/>
    <w:rsid w:val="005E7343"/>
    <w:rsid w:val="005F0217"/>
    <w:rsid w:val="005F10D3"/>
    <w:rsid w:val="005F1A9A"/>
    <w:rsid w:val="005F659F"/>
    <w:rsid w:val="005F6639"/>
    <w:rsid w:val="005F78C4"/>
    <w:rsid w:val="00602AC6"/>
    <w:rsid w:val="006031D2"/>
    <w:rsid w:val="006039E9"/>
    <w:rsid w:val="00606266"/>
    <w:rsid w:val="0061104A"/>
    <w:rsid w:val="00613FE4"/>
    <w:rsid w:val="00616C41"/>
    <w:rsid w:val="006178A8"/>
    <w:rsid w:val="00621FA9"/>
    <w:rsid w:val="00626B56"/>
    <w:rsid w:val="00631566"/>
    <w:rsid w:val="00632001"/>
    <w:rsid w:val="00632510"/>
    <w:rsid w:val="0063254D"/>
    <w:rsid w:val="006357C0"/>
    <w:rsid w:val="00643CD5"/>
    <w:rsid w:val="006460DA"/>
    <w:rsid w:val="00650DBE"/>
    <w:rsid w:val="00654F9C"/>
    <w:rsid w:val="00660950"/>
    <w:rsid w:val="00660E05"/>
    <w:rsid w:val="00660FC8"/>
    <w:rsid w:val="00677162"/>
    <w:rsid w:val="006828DF"/>
    <w:rsid w:val="00683499"/>
    <w:rsid w:val="00684E97"/>
    <w:rsid w:val="006909A7"/>
    <w:rsid w:val="00694238"/>
    <w:rsid w:val="006959B4"/>
    <w:rsid w:val="006967DC"/>
    <w:rsid w:val="006A033F"/>
    <w:rsid w:val="006A6318"/>
    <w:rsid w:val="006A64E5"/>
    <w:rsid w:val="006A71FF"/>
    <w:rsid w:val="006B193E"/>
    <w:rsid w:val="006B1B33"/>
    <w:rsid w:val="006B2B09"/>
    <w:rsid w:val="006B4D93"/>
    <w:rsid w:val="006B7C89"/>
    <w:rsid w:val="006C007F"/>
    <w:rsid w:val="006C0668"/>
    <w:rsid w:val="006C485D"/>
    <w:rsid w:val="006C51ED"/>
    <w:rsid w:val="006C5BE0"/>
    <w:rsid w:val="006D0660"/>
    <w:rsid w:val="006D3B22"/>
    <w:rsid w:val="006D65DA"/>
    <w:rsid w:val="006E4049"/>
    <w:rsid w:val="006E67D8"/>
    <w:rsid w:val="006F3DA5"/>
    <w:rsid w:val="006F56E9"/>
    <w:rsid w:val="007055E5"/>
    <w:rsid w:val="0071079F"/>
    <w:rsid w:val="00715CE5"/>
    <w:rsid w:val="00716318"/>
    <w:rsid w:val="00716354"/>
    <w:rsid w:val="007210E9"/>
    <w:rsid w:val="00721D44"/>
    <w:rsid w:val="00721E11"/>
    <w:rsid w:val="007241F5"/>
    <w:rsid w:val="00730789"/>
    <w:rsid w:val="00731038"/>
    <w:rsid w:val="00733398"/>
    <w:rsid w:val="00735A63"/>
    <w:rsid w:val="00737A9B"/>
    <w:rsid w:val="00740067"/>
    <w:rsid w:val="0074216C"/>
    <w:rsid w:val="00746BC3"/>
    <w:rsid w:val="007520E6"/>
    <w:rsid w:val="0075486A"/>
    <w:rsid w:val="00754E9C"/>
    <w:rsid w:val="00756A51"/>
    <w:rsid w:val="007571A1"/>
    <w:rsid w:val="007574F4"/>
    <w:rsid w:val="007577F0"/>
    <w:rsid w:val="0076025E"/>
    <w:rsid w:val="00761E11"/>
    <w:rsid w:val="00762C04"/>
    <w:rsid w:val="00762E81"/>
    <w:rsid w:val="007658D6"/>
    <w:rsid w:val="00766297"/>
    <w:rsid w:val="00766E64"/>
    <w:rsid w:val="00773BC0"/>
    <w:rsid w:val="00776124"/>
    <w:rsid w:val="00777645"/>
    <w:rsid w:val="007837BC"/>
    <w:rsid w:val="00785460"/>
    <w:rsid w:val="00792E86"/>
    <w:rsid w:val="00794AC9"/>
    <w:rsid w:val="00794CFA"/>
    <w:rsid w:val="007970BC"/>
    <w:rsid w:val="007A372D"/>
    <w:rsid w:val="007A7FF3"/>
    <w:rsid w:val="007B0398"/>
    <w:rsid w:val="007B4FFC"/>
    <w:rsid w:val="007B6857"/>
    <w:rsid w:val="007C06FD"/>
    <w:rsid w:val="007C1294"/>
    <w:rsid w:val="007C30B4"/>
    <w:rsid w:val="007C568C"/>
    <w:rsid w:val="007C5D3A"/>
    <w:rsid w:val="007D17A4"/>
    <w:rsid w:val="007D645C"/>
    <w:rsid w:val="007E0927"/>
    <w:rsid w:val="007E18DE"/>
    <w:rsid w:val="007E19BA"/>
    <w:rsid w:val="007E21F6"/>
    <w:rsid w:val="007E2AF2"/>
    <w:rsid w:val="007E5A5D"/>
    <w:rsid w:val="007F33C9"/>
    <w:rsid w:val="007F3412"/>
    <w:rsid w:val="007F50AA"/>
    <w:rsid w:val="00807B35"/>
    <w:rsid w:val="008134F6"/>
    <w:rsid w:val="0081419E"/>
    <w:rsid w:val="00820BD4"/>
    <w:rsid w:val="00822622"/>
    <w:rsid w:val="0082277D"/>
    <w:rsid w:val="00823904"/>
    <w:rsid w:val="00830835"/>
    <w:rsid w:val="008313CF"/>
    <w:rsid w:val="00837C67"/>
    <w:rsid w:val="00844D5A"/>
    <w:rsid w:val="0085298A"/>
    <w:rsid w:val="008564A9"/>
    <w:rsid w:val="008605E4"/>
    <w:rsid w:val="00860C7B"/>
    <w:rsid w:val="008620B1"/>
    <w:rsid w:val="008623B7"/>
    <w:rsid w:val="00864DFF"/>
    <w:rsid w:val="00865CFF"/>
    <w:rsid w:val="00870645"/>
    <w:rsid w:val="00874D51"/>
    <w:rsid w:val="00877D23"/>
    <w:rsid w:val="00880511"/>
    <w:rsid w:val="008824EB"/>
    <w:rsid w:val="00883719"/>
    <w:rsid w:val="00890E26"/>
    <w:rsid w:val="00891431"/>
    <w:rsid w:val="00893CF9"/>
    <w:rsid w:val="00894814"/>
    <w:rsid w:val="00895941"/>
    <w:rsid w:val="008A4A59"/>
    <w:rsid w:val="008B73A8"/>
    <w:rsid w:val="008C6BBE"/>
    <w:rsid w:val="008C7C5A"/>
    <w:rsid w:val="008D16AD"/>
    <w:rsid w:val="008D326F"/>
    <w:rsid w:val="008D56FF"/>
    <w:rsid w:val="008E1783"/>
    <w:rsid w:val="008E2189"/>
    <w:rsid w:val="008E5F6C"/>
    <w:rsid w:val="008E6CCB"/>
    <w:rsid w:val="008E7CB5"/>
    <w:rsid w:val="008F0244"/>
    <w:rsid w:val="008F140C"/>
    <w:rsid w:val="008F1E80"/>
    <w:rsid w:val="008F546D"/>
    <w:rsid w:val="008F612F"/>
    <w:rsid w:val="009003AB"/>
    <w:rsid w:val="00902E5B"/>
    <w:rsid w:val="009043CA"/>
    <w:rsid w:val="00912A8F"/>
    <w:rsid w:val="00914748"/>
    <w:rsid w:val="0092202A"/>
    <w:rsid w:val="0092260F"/>
    <w:rsid w:val="00922F08"/>
    <w:rsid w:val="00922F1F"/>
    <w:rsid w:val="00923BC7"/>
    <w:rsid w:val="00925BCF"/>
    <w:rsid w:val="00930C0D"/>
    <w:rsid w:val="00931A05"/>
    <w:rsid w:val="0093644E"/>
    <w:rsid w:val="0093645E"/>
    <w:rsid w:val="00940749"/>
    <w:rsid w:val="009445F6"/>
    <w:rsid w:val="00944868"/>
    <w:rsid w:val="00946741"/>
    <w:rsid w:val="009468B2"/>
    <w:rsid w:val="00946AE2"/>
    <w:rsid w:val="009521CB"/>
    <w:rsid w:val="009524B2"/>
    <w:rsid w:val="00953520"/>
    <w:rsid w:val="00955C37"/>
    <w:rsid w:val="00956A9A"/>
    <w:rsid w:val="00960ADA"/>
    <w:rsid w:val="009655EA"/>
    <w:rsid w:val="009725CA"/>
    <w:rsid w:val="0097364A"/>
    <w:rsid w:val="009759D9"/>
    <w:rsid w:val="0097602C"/>
    <w:rsid w:val="00977EDE"/>
    <w:rsid w:val="00982B44"/>
    <w:rsid w:val="00990207"/>
    <w:rsid w:val="00990342"/>
    <w:rsid w:val="00994157"/>
    <w:rsid w:val="00997FF0"/>
    <w:rsid w:val="009A0A64"/>
    <w:rsid w:val="009A1DAB"/>
    <w:rsid w:val="009A42F2"/>
    <w:rsid w:val="009A47DE"/>
    <w:rsid w:val="009A6C10"/>
    <w:rsid w:val="009B3A3C"/>
    <w:rsid w:val="009B6977"/>
    <w:rsid w:val="009C0043"/>
    <w:rsid w:val="009C32EF"/>
    <w:rsid w:val="009C4102"/>
    <w:rsid w:val="009C52ED"/>
    <w:rsid w:val="009C5A68"/>
    <w:rsid w:val="009D4FB5"/>
    <w:rsid w:val="009D5F66"/>
    <w:rsid w:val="009E19E3"/>
    <w:rsid w:val="009E2B4C"/>
    <w:rsid w:val="009F5BCF"/>
    <w:rsid w:val="009F5F6C"/>
    <w:rsid w:val="009F71F3"/>
    <w:rsid w:val="009F723C"/>
    <w:rsid w:val="00A01936"/>
    <w:rsid w:val="00A038B9"/>
    <w:rsid w:val="00A04549"/>
    <w:rsid w:val="00A049EC"/>
    <w:rsid w:val="00A05810"/>
    <w:rsid w:val="00A05D69"/>
    <w:rsid w:val="00A05F1B"/>
    <w:rsid w:val="00A068D8"/>
    <w:rsid w:val="00A10392"/>
    <w:rsid w:val="00A123A0"/>
    <w:rsid w:val="00A12B30"/>
    <w:rsid w:val="00A13D34"/>
    <w:rsid w:val="00A21CBF"/>
    <w:rsid w:val="00A22D52"/>
    <w:rsid w:val="00A31ABD"/>
    <w:rsid w:val="00A5548E"/>
    <w:rsid w:val="00A56636"/>
    <w:rsid w:val="00A56B25"/>
    <w:rsid w:val="00A614BE"/>
    <w:rsid w:val="00A62C7D"/>
    <w:rsid w:val="00A63405"/>
    <w:rsid w:val="00A707BA"/>
    <w:rsid w:val="00A724B4"/>
    <w:rsid w:val="00A7296C"/>
    <w:rsid w:val="00A76E4D"/>
    <w:rsid w:val="00A7761C"/>
    <w:rsid w:val="00A80531"/>
    <w:rsid w:val="00A91545"/>
    <w:rsid w:val="00A92901"/>
    <w:rsid w:val="00A946AE"/>
    <w:rsid w:val="00A9656B"/>
    <w:rsid w:val="00AA0648"/>
    <w:rsid w:val="00AA4021"/>
    <w:rsid w:val="00AA4097"/>
    <w:rsid w:val="00AA51E9"/>
    <w:rsid w:val="00AA56EB"/>
    <w:rsid w:val="00AB142C"/>
    <w:rsid w:val="00AB1A38"/>
    <w:rsid w:val="00AB215B"/>
    <w:rsid w:val="00AB22A1"/>
    <w:rsid w:val="00AB2317"/>
    <w:rsid w:val="00AC19BA"/>
    <w:rsid w:val="00AC5BEF"/>
    <w:rsid w:val="00AC69E7"/>
    <w:rsid w:val="00AD0D9F"/>
    <w:rsid w:val="00AE0A2F"/>
    <w:rsid w:val="00AE4950"/>
    <w:rsid w:val="00AF4D13"/>
    <w:rsid w:val="00B00605"/>
    <w:rsid w:val="00B01E81"/>
    <w:rsid w:val="00B1312D"/>
    <w:rsid w:val="00B13A8E"/>
    <w:rsid w:val="00B20C98"/>
    <w:rsid w:val="00B22FB3"/>
    <w:rsid w:val="00B33D1B"/>
    <w:rsid w:val="00B36B83"/>
    <w:rsid w:val="00B40E5D"/>
    <w:rsid w:val="00B43867"/>
    <w:rsid w:val="00B45E03"/>
    <w:rsid w:val="00B47B1A"/>
    <w:rsid w:val="00B51764"/>
    <w:rsid w:val="00B52DE9"/>
    <w:rsid w:val="00B53096"/>
    <w:rsid w:val="00B574D8"/>
    <w:rsid w:val="00B6058F"/>
    <w:rsid w:val="00B61281"/>
    <w:rsid w:val="00B67CD2"/>
    <w:rsid w:val="00B67FE3"/>
    <w:rsid w:val="00B74715"/>
    <w:rsid w:val="00B74AB9"/>
    <w:rsid w:val="00B76519"/>
    <w:rsid w:val="00B80C38"/>
    <w:rsid w:val="00B82297"/>
    <w:rsid w:val="00B86C48"/>
    <w:rsid w:val="00BA002D"/>
    <w:rsid w:val="00BA158D"/>
    <w:rsid w:val="00BA15EB"/>
    <w:rsid w:val="00BA48F7"/>
    <w:rsid w:val="00BA52F2"/>
    <w:rsid w:val="00BA56F5"/>
    <w:rsid w:val="00BA5E80"/>
    <w:rsid w:val="00BA61CA"/>
    <w:rsid w:val="00BA6916"/>
    <w:rsid w:val="00BA79D2"/>
    <w:rsid w:val="00BB4A7F"/>
    <w:rsid w:val="00BB579E"/>
    <w:rsid w:val="00BC4FAF"/>
    <w:rsid w:val="00BC7E63"/>
    <w:rsid w:val="00BD1E27"/>
    <w:rsid w:val="00BD2FE9"/>
    <w:rsid w:val="00BD6C67"/>
    <w:rsid w:val="00BE3861"/>
    <w:rsid w:val="00BE47A7"/>
    <w:rsid w:val="00BE5C13"/>
    <w:rsid w:val="00BF1234"/>
    <w:rsid w:val="00BF46DE"/>
    <w:rsid w:val="00BF4DFF"/>
    <w:rsid w:val="00BF6A58"/>
    <w:rsid w:val="00C00C8B"/>
    <w:rsid w:val="00C0491E"/>
    <w:rsid w:val="00C07FEB"/>
    <w:rsid w:val="00C1166D"/>
    <w:rsid w:val="00C11C75"/>
    <w:rsid w:val="00C23F73"/>
    <w:rsid w:val="00C2441F"/>
    <w:rsid w:val="00C255A9"/>
    <w:rsid w:val="00C30DC4"/>
    <w:rsid w:val="00C32808"/>
    <w:rsid w:val="00C3443E"/>
    <w:rsid w:val="00C34E9D"/>
    <w:rsid w:val="00C358B9"/>
    <w:rsid w:val="00C41106"/>
    <w:rsid w:val="00C41C92"/>
    <w:rsid w:val="00C516D2"/>
    <w:rsid w:val="00C567B1"/>
    <w:rsid w:val="00C63A2D"/>
    <w:rsid w:val="00C668B1"/>
    <w:rsid w:val="00C709B3"/>
    <w:rsid w:val="00C73F34"/>
    <w:rsid w:val="00C74589"/>
    <w:rsid w:val="00C81D37"/>
    <w:rsid w:val="00C821A6"/>
    <w:rsid w:val="00C840E4"/>
    <w:rsid w:val="00C85F7E"/>
    <w:rsid w:val="00C861B0"/>
    <w:rsid w:val="00C87079"/>
    <w:rsid w:val="00C873F1"/>
    <w:rsid w:val="00C9469A"/>
    <w:rsid w:val="00C95DE1"/>
    <w:rsid w:val="00C95EA7"/>
    <w:rsid w:val="00C97107"/>
    <w:rsid w:val="00CA071C"/>
    <w:rsid w:val="00CA23FC"/>
    <w:rsid w:val="00CA2628"/>
    <w:rsid w:val="00CB04B4"/>
    <w:rsid w:val="00CB4810"/>
    <w:rsid w:val="00CB6435"/>
    <w:rsid w:val="00CB68B2"/>
    <w:rsid w:val="00CC4B20"/>
    <w:rsid w:val="00CC4B81"/>
    <w:rsid w:val="00CC5077"/>
    <w:rsid w:val="00CC5087"/>
    <w:rsid w:val="00CC7086"/>
    <w:rsid w:val="00CD2783"/>
    <w:rsid w:val="00CD4116"/>
    <w:rsid w:val="00CD64C1"/>
    <w:rsid w:val="00CE0DC2"/>
    <w:rsid w:val="00CE1E2F"/>
    <w:rsid w:val="00CE32F2"/>
    <w:rsid w:val="00CE7514"/>
    <w:rsid w:val="00CF1090"/>
    <w:rsid w:val="00CF11C4"/>
    <w:rsid w:val="00CF1D43"/>
    <w:rsid w:val="00CF3E7C"/>
    <w:rsid w:val="00CF53BD"/>
    <w:rsid w:val="00CF6803"/>
    <w:rsid w:val="00D01FC2"/>
    <w:rsid w:val="00D02E34"/>
    <w:rsid w:val="00D107BE"/>
    <w:rsid w:val="00D12BF5"/>
    <w:rsid w:val="00D22EE2"/>
    <w:rsid w:val="00D2365A"/>
    <w:rsid w:val="00D259C5"/>
    <w:rsid w:val="00D25C6A"/>
    <w:rsid w:val="00D308CA"/>
    <w:rsid w:val="00D34469"/>
    <w:rsid w:val="00D36835"/>
    <w:rsid w:val="00D3770C"/>
    <w:rsid w:val="00D43430"/>
    <w:rsid w:val="00D43B09"/>
    <w:rsid w:val="00D453A6"/>
    <w:rsid w:val="00D50ACA"/>
    <w:rsid w:val="00D53B28"/>
    <w:rsid w:val="00D54C0A"/>
    <w:rsid w:val="00D579EA"/>
    <w:rsid w:val="00D6290A"/>
    <w:rsid w:val="00D63FC2"/>
    <w:rsid w:val="00D66E18"/>
    <w:rsid w:val="00D67DB3"/>
    <w:rsid w:val="00D77A62"/>
    <w:rsid w:val="00D813DA"/>
    <w:rsid w:val="00D830CD"/>
    <w:rsid w:val="00D8550C"/>
    <w:rsid w:val="00D8703D"/>
    <w:rsid w:val="00D87C90"/>
    <w:rsid w:val="00D9033C"/>
    <w:rsid w:val="00D90716"/>
    <w:rsid w:val="00D922B0"/>
    <w:rsid w:val="00DA184C"/>
    <w:rsid w:val="00DA1E8E"/>
    <w:rsid w:val="00DA6099"/>
    <w:rsid w:val="00DB10FC"/>
    <w:rsid w:val="00DB1655"/>
    <w:rsid w:val="00DC0073"/>
    <w:rsid w:val="00DC1E8E"/>
    <w:rsid w:val="00DC2148"/>
    <w:rsid w:val="00DC470D"/>
    <w:rsid w:val="00DD02F5"/>
    <w:rsid w:val="00DD23F3"/>
    <w:rsid w:val="00DD7ABE"/>
    <w:rsid w:val="00DE333E"/>
    <w:rsid w:val="00DE751F"/>
    <w:rsid w:val="00DF486B"/>
    <w:rsid w:val="00DF4D2D"/>
    <w:rsid w:val="00DF7174"/>
    <w:rsid w:val="00E0454D"/>
    <w:rsid w:val="00E05187"/>
    <w:rsid w:val="00E07591"/>
    <w:rsid w:val="00E118FD"/>
    <w:rsid w:val="00E1215D"/>
    <w:rsid w:val="00E145C9"/>
    <w:rsid w:val="00E27A16"/>
    <w:rsid w:val="00E30D6F"/>
    <w:rsid w:val="00E32C59"/>
    <w:rsid w:val="00E33A9F"/>
    <w:rsid w:val="00E34B69"/>
    <w:rsid w:val="00E43451"/>
    <w:rsid w:val="00E44785"/>
    <w:rsid w:val="00E4631B"/>
    <w:rsid w:val="00E50CE0"/>
    <w:rsid w:val="00E515E5"/>
    <w:rsid w:val="00E52A7A"/>
    <w:rsid w:val="00E54528"/>
    <w:rsid w:val="00E54BB7"/>
    <w:rsid w:val="00E56191"/>
    <w:rsid w:val="00E565DB"/>
    <w:rsid w:val="00E56C24"/>
    <w:rsid w:val="00E61B8B"/>
    <w:rsid w:val="00E727AF"/>
    <w:rsid w:val="00E77E41"/>
    <w:rsid w:val="00E81383"/>
    <w:rsid w:val="00E82AEE"/>
    <w:rsid w:val="00E83E9A"/>
    <w:rsid w:val="00E841DB"/>
    <w:rsid w:val="00E85825"/>
    <w:rsid w:val="00E85D7B"/>
    <w:rsid w:val="00E91292"/>
    <w:rsid w:val="00E93A01"/>
    <w:rsid w:val="00EA24D7"/>
    <w:rsid w:val="00EA3B2F"/>
    <w:rsid w:val="00EB0B63"/>
    <w:rsid w:val="00EB7892"/>
    <w:rsid w:val="00EB7EE3"/>
    <w:rsid w:val="00EC3461"/>
    <w:rsid w:val="00EC439F"/>
    <w:rsid w:val="00EC4874"/>
    <w:rsid w:val="00EC5DAA"/>
    <w:rsid w:val="00ED0B23"/>
    <w:rsid w:val="00ED5303"/>
    <w:rsid w:val="00ED7366"/>
    <w:rsid w:val="00EE4384"/>
    <w:rsid w:val="00EE61A8"/>
    <w:rsid w:val="00EF23F7"/>
    <w:rsid w:val="00EF734B"/>
    <w:rsid w:val="00F014A1"/>
    <w:rsid w:val="00F040D2"/>
    <w:rsid w:val="00F056CD"/>
    <w:rsid w:val="00F06C45"/>
    <w:rsid w:val="00F10839"/>
    <w:rsid w:val="00F11B78"/>
    <w:rsid w:val="00F13222"/>
    <w:rsid w:val="00F140E0"/>
    <w:rsid w:val="00F172EC"/>
    <w:rsid w:val="00F21631"/>
    <w:rsid w:val="00F21917"/>
    <w:rsid w:val="00F237FD"/>
    <w:rsid w:val="00F2547A"/>
    <w:rsid w:val="00F27224"/>
    <w:rsid w:val="00F274B7"/>
    <w:rsid w:val="00F35953"/>
    <w:rsid w:val="00F36573"/>
    <w:rsid w:val="00F4101F"/>
    <w:rsid w:val="00F4459F"/>
    <w:rsid w:val="00F44C2A"/>
    <w:rsid w:val="00F44FBF"/>
    <w:rsid w:val="00F450A1"/>
    <w:rsid w:val="00F47970"/>
    <w:rsid w:val="00F47BAD"/>
    <w:rsid w:val="00F5117F"/>
    <w:rsid w:val="00F527B3"/>
    <w:rsid w:val="00F53A9C"/>
    <w:rsid w:val="00F54B76"/>
    <w:rsid w:val="00F63285"/>
    <w:rsid w:val="00F669B1"/>
    <w:rsid w:val="00F67113"/>
    <w:rsid w:val="00F701AD"/>
    <w:rsid w:val="00F74C68"/>
    <w:rsid w:val="00F751E2"/>
    <w:rsid w:val="00F756BC"/>
    <w:rsid w:val="00F7715F"/>
    <w:rsid w:val="00F851E1"/>
    <w:rsid w:val="00F86C13"/>
    <w:rsid w:val="00F86CD5"/>
    <w:rsid w:val="00F86D20"/>
    <w:rsid w:val="00F917C2"/>
    <w:rsid w:val="00F9230F"/>
    <w:rsid w:val="00F93C22"/>
    <w:rsid w:val="00F963C9"/>
    <w:rsid w:val="00FA2F02"/>
    <w:rsid w:val="00FA480D"/>
    <w:rsid w:val="00FA510F"/>
    <w:rsid w:val="00FA7BBB"/>
    <w:rsid w:val="00FB109E"/>
    <w:rsid w:val="00FB1670"/>
    <w:rsid w:val="00FB276B"/>
    <w:rsid w:val="00FB5400"/>
    <w:rsid w:val="00FB70E6"/>
    <w:rsid w:val="00FC0B7F"/>
    <w:rsid w:val="00FC6E21"/>
    <w:rsid w:val="00FD2920"/>
    <w:rsid w:val="00FD2A62"/>
    <w:rsid w:val="00FD42E9"/>
    <w:rsid w:val="00FD4BA7"/>
    <w:rsid w:val="00FD54F6"/>
    <w:rsid w:val="00FE170B"/>
    <w:rsid w:val="00FE4816"/>
    <w:rsid w:val="00FF25D2"/>
    <w:rsid w:val="00FF39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103A8C9"/>
  <w15:docId w15:val="{126D707D-F1DC-427F-8879-5241D3AF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772E3"/>
  </w:style>
  <w:style w:type="paragraph" w:styleId="Nadpis1">
    <w:name w:val="heading 1"/>
    <w:basedOn w:val="Normln"/>
    <w:link w:val="Nadpis1Char"/>
    <w:uiPriority w:val="9"/>
    <w:qFormat/>
    <w:rsid w:val="00053DA8"/>
    <w:pPr>
      <w:keepNext/>
      <w:pageBreakBefore/>
      <w:numPr>
        <w:numId w:val="2"/>
      </w:numPr>
      <w:spacing w:after="120"/>
      <w:outlineLvl w:val="0"/>
    </w:pPr>
    <w:rPr>
      <w:rFonts w:ascii="Calibri" w:eastAsia="Times New Roman" w:hAnsi="Calibri" w:cs="Calibri"/>
      <w:b/>
      <w:bCs/>
      <w:caps/>
      <w:color w:val="232E83"/>
      <w:kern w:val="32"/>
      <w:sz w:val="26"/>
      <w:szCs w:val="32"/>
      <w:lang w:eastAsia="sk-SK"/>
    </w:rPr>
  </w:style>
  <w:style w:type="paragraph" w:styleId="Nadpis2">
    <w:name w:val="heading 2"/>
    <w:basedOn w:val="Normln"/>
    <w:next w:val="Normln"/>
    <w:link w:val="Nadpis2Char"/>
    <w:uiPriority w:val="9"/>
    <w:unhideWhenUsed/>
    <w:qFormat/>
    <w:rsid w:val="00053DA8"/>
    <w:pPr>
      <w:keepNext/>
      <w:keepLines/>
      <w:numPr>
        <w:ilvl w:val="1"/>
        <w:numId w:val="2"/>
      </w:numPr>
      <w:spacing w:after="120"/>
      <w:outlineLvl w:val="1"/>
    </w:pPr>
    <w:rPr>
      <w:rFonts w:ascii="Calibri" w:eastAsiaTheme="majorEastAsia" w:hAnsi="Calibri" w:cs="Calibri"/>
      <w:b/>
      <w:bCs/>
      <w:color w:val="232E83"/>
      <w:sz w:val="26"/>
      <w:szCs w:val="26"/>
      <w:lang w:eastAsia="sk-SK"/>
    </w:rPr>
  </w:style>
  <w:style w:type="paragraph" w:styleId="Nadpis3">
    <w:name w:val="heading 3"/>
    <w:basedOn w:val="Normln"/>
    <w:next w:val="Normln"/>
    <w:link w:val="Nadpis3Char"/>
    <w:uiPriority w:val="9"/>
    <w:unhideWhenUsed/>
    <w:qFormat/>
    <w:rsid w:val="00F014A1"/>
    <w:pPr>
      <w:keepNext/>
      <w:keepLines/>
      <w:numPr>
        <w:ilvl w:val="2"/>
        <w:numId w:val="2"/>
      </w:numPr>
      <w:spacing w:after="12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893CF9"/>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111433"/>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111433"/>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111433"/>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11143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11143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6E4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6E4D"/>
  </w:style>
  <w:style w:type="paragraph" w:styleId="Zpat">
    <w:name w:val="footer"/>
    <w:basedOn w:val="Normln"/>
    <w:link w:val="ZpatChar"/>
    <w:uiPriority w:val="99"/>
    <w:unhideWhenUsed/>
    <w:rsid w:val="00A76E4D"/>
    <w:pPr>
      <w:tabs>
        <w:tab w:val="center" w:pos="4536"/>
        <w:tab w:val="right" w:pos="9072"/>
      </w:tabs>
      <w:spacing w:after="0" w:line="240" w:lineRule="auto"/>
    </w:pPr>
  </w:style>
  <w:style w:type="character" w:customStyle="1" w:styleId="ZpatChar">
    <w:name w:val="Zápatí Char"/>
    <w:basedOn w:val="Standardnpsmoodstavce"/>
    <w:link w:val="Zpat"/>
    <w:uiPriority w:val="99"/>
    <w:rsid w:val="00A76E4D"/>
  </w:style>
  <w:style w:type="paragraph" w:styleId="Textbubliny">
    <w:name w:val="Balloon Text"/>
    <w:basedOn w:val="Normln"/>
    <w:link w:val="TextbublinyChar"/>
    <w:uiPriority w:val="99"/>
    <w:semiHidden/>
    <w:unhideWhenUsed/>
    <w:rsid w:val="00A76E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6E4D"/>
    <w:rPr>
      <w:rFonts w:ascii="Tahoma" w:hAnsi="Tahoma" w:cs="Tahoma"/>
      <w:sz w:val="16"/>
      <w:szCs w:val="16"/>
    </w:rPr>
  </w:style>
  <w:style w:type="paragraph" w:styleId="Normlnweb">
    <w:name w:val="Normal (Web)"/>
    <w:basedOn w:val="Normln"/>
    <w:uiPriority w:val="99"/>
    <w:semiHidden/>
    <w:unhideWhenUsed/>
    <w:rsid w:val="00B33D1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link w:val="OdstavecseseznamemChar"/>
    <w:uiPriority w:val="34"/>
    <w:qFormat/>
    <w:rsid w:val="00BA79D2"/>
    <w:pPr>
      <w:widowControl w:val="0"/>
      <w:suppressAutoHyphens/>
      <w:spacing w:after="0" w:line="240" w:lineRule="auto"/>
      <w:ind w:left="720"/>
      <w:contextualSpacing/>
    </w:pPr>
    <w:rPr>
      <w:rFonts w:ascii="Times New Roman" w:eastAsia="Lucida Sans Unicode" w:hAnsi="Times New Roman" w:cs="Times New Roman"/>
      <w:kern w:val="1"/>
      <w:sz w:val="24"/>
      <w:szCs w:val="24"/>
    </w:rPr>
  </w:style>
  <w:style w:type="character" w:styleId="Hypertextovodkaz">
    <w:name w:val="Hyperlink"/>
    <w:basedOn w:val="Standardnpsmoodstavce"/>
    <w:uiPriority w:val="99"/>
    <w:unhideWhenUsed/>
    <w:rsid w:val="00BA79D2"/>
    <w:rPr>
      <w:color w:val="0000FF"/>
      <w:u w:val="single"/>
    </w:rPr>
  </w:style>
  <w:style w:type="character" w:customStyle="1" w:styleId="Nadpis1Char">
    <w:name w:val="Nadpis 1 Char"/>
    <w:basedOn w:val="Standardnpsmoodstavce"/>
    <w:link w:val="Nadpis1"/>
    <w:uiPriority w:val="9"/>
    <w:rsid w:val="00053DA8"/>
    <w:rPr>
      <w:rFonts w:ascii="Calibri" w:eastAsia="Times New Roman" w:hAnsi="Calibri" w:cs="Calibri"/>
      <w:b/>
      <w:bCs/>
      <w:caps/>
      <w:color w:val="232E83"/>
      <w:kern w:val="32"/>
      <w:sz w:val="26"/>
      <w:szCs w:val="32"/>
      <w:lang w:eastAsia="sk-SK"/>
    </w:rPr>
  </w:style>
  <w:style w:type="character" w:customStyle="1" w:styleId="small">
    <w:name w:val="small"/>
    <w:basedOn w:val="Standardnpsmoodstavce"/>
    <w:rsid w:val="00BA79D2"/>
  </w:style>
  <w:style w:type="paragraph" w:styleId="Nzev">
    <w:name w:val="Title"/>
    <w:basedOn w:val="Normln"/>
    <w:link w:val="NzevChar"/>
    <w:uiPriority w:val="10"/>
    <w:rsid w:val="0034096B"/>
    <w:pPr>
      <w:spacing w:after="0" w:line="240" w:lineRule="auto"/>
      <w:contextualSpacing/>
      <w:jc w:val="right"/>
    </w:pPr>
    <w:rPr>
      <w:rFonts w:eastAsiaTheme="majorEastAsia" w:cstheme="majorBidi"/>
      <w:b/>
      <w:color w:val="232E83"/>
      <w:kern w:val="28"/>
      <w:sz w:val="44"/>
      <w:szCs w:val="56"/>
      <w:lang w:eastAsia="zh-CN"/>
    </w:rPr>
  </w:style>
  <w:style w:type="character" w:customStyle="1" w:styleId="NzevChar">
    <w:name w:val="Název Char"/>
    <w:basedOn w:val="Standardnpsmoodstavce"/>
    <w:link w:val="Nzev"/>
    <w:uiPriority w:val="10"/>
    <w:rsid w:val="0034096B"/>
    <w:rPr>
      <w:rFonts w:eastAsiaTheme="majorEastAsia" w:cstheme="majorBidi"/>
      <w:b/>
      <w:color w:val="232E83"/>
      <w:kern w:val="28"/>
      <w:sz w:val="44"/>
      <w:szCs w:val="56"/>
      <w:lang w:eastAsia="zh-CN"/>
    </w:rPr>
  </w:style>
  <w:style w:type="paragraph" w:styleId="Obsah1">
    <w:name w:val="toc 1"/>
    <w:basedOn w:val="Normln"/>
    <w:next w:val="Normln"/>
    <w:autoRedefine/>
    <w:uiPriority w:val="39"/>
    <w:unhideWhenUsed/>
    <w:rsid w:val="007C30B4"/>
    <w:pPr>
      <w:tabs>
        <w:tab w:val="left" w:pos="284"/>
        <w:tab w:val="right" w:leader="dot" w:pos="10065"/>
      </w:tabs>
      <w:spacing w:before="120" w:after="0"/>
      <w:jc w:val="both"/>
    </w:pPr>
    <w:rPr>
      <w:rFonts w:ascii="Arial" w:eastAsiaTheme="minorEastAsia" w:hAnsi="Arial"/>
      <w:b/>
      <w:caps/>
      <w:noProof/>
      <w:lang w:eastAsia="zh-CN"/>
    </w:rPr>
  </w:style>
  <w:style w:type="paragraph" w:styleId="Nadpisobsahu">
    <w:name w:val="TOC Heading"/>
    <w:basedOn w:val="Nadpis1"/>
    <w:next w:val="Normln"/>
    <w:uiPriority w:val="39"/>
    <w:unhideWhenUsed/>
    <w:qFormat/>
    <w:rsid w:val="0034096B"/>
    <w:pPr>
      <w:keepLines/>
      <w:outlineLvl w:val="9"/>
    </w:pPr>
    <w:rPr>
      <w:rFonts w:asciiTheme="minorHAnsi" w:eastAsiaTheme="majorEastAsia" w:hAnsiTheme="minorHAnsi" w:cstheme="majorBidi"/>
      <w:bCs w:val="0"/>
      <w:caps w:val="0"/>
      <w:kern w:val="0"/>
    </w:rPr>
  </w:style>
  <w:style w:type="paragraph" w:customStyle="1" w:styleId="Nadpis1sl">
    <w:name w:val="Nadpis 1 čísl"/>
    <w:basedOn w:val="Nadpis1"/>
    <w:next w:val="Normln"/>
    <w:rsid w:val="001041B1"/>
    <w:pPr>
      <w:numPr>
        <w:numId w:val="1"/>
      </w:numPr>
    </w:pPr>
    <w:rPr>
      <w:rFonts w:asciiTheme="minorHAnsi" w:hAnsiTheme="minorHAnsi" w:cs="Arial"/>
      <w:caps w:val="0"/>
    </w:rPr>
  </w:style>
  <w:style w:type="paragraph" w:customStyle="1" w:styleId="Nadpis2sl">
    <w:name w:val="Nadpis 2 čísl"/>
    <w:basedOn w:val="Nadpis2"/>
    <w:next w:val="Normln"/>
    <w:rsid w:val="001041B1"/>
    <w:pPr>
      <w:numPr>
        <w:numId w:val="1"/>
      </w:numPr>
    </w:pPr>
    <w:rPr>
      <w:rFonts w:asciiTheme="minorHAnsi" w:hAnsiTheme="minorHAnsi"/>
    </w:rPr>
  </w:style>
  <w:style w:type="paragraph" w:customStyle="1" w:styleId="Nadpis3sl">
    <w:name w:val="Nadpis 3 čísl"/>
    <w:basedOn w:val="Nadpis3"/>
    <w:next w:val="Normln"/>
    <w:rsid w:val="001041B1"/>
    <w:pPr>
      <w:numPr>
        <w:numId w:val="1"/>
      </w:numPr>
      <w:ind w:left="709" w:hanging="709"/>
      <w:jc w:val="both"/>
    </w:pPr>
    <w:rPr>
      <w:rFonts w:asciiTheme="minorHAnsi" w:hAnsiTheme="minorHAnsi"/>
      <w:b w:val="0"/>
      <w:bCs w:val="0"/>
      <w:color w:val="232E83"/>
      <w:szCs w:val="24"/>
      <w:lang w:eastAsia="sk-SK"/>
    </w:rPr>
  </w:style>
  <w:style w:type="character" w:customStyle="1" w:styleId="Nadpis2Char">
    <w:name w:val="Nadpis 2 Char"/>
    <w:basedOn w:val="Standardnpsmoodstavce"/>
    <w:link w:val="Nadpis2"/>
    <w:uiPriority w:val="9"/>
    <w:rsid w:val="00053DA8"/>
    <w:rPr>
      <w:rFonts w:ascii="Calibri" w:eastAsiaTheme="majorEastAsia" w:hAnsi="Calibri" w:cs="Calibri"/>
      <w:b/>
      <w:bCs/>
      <w:color w:val="232E83"/>
      <w:sz w:val="26"/>
      <w:szCs w:val="26"/>
      <w:lang w:eastAsia="sk-SK"/>
    </w:rPr>
  </w:style>
  <w:style w:type="character" w:customStyle="1" w:styleId="Nadpis3Char">
    <w:name w:val="Nadpis 3 Char"/>
    <w:basedOn w:val="Standardnpsmoodstavce"/>
    <w:link w:val="Nadpis3"/>
    <w:uiPriority w:val="9"/>
    <w:rsid w:val="00F014A1"/>
    <w:rPr>
      <w:rFonts w:asciiTheme="majorHAnsi" w:eastAsiaTheme="majorEastAsia" w:hAnsiTheme="majorHAnsi" w:cstheme="majorBidi"/>
      <w:b/>
      <w:bCs/>
      <w:color w:val="4F81BD" w:themeColor="accent1"/>
    </w:rPr>
  </w:style>
  <w:style w:type="paragraph" w:styleId="Obsah2">
    <w:name w:val="toc 2"/>
    <w:basedOn w:val="Normln"/>
    <w:next w:val="Normln"/>
    <w:autoRedefine/>
    <w:uiPriority w:val="39"/>
    <w:unhideWhenUsed/>
    <w:rsid w:val="00830835"/>
    <w:pPr>
      <w:spacing w:after="100"/>
      <w:ind w:left="220"/>
    </w:pPr>
  </w:style>
  <w:style w:type="paragraph" w:styleId="Textpoznpodarou">
    <w:name w:val="footnote text"/>
    <w:basedOn w:val="Normln"/>
    <w:link w:val="TextpoznpodarouChar"/>
    <w:uiPriority w:val="99"/>
    <w:unhideWhenUsed/>
    <w:rsid w:val="008313CF"/>
    <w:pPr>
      <w:spacing w:after="0" w:line="240" w:lineRule="auto"/>
      <w:jc w:val="both"/>
    </w:pPr>
    <w:rPr>
      <w:rFonts w:ascii="Arial" w:eastAsia="Times New Roman" w:hAnsi="Arial" w:cs="Arial"/>
      <w:sz w:val="20"/>
      <w:szCs w:val="20"/>
      <w:lang w:eastAsia="cs-CZ"/>
    </w:rPr>
  </w:style>
  <w:style w:type="character" w:customStyle="1" w:styleId="TextpoznpodarouChar">
    <w:name w:val="Text pozn. pod čarou Char"/>
    <w:basedOn w:val="Standardnpsmoodstavce"/>
    <w:link w:val="Textpoznpodarou"/>
    <w:uiPriority w:val="99"/>
    <w:rsid w:val="008313CF"/>
    <w:rPr>
      <w:rFonts w:ascii="Arial" w:eastAsia="Times New Roman" w:hAnsi="Arial" w:cs="Arial"/>
      <w:sz w:val="20"/>
      <w:szCs w:val="20"/>
      <w:lang w:eastAsia="cs-CZ"/>
    </w:rPr>
  </w:style>
  <w:style w:type="character" w:styleId="Znakapoznpodarou">
    <w:name w:val="footnote reference"/>
    <w:aliases w:val="BVI fnr,Footnote symbol,Footnote Reference Number,PGI Fußnote Ziffer,Footnote Reference Superscript,Appel note de bas de p,Appel note de bas de page,Légende,Char Car Car Car Car,Voetnootverwijzing,Légende;Char Car Car Car Car,fr"/>
    <w:uiPriority w:val="99"/>
    <w:unhideWhenUsed/>
    <w:rsid w:val="008313CF"/>
    <w:rPr>
      <w:vertAlign w:val="superscript"/>
    </w:rPr>
  </w:style>
  <w:style w:type="character" w:styleId="Odkaznakoment">
    <w:name w:val="annotation reference"/>
    <w:uiPriority w:val="99"/>
    <w:semiHidden/>
    <w:unhideWhenUsed/>
    <w:rsid w:val="00F917C2"/>
    <w:rPr>
      <w:sz w:val="16"/>
      <w:szCs w:val="16"/>
    </w:rPr>
  </w:style>
  <w:style w:type="paragraph" w:styleId="Textkomente">
    <w:name w:val="annotation text"/>
    <w:basedOn w:val="Normln"/>
    <w:link w:val="TextkomenteChar"/>
    <w:uiPriority w:val="99"/>
    <w:semiHidden/>
    <w:unhideWhenUsed/>
    <w:rsid w:val="00F917C2"/>
    <w:pPr>
      <w:spacing w:after="0" w:line="240" w:lineRule="auto"/>
      <w:jc w:val="both"/>
    </w:pPr>
    <w:rPr>
      <w:rFonts w:ascii="Arial" w:eastAsia="Times New Roman" w:hAnsi="Arial" w:cs="Arial"/>
      <w:sz w:val="20"/>
      <w:szCs w:val="20"/>
      <w:lang w:eastAsia="cs-CZ"/>
    </w:rPr>
  </w:style>
  <w:style w:type="character" w:customStyle="1" w:styleId="TextkomenteChar">
    <w:name w:val="Text komentáře Char"/>
    <w:basedOn w:val="Standardnpsmoodstavce"/>
    <w:link w:val="Textkomente"/>
    <w:uiPriority w:val="99"/>
    <w:semiHidden/>
    <w:rsid w:val="00F917C2"/>
    <w:rPr>
      <w:rFonts w:ascii="Arial" w:eastAsia="Times New Roman" w:hAnsi="Arial" w:cs="Arial"/>
      <w:sz w:val="20"/>
      <w:szCs w:val="20"/>
      <w:lang w:eastAsia="cs-CZ"/>
    </w:rPr>
  </w:style>
  <w:style w:type="paragraph" w:styleId="Pedmtkomente">
    <w:name w:val="annotation subject"/>
    <w:basedOn w:val="Textkomente"/>
    <w:next w:val="Textkomente"/>
    <w:link w:val="PedmtkomenteChar"/>
    <w:uiPriority w:val="99"/>
    <w:semiHidden/>
    <w:unhideWhenUsed/>
    <w:rsid w:val="00327348"/>
    <w:pPr>
      <w:spacing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327348"/>
    <w:rPr>
      <w:rFonts w:ascii="Arial" w:eastAsia="Times New Roman" w:hAnsi="Arial" w:cs="Arial"/>
      <w:b/>
      <w:bCs/>
      <w:sz w:val="20"/>
      <w:szCs w:val="20"/>
      <w:lang w:eastAsia="cs-CZ"/>
    </w:rPr>
  </w:style>
  <w:style w:type="paragraph" w:styleId="Zkladntext">
    <w:name w:val="Body Text"/>
    <w:aliases w:val="Základní text Char Char Char Char Char Char"/>
    <w:basedOn w:val="Normln"/>
    <w:link w:val="ZkladntextChar"/>
    <w:rsid w:val="00E54BB7"/>
    <w:pPr>
      <w:spacing w:after="0" w:line="240" w:lineRule="auto"/>
    </w:pPr>
    <w:rPr>
      <w:rFonts w:ascii="Verdana" w:eastAsia="Times New Roman" w:hAnsi="Verdana" w:cs="Arial"/>
      <w:lang w:eastAsia="cs-CZ"/>
    </w:rPr>
  </w:style>
  <w:style w:type="character" w:customStyle="1" w:styleId="ZkladntextChar">
    <w:name w:val="Základní text Char"/>
    <w:aliases w:val="Základní text Char Char Char Char Char Char Char"/>
    <w:basedOn w:val="Standardnpsmoodstavce"/>
    <w:link w:val="Zkladntext"/>
    <w:rsid w:val="00E54BB7"/>
    <w:rPr>
      <w:rFonts w:ascii="Verdana" w:eastAsia="Times New Roman" w:hAnsi="Verdana" w:cs="Arial"/>
      <w:lang w:eastAsia="cs-CZ"/>
    </w:rPr>
  </w:style>
  <w:style w:type="table" w:styleId="Mkatabulky">
    <w:name w:val="Table Grid"/>
    <w:basedOn w:val="Normlntabulka"/>
    <w:uiPriority w:val="39"/>
    <w:rsid w:val="00733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ntext">
    <w:name w:val="Standardní text"/>
    <w:basedOn w:val="Normln"/>
    <w:link w:val="StandardntextChar"/>
    <w:qFormat/>
    <w:rsid w:val="00BD6C67"/>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4"/>
      <w:lang w:eastAsia="cs-CZ"/>
    </w:rPr>
  </w:style>
  <w:style w:type="character" w:customStyle="1" w:styleId="StandardntextChar">
    <w:name w:val="Standardní text Char"/>
    <w:link w:val="Standardntext"/>
    <w:rsid w:val="00BD6C67"/>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
    <w:rsid w:val="00893CF9"/>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111433"/>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111433"/>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111433"/>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11143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111433"/>
    <w:rPr>
      <w:rFonts w:asciiTheme="majorHAnsi" w:eastAsiaTheme="majorEastAsia" w:hAnsiTheme="majorHAnsi" w:cstheme="majorBidi"/>
      <w:i/>
      <w:iCs/>
      <w:color w:val="272727" w:themeColor="text1" w:themeTint="D8"/>
      <w:sz w:val="21"/>
      <w:szCs w:val="21"/>
    </w:rPr>
  </w:style>
  <w:style w:type="table" w:customStyle="1" w:styleId="Prosttabulka11">
    <w:name w:val="Prostá tabulka 11"/>
    <w:basedOn w:val="Normlntabulka"/>
    <w:uiPriority w:val="41"/>
    <w:rsid w:val="001C50E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ulkaseznamu3zvraznn11">
    <w:name w:val="Tabulka seznamu 3 – zvýraznění 11"/>
    <w:basedOn w:val="Normlntabulka"/>
    <w:uiPriority w:val="48"/>
    <w:rsid w:val="00893CF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Svtlmkatabulky1">
    <w:name w:val="Světlá mřížka tabulky1"/>
    <w:basedOn w:val="Normlntabulka"/>
    <w:uiPriority w:val="40"/>
    <w:rsid w:val="00893C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ulek">
    <w:name w:val="caption"/>
    <w:basedOn w:val="Normln"/>
    <w:next w:val="Normln"/>
    <w:uiPriority w:val="35"/>
    <w:unhideWhenUsed/>
    <w:qFormat/>
    <w:rsid w:val="00C07FEB"/>
    <w:pPr>
      <w:keepNext/>
      <w:spacing w:line="240" w:lineRule="auto"/>
    </w:pPr>
    <w:rPr>
      <w:i/>
      <w:iCs/>
      <w:color w:val="1F497D" w:themeColor="text2"/>
      <w:sz w:val="20"/>
      <w:szCs w:val="20"/>
    </w:rPr>
  </w:style>
  <w:style w:type="paragraph" w:styleId="Obsah3">
    <w:name w:val="toc 3"/>
    <w:basedOn w:val="Normln"/>
    <w:next w:val="Normln"/>
    <w:autoRedefine/>
    <w:uiPriority w:val="39"/>
    <w:unhideWhenUsed/>
    <w:rsid w:val="00AA51E9"/>
    <w:pPr>
      <w:spacing w:after="100"/>
      <w:ind w:left="440"/>
    </w:pPr>
  </w:style>
  <w:style w:type="table" w:customStyle="1" w:styleId="Prosttabulka41">
    <w:name w:val="Prostá tabulka 41"/>
    <w:basedOn w:val="Normlntabulka"/>
    <w:uiPriority w:val="44"/>
    <w:rsid w:val="00956A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ledovanodkaz">
    <w:name w:val="FollowedHyperlink"/>
    <w:basedOn w:val="Standardnpsmoodstavce"/>
    <w:uiPriority w:val="99"/>
    <w:semiHidden/>
    <w:unhideWhenUsed/>
    <w:rsid w:val="00AE0A2F"/>
    <w:rPr>
      <w:color w:val="800080" w:themeColor="followedHyperlink"/>
      <w:u w:val="single"/>
    </w:rPr>
  </w:style>
  <w:style w:type="table" w:customStyle="1" w:styleId="Tabulkasmkou2zvraznn11">
    <w:name w:val="Tabulka s mřížkou 2 – zvýraznění 11"/>
    <w:basedOn w:val="Normlntabulka"/>
    <w:uiPriority w:val="47"/>
    <w:rsid w:val="006959B4"/>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Prosttabulka117">
    <w:name w:val="Prostá tabulka 117"/>
    <w:basedOn w:val="Normlntabulka"/>
    <w:next w:val="Prosttabulka11"/>
    <w:uiPriority w:val="41"/>
    <w:rsid w:val="00894814"/>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rosttabulka111">
    <w:name w:val="Prostá tabulka 111"/>
    <w:basedOn w:val="Normlntabulka"/>
    <w:next w:val="Prosttabulka11"/>
    <w:uiPriority w:val="41"/>
    <w:rsid w:val="002A7205"/>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eznamobrzk">
    <w:name w:val="table of figures"/>
    <w:basedOn w:val="Normln"/>
    <w:next w:val="Normln"/>
    <w:uiPriority w:val="99"/>
    <w:unhideWhenUsed/>
    <w:rsid w:val="00E4631B"/>
    <w:pPr>
      <w:spacing w:after="0"/>
    </w:pPr>
  </w:style>
  <w:style w:type="table" w:customStyle="1" w:styleId="Prosttabulka112">
    <w:name w:val="Prostá tabulka 112"/>
    <w:basedOn w:val="Normlntabulka"/>
    <w:uiPriority w:val="41"/>
    <w:rsid w:val="003D3BEB"/>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rosttabulka113">
    <w:name w:val="Prostá tabulka 113"/>
    <w:basedOn w:val="Normlntabulka"/>
    <w:uiPriority w:val="41"/>
    <w:rsid w:val="003D3BEB"/>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rosttabulka114">
    <w:name w:val="Prostá tabulka 114"/>
    <w:basedOn w:val="Normlntabulka"/>
    <w:uiPriority w:val="41"/>
    <w:rsid w:val="003D3BEB"/>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rosttabulka115">
    <w:name w:val="Prostá tabulka 115"/>
    <w:basedOn w:val="Normlntabulka"/>
    <w:uiPriority w:val="41"/>
    <w:rsid w:val="003D3BEB"/>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Svtlmkatabulky11">
    <w:name w:val="Světlá mřížka tabulky11"/>
    <w:basedOn w:val="Normlntabulka"/>
    <w:uiPriority w:val="40"/>
    <w:rsid w:val="003D3BE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rosttabulka116">
    <w:name w:val="Prostá tabulka 116"/>
    <w:basedOn w:val="Normlntabulka"/>
    <w:uiPriority w:val="41"/>
    <w:rsid w:val="003D3BEB"/>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Svtlmkatabulky12">
    <w:name w:val="Světlá mřížka tabulky12"/>
    <w:basedOn w:val="Normlntabulka"/>
    <w:uiPriority w:val="40"/>
    <w:rsid w:val="003D3BE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lid-translation">
    <w:name w:val="tlid-translation"/>
    <w:basedOn w:val="Standardnpsmoodstavce"/>
    <w:rsid w:val="00496FB2"/>
  </w:style>
  <w:style w:type="character" w:customStyle="1" w:styleId="OdstavecseseznamemChar">
    <w:name w:val="Odstavec se seznamem Char"/>
    <w:link w:val="Odstavecseseznamem"/>
    <w:uiPriority w:val="34"/>
    <w:locked/>
    <w:rsid w:val="008E7CB5"/>
    <w:rPr>
      <w:rFonts w:ascii="Times New Roman" w:eastAsia="Lucida Sans Unicode"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7706">
      <w:bodyDiv w:val="1"/>
      <w:marLeft w:val="0"/>
      <w:marRight w:val="0"/>
      <w:marTop w:val="0"/>
      <w:marBottom w:val="0"/>
      <w:divBdr>
        <w:top w:val="none" w:sz="0" w:space="0" w:color="auto"/>
        <w:left w:val="none" w:sz="0" w:space="0" w:color="auto"/>
        <w:bottom w:val="none" w:sz="0" w:space="0" w:color="auto"/>
        <w:right w:val="none" w:sz="0" w:space="0" w:color="auto"/>
      </w:divBdr>
    </w:div>
    <w:div w:id="116267992">
      <w:bodyDiv w:val="1"/>
      <w:marLeft w:val="0"/>
      <w:marRight w:val="0"/>
      <w:marTop w:val="0"/>
      <w:marBottom w:val="0"/>
      <w:divBdr>
        <w:top w:val="none" w:sz="0" w:space="0" w:color="auto"/>
        <w:left w:val="none" w:sz="0" w:space="0" w:color="auto"/>
        <w:bottom w:val="none" w:sz="0" w:space="0" w:color="auto"/>
        <w:right w:val="none" w:sz="0" w:space="0" w:color="auto"/>
      </w:divBdr>
    </w:div>
    <w:div w:id="172884189">
      <w:bodyDiv w:val="1"/>
      <w:marLeft w:val="0"/>
      <w:marRight w:val="0"/>
      <w:marTop w:val="0"/>
      <w:marBottom w:val="0"/>
      <w:divBdr>
        <w:top w:val="none" w:sz="0" w:space="0" w:color="auto"/>
        <w:left w:val="none" w:sz="0" w:space="0" w:color="auto"/>
        <w:bottom w:val="none" w:sz="0" w:space="0" w:color="auto"/>
        <w:right w:val="none" w:sz="0" w:space="0" w:color="auto"/>
      </w:divBdr>
    </w:div>
    <w:div w:id="225342043">
      <w:bodyDiv w:val="1"/>
      <w:marLeft w:val="0"/>
      <w:marRight w:val="0"/>
      <w:marTop w:val="0"/>
      <w:marBottom w:val="0"/>
      <w:divBdr>
        <w:top w:val="none" w:sz="0" w:space="0" w:color="auto"/>
        <w:left w:val="none" w:sz="0" w:space="0" w:color="auto"/>
        <w:bottom w:val="none" w:sz="0" w:space="0" w:color="auto"/>
        <w:right w:val="none" w:sz="0" w:space="0" w:color="auto"/>
      </w:divBdr>
    </w:div>
    <w:div w:id="240799338">
      <w:bodyDiv w:val="1"/>
      <w:marLeft w:val="0"/>
      <w:marRight w:val="0"/>
      <w:marTop w:val="0"/>
      <w:marBottom w:val="0"/>
      <w:divBdr>
        <w:top w:val="none" w:sz="0" w:space="0" w:color="auto"/>
        <w:left w:val="none" w:sz="0" w:space="0" w:color="auto"/>
        <w:bottom w:val="none" w:sz="0" w:space="0" w:color="auto"/>
        <w:right w:val="none" w:sz="0" w:space="0" w:color="auto"/>
      </w:divBdr>
    </w:div>
    <w:div w:id="242766668">
      <w:bodyDiv w:val="1"/>
      <w:marLeft w:val="0"/>
      <w:marRight w:val="0"/>
      <w:marTop w:val="0"/>
      <w:marBottom w:val="0"/>
      <w:divBdr>
        <w:top w:val="none" w:sz="0" w:space="0" w:color="auto"/>
        <w:left w:val="none" w:sz="0" w:space="0" w:color="auto"/>
        <w:bottom w:val="none" w:sz="0" w:space="0" w:color="auto"/>
        <w:right w:val="none" w:sz="0" w:space="0" w:color="auto"/>
      </w:divBdr>
    </w:div>
    <w:div w:id="272325498">
      <w:bodyDiv w:val="1"/>
      <w:marLeft w:val="0"/>
      <w:marRight w:val="0"/>
      <w:marTop w:val="0"/>
      <w:marBottom w:val="0"/>
      <w:divBdr>
        <w:top w:val="none" w:sz="0" w:space="0" w:color="auto"/>
        <w:left w:val="none" w:sz="0" w:space="0" w:color="auto"/>
        <w:bottom w:val="none" w:sz="0" w:space="0" w:color="auto"/>
        <w:right w:val="none" w:sz="0" w:space="0" w:color="auto"/>
      </w:divBdr>
      <w:divsChild>
        <w:div w:id="1542092486">
          <w:marLeft w:val="576"/>
          <w:marRight w:val="0"/>
          <w:marTop w:val="0"/>
          <w:marBottom w:val="0"/>
          <w:divBdr>
            <w:top w:val="none" w:sz="0" w:space="0" w:color="auto"/>
            <w:left w:val="none" w:sz="0" w:space="0" w:color="auto"/>
            <w:bottom w:val="none" w:sz="0" w:space="0" w:color="auto"/>
            <w:right w:val="none" w:sz="0" w:space="0" w:color="auto"/>
          </w:divBdr>
        </w:div>
        <w:div w:id="134445765">
          <w:marLeft w:val="576"/>
          <w:marRight w:val="0"/>
          <w:marTop w:val="0"/>
          <w:marBottom w:val="0"/>
          <w:divBdr>
            <w:top w:val="none" w:sz="0" w:space="0" w:color="auto"/>
            <w:left w:val="none" w:sz="0" w:space="0" w:color="auto"/>
            <w:bottom w:val="none" w:sz="0" w:space="0" w:color="auto"/>
            <w:right w:val="none" w:sz="0" w:space="0" w:color="auto"/>
          </w:divBdr>
        </w:div>
        <w:div w:id="68771483">
          <w:marLeft w:val="576"/>
          <w:marRight w:val="0"/>
          <w:marTop w:val="0"/>
          <w:marBottom w:val="0"/>
          <w:divBdr>
            <w:top w:val="none" w:sz="0" w:space="0" w:color="auto"/>
            <w:left w:val="none" w:sz="0" w:space="0" w:color="auto"/>
            <w:bottom w:val="none" w:sz="0" w:space="0" w:color="auto"/>
            <w:right w:val="none" w:sz="0" w:space="0" w:color="auto"/>
          </w:divBdr>
        </w:div>
      </w:divsChild>
    </w:div>
    <w:div w:id="337469428">
      <w:bodyDiv w:val="1"/>
      <w:marLeft w:val="0"/>
      <w:marRight w:val="0"/>
      <w:marTop w:val="0"/>
      <w:marBottom w:val="0"/>
      <w:divBdr>
        <w:top w:val="none" w:sz="0" w:space="0" w:color="auto"/>
        <w:left w:val="none" w:sz="0" w:space="0" w:color="auto"/>
        <w:bottom w:val="none" w:sz="0" w:space="0" w:color="auto"/>
        <w:right w:val="none" w:sz="0" w:space="0" w:color="auto"/>
      </w:divBdr>
    </w:div>
    <w:div w:id="353117123">
      <w:bodyDiv w:val="1"/>
      <w:marLeft w:val="0"/>
      <w:marRight w:val="0"/>
      <w:marTop w:val="0"/>
      <w:marBottom w:val="0"/>
      <w:divBdr>
        <w:top w:val="none" w:sz="0" w:space="0" w:color="auto"/>
        <w:left w:val="none" w:sz="0" w:space="0" w:color="auto"/>
        <w:bottom w:val="none" w:sz="0" w:space="0" w:color="auto"/>
        <w:right w:val="none" w:sz="0" w:space="0" w:color="auto"/>
      </w:divBdr>
    </w:div>
    <w:div w:id="447550725">
      <w:bodyDiv w:val="1"/>
      <w:marLeft w:val="0"/>
      <w:marRight w:val="0"/>
      <w:marTop w:val="0"/>
      <w:marBottom w:val="0"/>
      <w:divBdr>
        <w:top w:val="none" w:sz="0" w:space="0" w:color="auto"/>
        <w:left w:val="none" w:sz="0" w:space="0" w:color="auto"/>
        <w:bottom w:val="none" w:sz="0" w:space="0" w:color="auto"/>
        <w:right w:val="none" w:sz="0" w:space="0" w:color="auto"/>
      </w:divBdr>
    </w:div>
    <w:div w:id="450973574">
      <w:bodyDiv w:val="1"/>
      <w:marLeft w:val="0"/>
      <w:marRight w:val="0"/>
      <w:marTop w:val="0"/>
      <w:marBottom w:val="0"/>
      <w:divBdr>
        <w:top w:val="none" w:sz="0" w:space="0" w:color="auto"/>
        <w:left w:val="none" w:sz="0" w:space="0" w:color="auto"/>
        <w:bottom w:val="none" w:sz="0" w:space="0" w:color="auto"/>
        <w:right w:val="none" w:sz="0" w:space="0" w:color="auto"/>
      </w:divBdr>
    </w:div>
    <w:div w:id="517626622">
      <w:bodyDiv w:val="1"/>
      <w:marLeft w:val="0"/>
      <w:marRight w:val="0"/>
      <w:marTop w:val="0"/>
      <w:marBottom w:val="0"/>
      <w:divBdr>
        <w:top w:val="none" w:sz="0" w:space="0" w:color="auto"/>
        <w:left w:val="none" w:sz="0" w:space="0" w:color="auto"/>
        <w:bottom w:val="none" w:sz="0" w:space="0" w:color="auto"/>
        <w:right w:val="none" w:sz="0" w:space="0" w:color="auto"/>
      </w:divBdr>
    </w:div>
    <w:div w:id="600989766">
      <w:bodyDiv w:val="1"/>
      <w:marLeft w:val="0"/>
      <w:marRight w:val="0"/>
      <w:marTop w:val="0"/>
      <w:marBottom w:val="0"/>
      <w:divBdr>
        <w:top w:val="none" w:sz="0" w:space="0" w:color="auto"/>
        <w:left w:val="none" w:sz="0" w:space="0" w:color="auto"/>
        <w:bottom w:val="none" w:sz="0" w:space="0" w:color="auto"/>
        <w:right w:val="none" w:sz="0" w:space="0" w:color="auto"/>
      </w:divBdr>
    </w:div>
    <w:div w:id="608318406">
      <w:bodyDiv w:val="1"/>
      <w:marLeft w:val="0"/>
      <w:marRight w:val="0"/>
      <w:marTop w:val="0"/>
      <w:marBottom w:val="0"/>
      <w:divBdr>
        <w:top w:val="none" w:sz="0" w:space="0" w:color="auto"/>
        <w:left w:val="none" w:sz="0" w:space="0" w:color="auto"/>
        <w:bottom w:val="none" w:sz="0" w:space="0" w:color="auto"/>
        <w:right w:val="none" w:sz="0" w:space="0" w:color="auto"/>
      </w:divBdr>
    </w:div>
    <w:div w:id="669648397">
      <w:bodyDiv w:val="1"/>
      <w:marLeft w:val="0"/>
      <w:marRight w:val="0"/>
      <w:marTop w:val="0"/>
      <w:marBottom w:val="0"/>
      <w:divBdr>
        <w:top w:val="none" w:sz="0" w:space="0" w:color="auto"/>
        <w:left w:val="none" w:sz="0" w:space="0" w:color="auto"/>
        <w:bottom w:val="none" w:sz="0" w:space="0" w:color="auto"/>
        <w:right w:val="none" w:sz="0" w:space="0" w:color="auto"/>
      </w:divBdr>
    </w:div>
    <w:div w:id="758795813">
      <w:bodyDiv w:val="1"/>
      <w:marLeft w:val="0"/>
      <w:marRight w:val="0"/>
      <w:marTop w:val="0"/>
      <w:marBottom w:val="0"/>
      <w:divBdr>
        <w:top w:val="none" w:sz="0" w:space="0" w:color="auto"/>
        <w:left w:val="none" w:sz="0" w:space="0" w:color="auto"/>
        <w:bottom w:val="none" w:sz="0" w:space="0" w:color="auto"/>
        <w:right w:val="none" w:sz="0" w:space="0" w:color="auto"/>
      </w:divBdr>
    </w:div>
    <w:div w:id="766539556">
      <w:bodyDiv w:val="1"/>
      <w:marLeft w:val="0"/>
      <w:marRight w:val="0"/>
      <w:marTop w:val="0"/>
      <w:marBottom w:val="0"/>
      <w:divBdr>
        <w:top w:val="none" w:sz="0" w:space="0" w:color="auto"/>
        <w:left w:val="none" w:sz="0" w:space="0" w:color="auto"/>
        <w:bottom w:val="none" w:sz="0" w:space="0" w:color="auto"/>
        <w:right w:val="none" w:sz="0" w:space="0" w:color="auto"/>
      </w:divBdr>
      <w:divsChild>
        <w:div w:id="2015834223">
          <w:marLeft w:val="576"/>
          <w:marRight w:val="0"/>
          <w:marTop w:val="0"/>
          <w:marBottom w:val="0"/>
          <w:divBdr>
            <w:top w:val="none" w:sz="0" w:space="0" w:color="auto"/>
            <w:left w:val="none" w:sz="0" w:space="0" w:color="auto"/>
            <w:bottom w:val="none" w:sz="0" w:space="0" w:color="auto"/>
            <w:right w:val="none" w:sz="0" w:space="0" w:color="auto"/>
          </w:divBdr>
        </w:div>
      </w:divsChild>
    </w:div>
    <w:div w:id="777026146">
      <w:bodyDiv w:val="1"/>
      <w:marLeft w:val="0"/>
      <w:marRight w:val="0"/>
      <w:marTop w:val="0"/>
      <w:marBottom w:val="0"/>
      <w:divBdr>
        <w:top w:val="none" w:sz="0" w:space="0" w:color="auto"/>
        <w:left w:val="none" w:sz="0" w:space="0" w:color="auto"/>
        <w:bottom w:val="none" w:sz="0" w:space="0" w:color="auto"/>
        <w:right w:val="none" w:sz="0" w:space="0" w:color="auto"/>
      </w:divBdr>
    </w:div>
    <w:div w:id="839852572">
      <w:bodyDiv w:val="1"/>
      <w:marLeft w:val="0"/>
      <w:marRight w:val="0"/>
      <w:marTop w:val="0"/>
      <w:marBottom w:val="0"/>
      <w:divBdr>
        <w:top w:val="none" w:sz="0" w:space="0" w:color="auto"/>
        <w:left w:val="none" w:sz="0" w:space="0" w:color="auto"/>
        <w:bottom w:val="none" w:sz="0" w:space="0" w:color="auto"/>
        <w:right w:val="none" w:sz="0" w:space="0" w:color="auto"/>
      </w:divBdr>
    </w:div>
    <w:div w:id="1022632990">
      <w:bodyDiv w:val="1"/>
      <w:marLeft w:val="0"/>
      <w:marRight w:val="0"/>
      <w:marTop w:val="0"/>
      <w:marBottom w:val="0"/>
      <w:divBdr>
        <w:top w:val="none" w:sz="0" w:space="0" w:color="auto"/>
        <w:left w:val="none" w:sz="0" w:space="0" w:color="auto"/>
        <w:bottom w:val="none" w:sz="0" w:space="0" w:color="auto"/>
        <w:right w:val="none" w:sz="0" w:space="0" w:color="auto"/>
      </w:divBdr>
    </w:div>
    <w:div w:id="1114322429">
      <w:bodyDiv w:val="1"/>
      <w:marLeft w:val="0"/>
      <w:marRight w:val="0"/>
      <w:marTop w:val="0"/>
      <w:marBottom w:val="0"/>
      <w:divBdr>
        <w:top w:val="none" w:sz="0" w:space="0" w:color="auto"/>
        <w:left w:val="none" w:sz="0" w:space="0" w:color="auto"/>
        <w:bottom w:val="none" w:sz="0" w:space="0" w:color="auto"/>
        <w:right w:val="none" w:sz="0" w:space="0" w:color="auto"/>
      </w:divBdr>
    </w:div>
    <w:div w:id="1118060578">
      <w:bodyDiv w:val="1"/>
      <w:marLeft w:val="0"/>
      <w:marRight w:val="0"/>
      <w:marTop w:val="0"/>
      <w:marBottom w:val="0"/>
      <w:divBdr>
        <w:top w:val="none" w:sz="0" w:space="0" w:color="auto"/>
        <w:left w:val="none" w:sz="0" w:space="0" w:color="auto"/>
        <w:bottom w:val="none" w:sz="0" w:space="0" w:color="auto"/>
        <w:right w:val="none" w:sz="0" w:space="0" w:color="auto"/>
      </w:divBdr>
    </w:div>
    <w:div w:id="1124733556">
      <w:bodyDiv w:val="1"/>
      <w:marLeft w:val="0"/>
      <w:marRight w:val="0"/>
      <w:marTop w:val="0"/>
      <w:marBottom w:val="0"/>
      <w:divBdr>
        <w:top w:val="none" w:sz="0" w:space="0" w:color="auto"/>
        <w:left w:val="none" w:sz="0" w:space="0" w:color="auto"/>
        <w:bottom w:val="none" w:sz="0" w:space="0" w:color="auto"/>
        <w:right w:val="none" w:sz="0" w:space="0" w:color="auto"/>
      </w:divBdr>
    </w:div>
    <w:div w:id="1153065276">
      <w:bodyDiv w:val="1"/>
      <w:marLeft w:val="0"/>
      <w:marRight w:val="0"/>
      <w:marTop w:val="0"/>
      <w:marBottom w:val="0"/>
      <w:divBdr>
        <w:top w:val="none" w:sz="0" w:space="0" w:color="auto"/>
        <w:left w:val="none" w:sz="0" w:space="0" w:color="auto"/>
        <w:bottom w:val="none" w:sz="0" w:space="0" w:color="auto"/>
        <w:right w:val="none" w:sz="0" w:space="0" w:color="auto"/>
      </w:divBdr>
    </w:div>
    <w:div w:id="1167942119">
      <w:bodyDiv w:val="1"/>
      <w:marLeft w:val="0"/>
      <w:marRight w:val="0"/>
      <w:marTop w:val="0"/>
      <w:marBottom w:val="0"/>
      <w:divBdr>
        <w:top w:val="none" w:sz="0" w:space="0" w:color="auto"/>
        <w:left w:val="none" w:sz="0" w:space="0" w:color="auto"/>
        <w:bottom w:val="none" w:sz="0" w:space="0" w:color="auto"/>
        <w:right w:val="none" w:sz="0" w:space="0" w:color="auto"/>
      </w:divBdr>
    </w:div>
    <w:div w:id="1240560946">
      <w:bodyDiv w:val="1"/>
      <w:marLeft w:val="0"/>
      <w:marRight w:val="0"/>
      <w:marTop w:val="0"/>
      <w:marBottom w:val="0"/>
      <w:divBdr>
        <w:top w:val="none" w:sz="0" w:space="0" w:color="auto"/>
        <w:left w:val="none" w:sz="0" w:space="0" w:color="auto"/>
        <w:bottom w:val="none" w:sz="0" w:space="0" w:color="auto"/>
        <w:right w:val="none" w:sz="0" w:space="0" w:color="auto"/>
      </w:divBdr>
    </w:div>
    <w:div w:id="1293366621">
      <w:bodyDiv w:val="1"/>
      <w:marLeft w:val="0"/>
      <w:marRight w:val="0"/>
      <w:marTop w:val="0"/>
      <w:marBottom w:val="0"/>
      <w:divBdr>
        <w:top w:val="none" w:sz="0" w:space="0" w:color="auto"/>
        <w:left w:val="none" w:sz="0" w:space="0" w:color="auto"/>
        <w:bottom w:val="none" w:sz="0" w:space="0" w:color="auto"/>
        <w:right w:val="none" w:sz="0" w:space="0" w:color="auto"/>
      </w:divBdr>
    </w:div>
    <w:div w:id="1301230225">
      <w:bodyDiv w:val="1"/>
      <w:marLeft w:val="0"/>
      <w:marRight w:val="0"/>
      <w:marTop w:val="0"/>
      <w:marBottom w:val="0"/>
      <w:divBdr>
        <w:top w:val="none" w:sz="0" w:space="0" w:color="auto"/>
        <w:left w:val="none" w:sz="0" w:space="0" w:color="auto"/>
        <w:bottom w:val="none" w:sz="0" w:space="0" w:color="auto"/>
        <w:right w:val="none" w:sz="0" w:space="0" w:color="auto"/>
      </w:divBdr>
      <w:divsChild>
        <w:div w:id="845942920">
          <w:marLeft w:val="576"/>
          <w:marRight w:val="0"/>
          <w:marTop w:val="0"/>
          <w:marBottom w:val="0"/>
          <w:divBdr>
            <w:top w:val="none" w:sz="0" w:space="0" w:color="auto"/>
            <w:left w:val="none" w:sz="0" w:space="0" w:color="auto"/>
            <w:bottom w:val="none" w:sz="0" w:space="0" w:color="auto"/>
            <w:right w:val="none" w:sz="0" w:space="0" w:color="auto"/>
          </w:divBdr>
        </w:div>
      </w:divsChild>
    </w:div>
    <w:div w:id="1349331537">
      <w:bodyDiv w:val="1"/>
      <w:marLeft w:val="0"/>
      <w:marRight w:val="0"/>
      <w:marTop w:val="0"/>
      <w:marBottom w:val="0"/>
      <w:divBdr>
        <w:top w:val="none" w:sz="0" w:space="0" w:color="auto"/>
        <w:left w:val="none" w:sz="0" w:space="0" w:color="auto"/>
        <w:bottom w:val="none" w:sz="0" w:space="0" w:color="auto"/>
        <w:right w:val="none" w:sz="0" w:space="0" w:color="auto"/>
      </w:divBdr>
    </w:div>
    <w:div w:id="1464999733">
      <w:bodyDiv w:val="1"/>
      <w:marLeft w:val="0"/>
      <w:marRight w:val="0"/>
      <w:marTop w:val="0"/>
      <w:marBottom w:val="0"/>
      <w:divBdr>
        <w:top w:val="none" w:sz="0" w:space="0" w:color="auto"/>
        <w:left w:val="none" w:sz="0" w:space="0" w:color="auto"/>
        <w:bottom w:val="none" w:sz="0" w:space="0" w:color="auto"/>
        <w:right w:val="none" w:sz="0" w:space="0" w:color="auto"/>
      </w:divBdr>
    </w:div>
    <w:div w:id="1504006244">
      <w:bodyDiv w:val="1"/>
      <w:marLeft w:val="0"/>
      <w:marRight w:val="0"/>
      <w:marTop w:val="0"/>
      <w:marBottom w:val="0"/>
      <w:divBdr>
        <w:top w:val="none" w:sz="0" w:space="0" w:color="auto"/>
        <w:left w:val="none" w:sz="0" w:space="0" w:color="auto"/>
        <w:bottom w:val="none" w:sz="0" w:space="0" w:color="auto"/>
        <w:right w:val="none" w:sz="0" w:space="0" w:color="auto"/>
      </w:divBdr>
    </w:div>
    <w:div w:id="1504198465">
      <w:bodyDiv w:val="1"/>
      <w:marLeft w:val="0"/>
      <w:marRight w:val="0"/>
      <w:marTop w:val="0"/>
      <w:marBottom w:val="0"/>
      <w:divBdr>
        <w:top w:val="none" w:sz="0" w:space="0" w:color="auto"/>
        <w:left w:val="none" w:sz="0" w:space="0" w:color="auto"/>
        <w:bottom w:val="none" w:sz="0" w:space="0" w:color="auto"/>
        <w:right w:val="none" w:sz="0" w:space="0" w:color="auto"/>
      </w:divBdr>
    </w:div>
    <w:div w:id="1578978194">
      <w:bodyDiv w:val="1"/>
      <w:marLeft w:val="0"/>
      <w:marRight w:val="0"/>
      <w:marTop w:val="0"/>
      <w:marBottom w:val="0"/>
      <w:divBdr>
        <w:top w:val="none" w:sz="0" w:space="0" w:color="auto"/>
        <w:left w:val="none" w:sz="0" w:space="0" w:color="auto"/>
        <w:bottom w:val="none" w:sz="0" w:space="0" w:color="auto"/>
        <w:right w:val="none" w:sz="0" w:space="0" w:color="auto"/>
      </w:divBdr>
    </w:div>
    <w:div w:id="1655446472">
      <w:bodyDiv w:val="1"/>
      <w:marLeft w:val="0"/>
      <w:marRight w:val="0"/>
      <w:marTop w:val="0"/>
      <w:marBottom w:val="0"/>
      <w:divBdr>
        <w:top w:val="none" w:sz="0" w:space="0" w:color="auto"/>
        <w:left w:val="none" w:sz="0" w:space="0" w:color="auto"/>
        <w:bottom w:val="none" w:sz="0" w:space="0" w:color="auto"/>
        <w:right w:val="none" w:sz="0" w:space="0" w:color="auto"/>
      </w:divBdr>
    </w:div>
    <w:div w:id="1658261073">
      <w:bodyDiv w:val="1"/>
      <w:marLeft w:val="0"/>
      <w:marRight w:val="0"/>
      <w:marTop w:val="0"/>
      <w:marBottom w:val="0"/>
      <w:divBdr>
        <w:top w:val="none" w:sz="0" w:space="0" w:color="auto"/>
        <w:left w:val="none" w:sz="0" w:space="0" w:color="auto"/>
        <w:bottom w:val="none" w:sz="0" w:space="0" w:color="auto"/>
        <w:right w:val="none" w:sz="0" w:space="0" w:color="auto"/>
      </w:divBdr>
      <w:divsChild>
        <w:div w:id="353074147">
          <w:marLeft w:val="576"/>
          <w:marRight w:val="0"/>
          <w:marTop w:val="0"/>
          <w:marBottom w:val="0"/>
          <w:divBdr>
            <w:top w:val="none" w:sz="0" w:space="0" w:color="auto"/>
            <w:left w:val="none" w:sz="0" w:space="0" w:color="auto"/>
            <w:bottom w:val="none" w:sz="0" w:space="0" w:color="auto"/>
            <w:right w:val="none" w:sz="0" w:space="0" w:color="auto"/>
          </w:divBdr>
        </w:div>
      </w:divsChild>
    </w:div>
    <w:div w:id="1799638795">
      <w:bodyDiv w:val="1"/>
      <w:marLeft w:val="0"/>
      <w:marRight w:val="0"/>
      <w:marTop w:val="0"/>
      <w:marBottom w:val="0"/>
      <w:divBdr>
        <w:top w:val="none" w:sz="0" w:space="0" w:color="auto"/>
        <w:left w:val="none" w:sz="0" w:space="0" w:color="auto"/>
        <w:bottom w:val="none" w:sz="0" w:space="0" w:color="auto"/>
        <w:right w:val="none" w:sz="0" w:space="0" w:color="auto"/>
      </w:divBdr>
      <w:divsChild>
        <w:div w:id="1664773627">
          <w:marLeft w:val="0"/>
          <w:marRight w:val="0"/>
          <w:marTop w:val="0"/>
          <w:marBottom w:val="0"/>
          <w:divBdr>
            <w:top w:val="none" w:sz="0" w:space="0" w:color="auto"/>
            <w:left w:val="none" w:sz="0" w:space="0" w:color="auto"/>
            <w:bottom w:val="none" w:sz="0" w:space="0" w:color="auto"/>
            <w:right w:val="none" w:sz="0" w:space="0" w:color="auto"/>
          </w:divBdr>
        </w:div>
      </w:divsChild>
    </w:div>
    <w:div w:id="180161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ace.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ovation.c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fc.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pef.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po.cz" TargetMode="External"/><Relationship Id="rId14" Type="http://schemas.openxmlformats.org/officeDocument/2006/relationships/hyperlink" Target="http://www.sanchopanza.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640D5-1DE2-4B88-80B1-7B1AA24B8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3434</Words>
  <Characters>20263</Characters>
  <Application>Microsoft Office Word</Application>
  <DocSecurity>0</DocSecurity>
  <Lines>168</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kucera</dc:creator>
  <cp:keywords/>
  <dc:description/>
  <cp:lastModifiedBy>Ladislav Kučera</cp:lastModifiedBy>
  <cp:revision>17</cp:revision>
  <cp:lastPrinted>2019-07-08T15:52:00Z</cp:lastPrinted>
  <dcterms:created xsi:type="dcterms:W3CDTF">2019-02-19T07:54:00Z</dcterms:created>
  <dcterms:modified xsi:type="dcterms:W3CDTF">2019-07-08T15:53:00Z</dcterms:modified>
</cp:coreProperties>
</file>