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ADA13" w14:textId="77777777" w:rsidR="00E31204" w:rsidRPr="00300B75" w:rsidRDefault="00E31204" w:rsidP="00E31204">
      <w:pPr>
        <w:pStyle w:val="Nadpis2"/>
        <w:numPr>
          <w:ilvl w:val="0"/>
          <w:numId w:val="0"/>
        </w:numPr>
      </w:pPr>
      <w:r w:rsidRPr="00E206D5">
        <w:t xml:space="preserve">Příloha </w:t>
      </w:r>
      <w:r w:rsidR="00E206D5" w:rsidRPr="00E206D5">
        <w:t>2</w:t>
      </w:r>
      <w:r w:rsidRPr="00E206D5">
        <w:t xml:space="preserve">: </w:t>
      </w:r>
      <w:r w:rsidR="00216A1F" w:rsidRPr="00E206D5">
        <w:t>Souhrnné</w:t>
      </w:r>
      <w:r w:rsidR="00216A1F" w:rsidRPr="00300B75">
        <w:t xml:space="preserve"> vyhodnocení výsledků dotazníkového šetření</w:t>
      </w:r>
      <w:r w:rsidR="00BE15C4" w:rsidRPr="00300B75">
        <w:t xml:space="preserve"> v programu podpory </w:t>
      </w:r>
      <w:r w:rsidR="00BE36F9">
        <w:t>Úspory energie v SZT</w:t>
      </w:r>
    </w:p>
    <w:p w14:paraId="3B5CBB15" w14:textId="77777777" w:rsidR="007D53F4" w:rsidRDefault="007D53F4" w:rsidP="00AC730D">
      <w:pPr>
        <w:spacing w:after="0" w:line="276" w:lineRule="auto"/>
        <w:jc w:val="both"/>
        <w:rPr>
          <w:rFonts w:ascii="Calibri" w:eastAsia="Times New Roman" w:hAnsi="Calibri" w:cs="Times New Roman"/>
          <w:lang w:eastAsia="zh-CN"/>
        </w:rPr>
      </w:pPr>
    </w:p>
    <w:p w14:paraId="6F81E699" w14:textId="77777777" w:rsidR="00E206D5" w:rsidRPr="00300B75" w:rsidRDefault="00E206D5" w:rsidP="00AC730D">
      <w:pPr>
        <w:spacing w:after="0" w:line="276" w:lineRule="auto"/>
        <w:jc w:val="both"/>
        <w:rPr>
          <w:rFonts w:ascii="Calibri" w:eastAsia="Times New Roman" w:hAnsi="Calibri" w:cs="Times New Roman"/>
          <w:lang w:eastAsia="zh-CN"/>
        </w:rPr>
      </w:pPr>
    </w:p>
    <w:p w14:paraId="65787E7B" w14:textId="77777777" w:rsidR="00AC730D" w:rsidRPr="00300B75" w:rsidRDefault="00AC730D" w:rsidP="00AC730D">
      <w:pPr>
        <w:spacing w:after="0" w:line="276" w:lineRule="auto"/>
        <w:jc w:val="both"/>
        <w:rPr>
          <w:rFonts w:ascii="Calibri" w:eastAsia="Times New Roman" w:hAnsi="Calibri" w:cs="Times New Roman"/>
          <w:lang w:eastAsia="zh-CN"/>
        </w:rPr>
      </w:pPr>
      <w:r w:rsidRPr="00300B75">
        <w:rPr>
          <w:rFonts w:ascii="Calibri" w:eastAsia="Times New Roman" w:hAnsi="Calibri" w:cs="Times New Roman"/>
          <w:lang w:eastAsia="zh-CN"/>
        </w:rPr>
        <w:t xml:space="preserve">V rámci šetření bylo odesláno celkem </w:t>
      </w:r>
      <w:r w:rsidR="00BE36F9">
        <w:rPr>
          <w:rFonts w:ascii="Calibri" w:eastAsia="Times New Roman" w:hAnsi="Calibri" w:cs="Times New Roman"/>
          <w:lang w:eastAsia="zh-CN"/>
        </w:rPr>
        <w:t>32</w:t>
      </w:r>
      <w:r w:rsidRPr="00300B75">
        <w:rPr>
          <w:rFonts w:ascii="Calibri" w:eastAsia="Times New Roman" w:hAnsi="Calibri" w:cs="Times New Roman"/>
          <w:lang w:eastAsia="zh-CN"/>
        </w:rPr>
        <w:t xml:space="preserve"> </w:t>
      </w:r>
      <w:r w:rsidR="00BE15C4" w:rsidRPr="00300B75">
        <w:rPr>
          <w:rFonts w:ascii="Calibri" w:eastAsia="Times New Roman" w:hAnsi="Calibri" w:cs="Times New Roman"/>
          <w:lang w:eastAsia="zh-CN"/>
        </w:rPr>
        <w:t>pozvánek k účasti v d</w:t>
      </w:r>
      <w:r w:rsidRPr="00300B75">
        <w:rPr>
          <w:rFonts w:ascii="Calibri" w:eastAsia="Times New Roman" w:hAnsi="Calibri" w:cs="Times New Roman"/>
          <w:lang w:eastAsia="zh-CN"/>
        </w:rPr>
        <w:t>otazníkov</w:t>
      </w:r>
      <w:r w:rsidR="00BE15C4" w:rsidRPr="00300B75">
        <w:rPr>
          <w:rFonts w:ascii="Calibri" w:eastAsia="Times New Roman" w:hAnsi="Calibri" w:cs="Times New Roman"/>
          <w:lang w:eastAsia="zh-CN"/>
        </w:rPr>
        <w:t>ém</w:t>
      </w:r>
      <w:r w:rsidRPr="00300B75">
        <w:rPr>
          <w:rFonts w:ascii="Calibri" w:eastAsia="Times New Roman" w:hAnsi="Calibri" w:cs="Times New Roman"/>
          <w:lang w:eastAsia="zh-CN"/>
        </w:rPr>
        <w:t xml:space="preserve"> šetření.</w:t>
      </w:r>
    </w:p>
    <w:p w14:paraId="5A991B1C" w14:textId="77777777" w:rsidR="0006033E" w:rsidRPr="00300B75" w:rsidRDefault="0006033E" w:rsidP="00AC730D">
      <w:pPr>
        <w:spacing w:after="0" w:line="276" w:lineRule="auto"/>
        <w:jc w:val="both"/>
        <w:rPr>
          <w:rFonts w:ascii="Calibri" w:eastAsia="Times New Roman" w:hAnsi="Calibri" w:cs="Times New Roman"/>
          <w:lang w:eastAsia="zh-CN"/>
        </w:rPr>
      </w:pPr>
    </w:p>
    <w:p w14:paraId="3EB1E6A0" w14:textId="77777777" w:rsidR="00AC730D" w:rsidRPr="00300B75" w:rsidRDefault="00AC730D" w:rsidP="00AC730D">
      <w:pPr>
        <w:spacing w:after="0" w:line="276" w:lineRule="auto"/>
        <w:jc w:val="both"/>
        <w:rPr>
          <w:rFonts w:ascii="Calibri" w:eastAsia="Times New Roman" w:hAnsi="Calibri" w:cs="Times New Roman"/>
          <w:lang w:eastAsia="zh-CN"/>
        </w:rPr>
      </w:pPr>
    </w:p>
    <w:tbl>
      <w:tblPr>
        <w:tblStyle w:val="Svtlmkatabulky1"/>
        <w:tblW w:w="5000" w:type="pct"/>
        <w:tblBorders>
          <w:top w:val="none" w:sz="0" w:space="0" w:color="auto"/>
          <w:left w:val="none" w:sz="0" w:space="0" w:color="auto"/>
          <w:bottom w:val="none" w:sz="0" w:space="0" w:color="auto"/>
          <w:right w:val="none" w:sz="0" w:space="0" w:color="auto"/>
          <w:insideH w:val="single" w:sz="4" w:space="0" w:color="404040"/>
          <w:insideV w:val="none" w:sz="0" w:space="0" w:color="auto"/>
        </w:tblBorders>
        <w:tblLook w:val="04A0" w:firstRow="1" w:lastRow="0" w:firstColumn="1" w:lastColumn="0" w:noHBand="0" w:noVBand="1"/>
      </w:tblPr>
      <w:tblGrid>
        <w:gridCol w:w="4535"/>
        <w:gridCol w:w="4535"/>
      </w:tblGrid>
      <w:tr w:rsidR="00AC730D" w:rsidRPr="00300B75" w14:paraId="296E6A17" w14:textId="77777777" w:rsidTr="00AC730D">
        <w:tc>
          <w:tcPr>
            <w:tcW w:w="2500" w:type="pct"/>
            <w:shd w:val="clear" w:color="auto" w:fill="F2F2F2"/>
          </w:tcPr>
          <w:p w14:paraId="49E95FB7" w14:textId="77777777" w:rsidR="00AC730D" w:rsidRPr="00300B75" w:rsidRDefault="00AC730D" w:rsidP="00AC730D">
            <w:pPr>
              <w:spacing w:line="276" w:lineRule="auto"/>
              <w:jc w:val="both"/>
              <w:rPr>
                <w:rFonts w:ascii="Calibri" w:hAnsi="Calibri" w:cs="Times New Roman"/>
                <w:lang w:val="cs-CZ"/>
              </w:rPr>
            </w:pPr>
            <w:r w:rsidRPr="00300B75">
              <w:rPr>
                <w:rFonts w:ascii="Calibri" w:hAnsi="Calibri" w:cs="Times New Roman"/>
                <w:lang w:val="cs-CZ"/>
              </w:rPr>
              <w:t>Celkový počet odeslaných dotazníků</w:t>
            </w:r>
          </w:p>
        </w:tc>
        <w:tc>
          <w:tcPr>
            <w:tcW w:w="2500" w:type="pct"/>
          </w:tcPr>
          <w:p w14:paraId="1909D649" w14:textId="77777777" w:rsidR="00AC730D" w:rsidRPr="00300B75" w:rsidRDefault="00BE36F9" w:rsidP="00AC730D">
            <w:pPr>
              <w:spacing w:line="276" w:lineRule="auto"/>
              <w:jc w:val="right"/>
              <w:rPr>
                <w:rFonts w:ascii="Calibri" w:hAnsi="Calibri" w:cs="Times New Roman"/>
                <w:lang w:val="cs-CZ"/>
              </w:rPr>
            </w:pPr>
            <w:r>
              <w:rPr>
                <w:rFonts w:ascii="Calibri" w:hAnsi="Calibri" w:cs="Times New Roman"/>
                <w:lang w:val="cs-CZ"/>
              </w:rPr>
              <w:t>32</w:t>
            </w:r>
          </w:p>
        </w:tc>
      </w:tr>
      <w:tr w:rsidR="00AC730D" w:rsidRPr="00300B75" w14:paraId="7F43337A" w14:textId="77777777" w:rsidTr="00AC730D">
        <w:tc>
          <w:tcPr>
            <w:tcW w:w="2500" w:type="pct"/>
            <w:shd w:val="clear" w:color="auto" w:fill="F2F2F2"/>
          </w:tcPr>
          <w:p w14:paraId="0BE8B758" w14:textId="77777777" w:rsidR="00AC730D" w:rsidRPr="00300B75" w:rsidRDefault="00AC730D" w:rsidP="00AC730D">
            <w:pPr>
              <w:spacing w:line="276" w:lineRule="auto"/>
              <w:jc w:val="both"/>
              <w:rPr>
                <w:rFonts w:ascii="Calibri" w:hAnsi="Calibri" w:cs="Times New Roman"/>
                <w:lang w:val="cs-CZ"/>
              </w:rPr>
            </w:pPr>
            <w:r w:rsidRPr="00300B75">
              <w:rPr>
                <w:rFonts w:ascii="Calibri" w:hAnsi="Calibri" w:cs="Times New Roman"/>
                <w:lang w:val="cs-CZ"/>
              </w:rPr>
              <w:t>Celkový poče</w:t>
            </w:r>
            <w:r w:rsidR="00BE15C4" w:rsidRPr="00300B75">
              <w:rPr>
                <w:rFonts w:ascii="Calibri" w:hAnsi="Calibri" w:cs="Times New Roman"/>
                <w:lang w:val="cs-CZ"/>
              </w:rPr>
              <w:t>t</w:t>
            </w:r>
            <w:r w:rsidRPr="00300B75">
              <w:rPr>
                <w:rFonts w:ascii="Calibri" w:hAnsi="Calibri" w:cs="Times New Roman"/>
                <w:lang w:val="cs-CZ"/>
              </w:rPr>
              <w:t xml:space="preserve"> respondentů</w:t>
            </w:r>
          </w:p>
        </w:tc>
        <w:tc>
          <w:tcPr>
            <w:tcW w:w="2500" w:type="pct"/>
          </w:tcPr>
          <w:p w14:paraId="79CE6D47" w14:textId="77777777" w:rsidR="00AC730D" w:rsidRPr="00300B75" w:rsidRDefault="00BE36F9" w:rsidP="00AC730D">
            <w:pPr>
              <w:spacing w:line="276" w:lineRule="auto"/>
              <w:jc w:val="right"/>
              <w:rPr>
                <w:rFonts w:ascii="Calibri" w:hAnsi="Calibri" w:cs="Times New Roman"/>
                <w:lang w:val="cs-CZ"/>
              </w:rPr>
            </w:pPr>
            <w:r>
              <w:rPr>
                <w:rFonts w:ascii="Calibri" w:hAnsi="Calibri" w:cs="Times New Roman"/>
                <w:lang w:val="cs-CZ"/>
              </w:rPr>
              <w:t>16</w:t>
            </w:r>
          </w:p>
        </w:tc>
      </w:tr>
      <w:tr w:rsidR="00AC730D" w:rsidRPr="00300B75" w14:paraId="7178BAB2" w14:textId="77777777" w:rsidTr="00AC730D">
        <w:tc>
          <w:tcPr>
            <w:tcW w:w="2500" w:type="pct"/>
            <w:shd w:val="clear" w:color="auto" w:fill="F2F2F2"/>
          </w:tcPr>
          <w:p w14:paraId="501AC4BB" w14:textId="77777777" w:rsidR="00AC730D" w:rsidRPr="00300B75" w:rsidRDefault="00AC730D" w:rsidP="00AC730D">
            <w:pPr>
              <w:spacing w:line="276" w:lineRule="auto"/>
              <w:jc w:val="both"/>
              <w:rPr>
                <w:rFonts w:ascii="Calibri" w:hAnsi="Calibri" w:cs="Times New Roman"/>
                <w:lang w:val="cs-CZ"/>
              </w:rPr>
            </w:pPr>
            <w:r w:rsidRPr="00300B75">
              <w:rPr>
                <w:rFonts w:ascii="Calibri" w:hAnsi="Calibri" w:cs="Times New Roman"/>
                <w:lang w:val="cs-CZ"/>
              </w:rPr>
              <w:t>Míra návratnosti dotazníků</w:t>
            </w:r>
          </w:p>
        </w:tc>
        <w:tc>
          <w:tcPr>
            <w:tcW w:w="2500" w:type="pct"/>
          </w:tcPr>
          <w:p w14:paraId="2DFA2C0D" w14:textId="77777777" w:rsidR="00AC730D" w:rsidRPr="00300B75" w:rsidRDefault="00BE36F9" w:rsidP="00AC730D">
            <w:pPr>
              <w:spacing w:line="276" w:lineRule="auto"/>
              <w:jc w:val="right"/>
              <w:rPr>
                <w:rFonts w:ascii="Calibri" w:hAnsi="Calibri" w:cs="Times New Roman"/>
                <w:lang w:val="cs-CZ"/>
              </w:rPr>
            </w:pPr>
            <w:r>
              <w:rPr>
                <w:rFonts w:ascii="Calibri" w:hAnsi="Calibri" w:cs="Times New Roman"/>
                <w:lang w:val="cs-CZ"/>
              </w:rPr>
              <w:t>50</w:t>
            </w:r>
            <w:r w:rsidR="0006033E" w:rsidRPr="00300B75">
              <w:rPr>
                <w:rFonts w:ascii="Calibri" w:hAnsi="Calibri" w:cs="Times New Roman"/>
                <w:lang w:val="cs-CZ"/>
              </w:rPr>
              <w:t xml:space="preserve"> %</w:t>
            </w:r>
          </w:p>
        </w:tc>
      </w:tr>
    </w:tbl>
    <w:p w14:paraId="3F9F45E9" w14:textId="77777777" w:rsidR="00AC730D" w:rsidRPr="00300B75" w:rsidRDefault="00AC730D" w:rsidP="00AC730D">
      <w:pPr>
        <w:spacing w:after="0" w:line="276" w:lineRule="auto"/>
        <w:jc w:val="both"/>
        <w:rPr>
          <w:rFonts w:ascii="Calibri" w:eastAsia="Times New Roman" w:hAnsi="Calibri" w:cs="Times New Roman"/>
          <w:lang w:eastAsia="zh-CN"/>
        </w:rPr>
      </w:pPr>
    </w:p>
    <w:p w14:paraId="5C49D03D" w14:textId="77777777" w:rsidR="00EA66CB" w:rsidRDefault="00EA66CB" w:rsidP="00AC730D">
      <w:pPr>
        <w:keepNext/>
        <w:keepLines/>
        <w:spacing w:after="120" w:line="276" w:lineRule="auto"/>
        <w:jc w:val="both"/>
        <w:outlineLvl w:val="2"/>
        <w:rPr>
          <w:rFonts w:ascii="Calibri" w:eastAsia="Times New Roman" w:hAnsi="Calibri" w:cs="Times New Roman"/>
          <w:color w:val="232E83"/>
          <w:szCs w:val="24"/>
          <w:lang w:eastAsia="zh-CN"/>
        </w:rPr>
      </w:pPr>
    </w:p>
    <w:p w14:paraId="16C690C6" w14:textId="77777777" w:rsidR="00824C4E" w:rsidRPr="00300B75" w:rsidRDefault="00824C4E" w:rsidP="00AC730D">
      <w:pPr>
        <w:keepNext/>
        <w:keepLines/>
        <w:spacing w:after="120" w:line="276" w:lineRule="auto"/>
        <w:jc w:val="both"/>
        <w:outlineLvl w:val="2"/>
        <w:rPr>
          <w:rFonts w:ascii="Calibri" w:eastAsia="Times New Roman" w:hAnsi="Calibri" w:cs="Times New Roman"/>
          <w:color w:val="232E83"/>
          <w:szCs w:val="24"/>
          <w:lang w:eastAsia="zh-CN"/>
        </w:rPr>
      </w:pPr>
    </w:p>
    <w:p w14:paraId="5AACC2E3" w14:textId="77777777" w:rsidR="00AC730D" w:rsidRPr="00300B75" w:rsidRDefault="0006033E" w:rsidP="00AC730D">
      <w:pPr>
        <w:keepNext/>
        <w:keepLines/>
        <w:spacing w:after="120" w:line="276" w:lineRule="auto"/>
        <w:jc w:val="both"/>
        <w:outlineLvl w:val="2"/>
        <w:rPr>
          <w:rFonts w:ascii="Calibri" w:eastAsia="Times New Roman" w:hAnsi="Calibri" w:cs="Times New Roman"/>
          <w:color w:val="232E83"/>
          <w:szCs w:val="24"/>
          <w:lang w:eastAsia="zh-CN"/>
        </w:rPr>
      </w:pPr>
      <w:r w:rsidRPr="00300B75">
        <w:rPr>
          <w:rFonts w:ascii="Calibri" w:eastAsia="Times New Roman" w:hAnsi="Calibri" w:cs="Times New Roman"/>
          <w:color w:val="232E83"/>
          <w:szCs w:val="24"/>
          <w:lang w:eastAsia="zh-CN"/>
        </w:rPr>
        <w:t>Podaří se Vám dosáhnout plánovaných cílů, kvůli kterým jste se rozhodli realizovat projekt s dotací z programu "</w:t>
      </w:r>
      <w:r w:rsidR="00BE36F9">
        <w:rPr>
          <w:rFonts w:ascii="Calibri" w:eastAsia="Times New Roman" w:hAnsi="Calibri" w:cs="Times New Roman"/>
          <w:color w:val="232E83"/>
          <w:szCs w:val="24"/>
          <w:lang w:eastAsia="zh-CN"/>
        </w:rPr>
        <w:t>Úspory energie v SZT</w:t>
      </w:r>
      <w:r w:rsidRPr="00300B75">
        <w:rPr>
          <w:rFonts w:ascii="Calibri" w:eastAsia="Times New Roman" w:hAnsi="Calibri" w:cs="Times New Roman"/>
          <w:color w:val="232E83"/>
          <w:szCs w:val="24"/>
          <w:lang w:eastAsia="zh-CN"/>
        </w:rPr>
        <w:t>"</w:t>
      </w:r>
    </w:p>
    <w:tbl>
      <w:tblPr>
        <w:tblStyle w:val="Svtlmkatabulky1"/>
        <w:tblW w:w="5000" w:type="pct"/>
        <w:tblBorders>
          <w:top w:val="none" w:sz="0" w:space="0" w:color="auto"/>
          <w:left w:val="none" w:sz="0" w:space="0" w:color="auto"/>
          <w:bottom w:val="none" w:sz="0" w:space="0" w:color="auto"/>
          <w:right w:val="none" w:sz="0" w:space="0" w:color="auto"/>
          <w:insideH w:val="single" w:sz="4" w:space="0" w:color="404040"/>
          <w:insideV w:val="none" w:sz="0" w:space="0" w:color="auto"/>
        </w:tblBorders>
        <w:tblLook w:val="04A0" w:firstRow="1" w:lastRow="0" w:firstColumn="1" w:lastColumn="0" w:noHBand="0" w:noVBand="1"/>
      </w:tblPr>
      <w:tblGrid>
        <w:gridCol w:w="3386"/>
        <w:gridCol w:w="2841"/>
        <w:gridCol w:w="2843"/>
      </w:tblGrid>
      <w:tr w:rsidR="003E3B9E" w:rsidRPr="00300B75" w14:paraId="3E3D168B" w14:textId="77777777" w:rsidTr="003E3B9E">
        <w:trPr>
          <w:trHeight w:val="300"/>
        </w:trPr>
        <w:tc>
          <w:tcPr>
            <w:tcW w:w="1867" w:type="pct"/>
            <w:shd w:val="clear" w:color="auto" w:fill="F2F2F2"/>
            <w:noWrap/>
            <w:hideMark/>
          </w:tcPr>
          <w:p w14:paraId="30BD58D4" w14:textId="77777777" w:rsidR="003E3B9E" w:rsidRPr="00300B75" w:rsidRDefault="003E3B9E" w:rsidP="003E3B9E">
            <w:pPr>
              <w:spacing w:line="276" w:lineRule="auto"/>
              <w:jc w:val="both"/>
              <w:rPr>
                <w:rFonts w:ascii="Calibri" w:hAnsi="Calibri" w:cs="Times New Roman"/>
                <w:sz w:val="20"/>
                <w:szCs w:val="20"/>
                <w:lang w:val="cs-CZ" w:eastAsia="cs-CZ"/>
              </w:rPr>
            </w:pPr>
            <w:r w:rsidRPr="00300B75">
              <w:rPr>
                <w:rFonts w:ascii="Calibri" w:hAnsi="Calibri" w:cs="Times New Roman"/>
                <w:sz w:val="20"/>
                <w:szCs w:val="20"/>
                <w:lang w:val="cs-CZ" w:eastAsia="cs-CZ"/>
              </w:rPr>
              <w:t>Ano, zcela</w:t>
            </w:r>
          </w:p>
        </w:tc>
        <w:tc>
          <w:tcPr>
            <w:tcW w:w="1566" w:type="pct"/>
            <w:tcBorders>
              <w:right w:val="single" w:sz="4" w:space="0" w:color="404040"/>
            </w:tcBorders>
          </w:tcPr>
          <w:p w14:paraId="6B05991A" w14:textId="77777777" w:rsidR="003E3B9E" w:rsidRPr="00300B75" w:rsidRDefault="00BE36F9" w:rsidP="003E3B9E">
            <w:pPr>
              <w:jc w:val="right"/>
              <w:rPr>
                <w:sz w:val="20"/>
                <w:szCs w:val="20"/>
                <w:lang w:val="cs-CZ"/>
              </w:rPr>
            </w:pPr>
            <w:r>
              <w:rPr>
                <w:sz w:val="20"/>
                <w:szCs w:val="20"/>
                <w:lang w:val="cs-CZ"/>
              </w:rPr>
              <w:t>12</w:t>
            </w:r>
          </w:p>
        </w:tc>
        <w:tc>
          <w:tcPr>
            <w:tcW w:w="1567" w:type="pct"/>
            <w:tcBorders>
              <w:top w:val="nil"/>
              <w:left w:val="single" w:sz="4" w:space="0" w:color="404040"/>
            </w:tcBorders>
            <w:shd w:val="clear" w:color="auto" w:fill="auto"/>
          </w:tcPr>
          <w:p w14:paraId="50CF5D5A" w14:textId="77777777" w:rsidR="003E3B9E" w:rsidRPr="00300B75" w:rsidRDefault="00BE36F9" w:rsidP="003E3B9E">
            <w:pPr>
              <w:jc w:val="right"/>
              <w:rPr>
                <w:sz w:val="20"/>
                <w:szCs w:val="20"/>
                <w:lang w:val="cs-CZ"/>
              </w:rPr>
            </w:pPr>
            <w:r>
              <w:rPr>
                <w:sz w:val="20"/>
                <w:szCs w:val="20"/>
                <w:lang w:val="cs-CZ"/>
              </w:rPr>
              <w:t xml:space="preserve">75 </w:t>
            </w:r>
            <w:r w:rsidR="003E3B9E" w:rsidRPr="00300B75">
              <w:rPr>
                <w:sz w:val="20"/>
                <w:szCs w:val="20"/>
                <w:lang w:val="cs-CZ"/>
              </w:rPr>
              <w:t>%</w:t>
            </w:r>
          </w:p>
        </w:tc>
      </w:tr>
      <w:tr w:rsidR="003E3B9E" w:rsidRPr="00300B75" w14:paraId="7A263843" w14:textId="77777777" w:rsidTr="003E3B9E">
        <w:trPr>
          <w:trHeight w:val="300"/>
        </w:trPr>
        <w:tc>
          <w:tcPr>
            <w:tcW w:w="1867" w:type="pct"/>
            <w:shd w:val="clear" w:color="auto" w:fill="F2F2F2"/>
            <w:noWrap/>
            <w:hideMark/>
          </w:tcPr>
          <w:p w14:paraId="4896ABF6" w14:textId="77777777" w:rsidR="003E3B9E" w:rsidRPr="00300B75" w:rsidRDefault="003E3B9E" w:rsidP="003E3B9E">
            <w:pPr>
              <w:spacing w:line="276" w:lineRule="auto"/>
              <w:jc w:val="both"/>
              <w:rPr>
                <w:rFonts w:ascii="Calibri" w:hAnsi="Calibri" w:cs="Times New Roman"/>
                <w:sz w:val="20"/>
                <w:szCs w:val="20"/>
                <w:lang w:val="cs-CZ" w:eastAsia="cs-CZ"/>
              </w:rPr>
            </w:pPr>
            <w:r w:rsidRPr="00300B75">
              <w:rPr>
                <w:rFonts w:ascii="Calibri" w:hAnsi="Calibri" w:cs="Times New Roman"/>
                <w:sz w:val="20"/>
                <w:szCs w:val="20"/>
                <w:lang w:val="cs-CZ" w:eastAsia="cs-CZ"/>
              </w:rPr>
              <w:t>Ano, ale pouze částečně</w:t>
            </w:r>
          </w:p>
        </w:tc>
        <w:tc>
          <w:tcPr>
            <w:tcW w:w="1566" w:type="pct"/>
            <w:tcBorders>
              <w:right w:val="single" w:sz="4" w:space="0" w:color="404040"/>
            </w:tcBorders>
          </w:tcPr>
          <w:p w14:paraId="574FD18F" w14:textId="77777777" w:rsidR="003E3B9E" w:rsidRPr="00300B75" w:rsidRDefault="00BE36F9" w:rsidP="003E3B9E">
            <w:pPr>
              <w:jc w:val="right"/>
              <w:rPr>
                <w:sz w:val="20"/>
                <w:szCs w:val="20"/>
                <w:lang w:val="cs-CZ"/>
              </w:rPr>
            </w:pPr>
            <w:r>
              <w:rPr>
                <w:sz w:val="20"/>
                <w:szCs w:val="20"/>
                <w:lang w:val="cs-CZ"/>
              </w:rPr>
              <w:t>2</w:t>
            </w:r>
          </w:p>
        </w:tc>
        <w:tc>
          <w:tcPr>
            <w:tcW w:w="1567" w:type="pct"/>
            <w:tcBorders>
              <w:left w:val="single" w:sz="4" w:space="0" w:color="404040"/>
            </w:tcBorders>
            <w:shd w:val="clear" w:color="auto" w:fill="auto"/>
          </w:tcPr>
          <w:p w14:paraId="2C2748F2" w14:textId="77777777" w:rsidR="003E3B9E" w:rsidRPr="00300B75" w:rsidRDefault="00BE36F9" w:rsidP="003E3B9E">
            <w:pPr>
              <w:jc w:val="right"/>
              <w:rPr>
                <w:sz w:val="20"/>
                <w:szCs w:val="20"/>
                <w:lang w:val="cs-CZ"/>
              </w:rPr>
            </w:pPr>
            <w:r>
              <w:rPr>
                <w:sz w:val="20"/>
                <w:szCs w:val="20"/>
                <w:lang w:val="cs-CZ"/>
              </w:rPr>
              <w:t xml:space="preserve">12,5 </w:t>
            </w:r>
            <w:r w:rsidR="003E3B9E" w:rsidRPr="00300B75">
              <w:rPr>
                <w:sz w:val="20"/>
                <w:szCs w:val="20"/>
                <w:lang w:val="cs-CZ"/>
              </w:rPr>
              <w:t>%</w:t>
            </w:r>
          </w:p>
        </w:tc>
      </w:tr>
      <w:tr w:rsidR="003E3B9E" w:rsidRPr="00300B75" w14:paraId="23B94DA1" w14:textId="77777777" w:rsidTr="003E3B9E">
        <w:trPr>
          <w:trHeight w:val="315"/>
        </w:trPr>
        <w:tc>
          <w:tcPr>
            <w:tcW w:w="1867" w:type="pct"/>
            <w:tcBorders>
              <w:bottom w:val="double" w:sz="4" w:space="0" w:color="404040"/>
            </w:tcBorders>
            <w:shd w:val="clear" w:color="auto" w:fill="F2F2F2"/>
            <w:noWrap/>
            <w:hideMark/>
          </w:tcPr>
          <w:p w14:paraId="27496611" w14:textId="77777777" w:rsidR="003E3B9E" w:rsidRPr="00300B75" w:rsidRDefault="003E3B9E" w:rsidP="003E3B9E">
            <w:pPr>
              <w:spacing w:line="276" w:lineRule="auto"/>
              <w:jc w:val="both"/>
              <w:rPr>
                <w:rFonts w:ascii="Calibri" w:hAnsi="Calibri" w:cs="Times New Roman"/>
                <w:sz w:val="20"/>
                <w:szCs w:val="20"/>
                <w:lang w:val="cs-CZ" w:eastAsia="cs-CZ"/>
              </w:rPr>
            </w:pPr>
            <w:r w:rsidRPr="00300B75">
              <w:rPr>
                <w:rFonts w:ascii="Calibri" w:hAnsi="Calibri" w:cs="Times New Roman"/>
                <w:sz w:val="20"/>
                <w:szCs w:val="20"/>
                <w:lang w:val="cs-CZ" w:eastAsia="cs-CZ"/>
              </w:rPr>
              <w:t>Ne, plánovaných cílů nedosáhneme</w:t>
            </w:r>
          </w:p>
        </w:tc>
        <w:tc>
          <w:tcPr>
            <w:tcW w:w="1566" w:type="pct"/>
            <w:tcBorders>
              <w:bottom w:val="double" w:sz="4" w:space="0" w:color="404040"/>
              <w:right w:val="single" w:sz="4" w:space="0" w:color="404040"/>
            </w:tcBorders>
          </w:tcPr>
          <w:p w14:paraId="45DD5A3D" w14:textId="77777777" w:rsidR="003E3B9E" w:rsidRPr="00300B75" w:rsidRDefault="00BE36F9" w:rsidP="003E3B9E">
            <w:pPr>
              <w:jc w:val="right"/>
              <w:rPr>
                <w:sz w:val="20"/>
                <w:szCs w:val="20"/>
                <w:lang w:val="cs-CZ"/>
              </w:rPr>
            </w:pPr>
            <w:r>
              <w:rPr>
                <w:sz w:val="20"/>
                <w:szCs w:val="20"/>
                <w:lang w:val="cs-CZ"/>
              </w:rPr>
              <w:t>2</w:t>
            </w:r>
          </w:p>
        </w:tc>
        <w:tc>
          <w:tcPr>
            <w:tcW w:w="1567" w:type="pct"/>
            <w:tcBorders>
              <w:left w:val="single" w:sz="4" w:space="0" w:color="404040"/>
              <w:bottom w:val="double" w:sz="4" w:space="0" w:color="404040"/>
            </w:tcBorders>
            <w:shd w:val="clear" w:color="auto" w:fill="auto"/>
          </w:tcPr>
          <w:p w14:paraId="57DBBB9D" w14:textId="77777777" w:rsidR="003E3B9E" w:rsidRPr="00300B75" w:rsidRDefault="00BE36F9" w:rsidP="003E3B9E">
            <w:pPr>
              <w:jc w:val="right"/>
              <w:rPr>
                <w:sz w:val="20"/>
                <w:szCs w:val="20"/>
                <w:lang w:val="cs-CZ"/>
              </w:rPr>
            </w:pPr>
            <w:r>
              <w:rPr>
                <w:sz w:val="20"/>
                <w:szCs w:val="20"/>
                <w:lang w:val="cs-CZ"/>
              </w:rPr>
              <w:t xml:space="preserve">12,5 </w:t>
            </w:r>
            <w:r w:rsidR="003E3B9E" w:rsidRPr="00300B75">
              <w:rPr>
                <w:sz w:val="20"/>
                <w:szCs w:val="20"/>
                <w:lang w:val="cs-CZ"/>
              </w:rPr>
              <w:t>%</w:t>
            </w:r>
          </w:p>
        </w:tc>
      </w:tr>
      <w:tr w:rsidR="003E3B9E" w:rsidRPr="00300B75" w14:paraId="7EE86780" w14:textId="77777777" w:rsidTr="003E3B9E">
        <w:trPr>
          <w:trHeight w:val="315"/>
        </w:trPr>
        <w:tc>
          <w:tcPr>
            <w:tcW w:w="1867" w:type="pct"/>
            <w:tcBorders>
              <w:top w:val="double" w:sz="4" w:space="0" w:color="404040"/>
            </w:tcBorders>
            <w:shd w:val="clear" w:color="auto" w:fill="F2F2F2"/>
            <w:noWrap/>
          </w:tcPr>
          <w:p w14:paraId="16E3D9EE" w14:textId="77777777" w:rsidR="003E3B9E" w:rsidRPr="00300B75" w:rsidRDefault="003E3B9E" w:rsidP="003E3B9E">
            <w:pPr>
              <w:spacing w:line="276" w:lineRule="auto"/>
              <w:jc w:val="right"/>
              <w:rPr>
                <w:rFonts w:ascii="Calibri" w:hAnsi="Calibri" w:cs="Times New Roman"/>
                <w:sz w:val="20"/>
                <w:szCs w:val="20"/>
                <w:lang w:val="cs-CZ" w:eastAsia="cs-CZ"/>
              </w:rPr>
            </w:pPr>
            <w:r w:rsidRPr="00300B75">
              <w:rPr>
                <w:rFonts w:ascii="Calibri" w:hAnsi="Calibri" w:cs="Times New Roman"/>
                <w:sz w:val="20"/>
                <w:szCs w:val="20"/>
                <w:lang w:val="cs-CZ" w:eastAsia="cs-CZ"/>
              </w:rPr>
              <w:t>celkem</w:t>
            </w:r>
          </w:p>
        </w:tc>
        <w:tc>
          <w:tcPr>
            <w:tcW w:w="1566" w:type="pct"/>
            <w:tcBorders>
              <w:top w:val="double" w:sz="4" w:space="0" w:color="404040"/>
              <w:right w:val="single" w:sz="4" w:space="0" w:color="404040"/>
            </w:tcBorders>
          </w:tcPr>
          <w:p w14:paraId="3E2C3B08" w14:textId="77777777" w:rsidR="003E3B9E" w:rsidRPr="00300B75" w:rsidRDefault="00BE36F9" w:rsidP="003E3B9E">
            <w:pPr>
              <w:jc w:val="right"/>
              <w:rPr>
                <w:sz w:val="20"/>
                <w:szCs w:val="20"/>
                <w:lang w:val="cs-CZ"/>
              </w:rPr>
            </w:pPr>
            <w:r>
              <w:rPr>
                <w:sz w:val="20"/>
                <w:szCs w:val="20"/>
                <w:lang w:val="cs-CZ"/>
              </w:rPr>
              <w:t>16</w:t>
            </w:r>
          </w:p>
        </w:tc>
        <w:tc>
          <w:tcPr>
            <w:tcW w:w="1567" w:type="pct"/>
            <w:tcBorders>
              <w:top w:val="double" w:sz="4" w:space="0" w:color="404040"/>
              <w:left w:val="single" w:sz="4" w:space="0" w:color="404040"/>
              <w:bottom w:val="nil"/>
            </w:tcBorders>
            <w:shd w:val="clear" w:color="auto" w:fill="auto"/>
          </w:tcPr>
          <w:p w14:paraId="41E164E4" w14:textId="77777777" w:rsidR="003E3B9E" w:rsidRPr="00300B75" w:rsidRDefault="003E3B9E" w:rsidP="003E3B9E">
            <w:pPr>
              <w:jc w:val="right"/>
              <w:rPr>
                <w:sz w:val="20"/>
                <w:szCs w:val="20"/>
                <w:lang w:val="cs-CZ"/>
              </w:rPr>
            </w:pPr>
          </w:p>
        </w:tc>
      </w:tr>
    </w:tbl>
    <w:p w14:paraId="34D79030" w14:textId="77777777" w:rsidR="002437CE" w:rsidRPr="00300B75" w:rsidRDefault="002437CE" w:rsidP="002437CE">
      <w:pPr>
        <w:spacing w:after="0" w:line="276" w:lineRule="auto"/>
        <w:jc w:val="center"/>
        <w:rPr>
          <w:rFonts w:ascii="Calibri" w:eastAsia="Times New Roman" w:hAnsi="Calibri" w:cs="Times New Roman"/>
          <w:lang w:eastAsia="zh-CN"/>
        </w:rPr>
      </w:pPr>
    </w:p>
    <w:p w14:paraId="4CC3507D" w14:textId="77777777" w:rsidR="00AC730D" w:rsidRPr="00300B75" w:rsidRDefault="00AC730D" w:rsidP="00AC730D">
      <w:pPr>
        <w:spacing w:after="0" w:line="276" w:lineRule="auto"/>
        <w:jc w:val="both"/>
        <w:rPr>
          <w:rFonts w:ascii="Calibri" w:eastAsia="Times New Roman" w:hAnsi="Calibri" w:cs="Times New Roman"/>
          <w:lang w:eastAsia="zh-CN"/>
        </w:rPr>
      </w:pPr>
    </w:p>
    <w:p w14:paraId="7BF39716" w14:textId="77777777" w:rsidR="00AC730D" w:rsidRPr="00300B75" w:rsidRDefault="0006033E" w:rsidP="0006033E">
      <w:pPr>
        <w:keepNext/>
        <w:keepLines/>
        <w:spacing w:after="120" w:line="276" w:lineRule="auto"/>
        <w:jc w:val="both"/>
        <w:outlineLvl w:val="2"/>
        <w:rPr>
          <w:rFonts w:ascii="Calibri" w:eastAsia="Times New Roman" w:hAnsi="Calibri" w:cs="Times New Roman"/>
          <w:color w:val="232E83"/>
          <w:szCs w:val="24"/>
          <w:lang w:eastAsia="zh-CN"/>
        </w:rPr>
      </w:pPr>
      <w:r w:rsidRPr="00300B75">
        <w:rPr>
          <w:rFonts w:ascii="Calibri" w:eastAsia="Times New Roman" w:hAnsi="Calibri" w:cs="Times New Roman"/>
          <w:color w:val="232E83"/>
          <w:szCs w:val="24"/>
          <w:lang w:eastAsia="zh-CN"/>
        </w:rPr>
        <w:t>Vaši odpověď na předchozí otázku, prosím, stručně odůvodněte:</w:t>
      </w:r>
    </w:p>
    <w:p w14:paraId="4AF8125D" w14:textId="77777777" w:rsidR="008838ED" w:rsidRPr="00300B75" w:rsidRDefault="008838ED" w:rsidP="008838ED">
      <w:pPr>
        <w:spacing w:after="0" w:line="276" w:lineRule="auto"/>
        <w:jc w:val="both"/>
        <w:rPr>
          <w:rFonts w:ascii="Calibri" w:eastAsia="Times New Roman" w:hAnsi="Calibri" w:cs="Times New Roman"/>
          <w:b/>
          <w:lang w:eastAsia="zh-CN"/>
        </w:rPr>
      </w:pPr>
      <w:bookmarkStart w:id="0" w:name="_Hlk10231186"/>
      <w:r w:rsidRPr="00300B75">
        <w:rPr>
          <w:rFonts w:ascii="Calibri" w:eastAsia="Times New Roman" w:hAnsi="Calibri" w:cs="Times New Roman"/>
          <w:b/>
          <w:lang w:eastAsia="zh-CN"/>
        </w:rPr>
        <w:t>Ano, ale pouze částečně:</w:t>
      </w:r>
    </w:p>
    <w:tbl>
      <w:tblPr>
        <w:tblStyle w:val="Svtlmkatabulky1"/>
        <w:tblW w:w="5000" w:type="pct"/>
        <w:tblBorders>
          <w:top w:val="none" w:sz="0" w:space="0" w:color="auto"/>
          <w:left w:val="none" w:sz="0" w:space="0" w:color="auto"/>
          <w:bottom w:val="none" w:sz="0" w:space="0" w:color="auto"/>
          <w:right w:val="none" w:sz="0" w:space="0" w:color="auto"/>
          <w:insideH w:val="single" w:sz="4" w:space="0" w:color="404040"/>
          <w:insideV w:val="none" w:sz="0" w:space="0" w:color="auto"/>
        </w:tblBorders>
        <w:tblLook w:val="04A0" w:firstRow="1" w:lastRow="0" w:firstColumn="1" w:lastColumn="0" w:noHBand="0" w:noVBand="1"/>
      </w:tblPr>
      <w:tblGrid>
        <w:gridCol w:w="9070"/>
      </w:tblGrid>
      <w:tr w:rsidR="00BE36F9" w:rsidRPr="00BE36F9" w14:paraId="5F751F65" w14:textId="77777777" w:rsidTr="00077360">
        <w:trPr>
          <w:trHeight w:val="300"/>
        </w:trPr>
        <w:tc>
          <w:tcPr>
            <w:tcW w:w="5000" w:type="pct"/>
            <w:noWrap/>
            <w:hideMark/>
          </w:tcPr>
          <w:bookmarkEnd w:id="0"/>
          <w:p w14:paraId="29E55EDD" w14:textId="77777777" w:rsidR="00BE36F9" w:rsidRPr="00BE36F9" w:rsidRDefault="00BE36F9" w:rsidP="00BE36F9">
            <w:pPr>
              <w:rPr>
                <w:sz w:val="20"/>
              </w:rPr>
            </w:pPr>
            <w:r w:rsidRPr="00BE36F9">
              <w:rPr>
                <w:sz w:val="20"/>
              </w:rPr>
              <w:t xml:space="preserve">Původně jsme chtěli realizovat 31 dílčích akcí spočívajících v rekonstrukcích technologií vybraných předávacích stanic a vybraných potrubních úseků. Realizováno bylo ale pouze 29 akcí. </w:t>
            </w:r>
          </w:p>
        </w:tc>
      </w:tr>
      <w:tr w:rsidR="00BE36F9" w:rsidRPr="00BE36F9" w14:paraId="2C93DC24" w14:textId="77777777" w:rsidTr="00077360">
        <w:trPr>
          <w:trHeight w:val="300"/>
        </w:trPr>
        <w:tc>
          <w:tcPr>
            <w:tcW w:w="5000" w:type="pct"/>
            <w:noWrap/>
            <w:hideMark/>
          </w:tcPr>
          <w:p w14:paraId="2B42611A" w14:textId="77777777" w:rsidR="00BE36F9" w:rsidRPr="00BE36F9" w:rsidRDefault="00BE36F9" w:rsidP="00BE36F9">
            <w:pPr>
              <w:rPr>
                <w:sz w:val="20"/>
              </w:rPr>
            </w:pPr>
            <w:r w:rsidRPr="00BE36F9">
              <w:rPr>
                <w:sz w:val="20"/>
              </w:rPr>
              <w:t>V rámci rekonstrukcí rozvodů jsou jednání zdlouhavá díky velkému množství subjektů v rámci pozemků.</w:t>
            </w:r>
          </w:p>
        </w:tc>
      </w:tr>
    </w:tbl>
    <w:p w14:paraId="3F7125AC" w14:textId="77777777" w:rsidR="002437CE" w:rsidRPr="00300B75" w:rsidRDefault="002437CE" w:rsidP="002437CE">
      <w:pPr>
        <w:spacing w:after="0" w:line="276" w:lineRule="auto"/>
        <w:jc w:val="both"/>
        <w:rPr>
          <w:rFonts w:ascii="Calibri" w:eastAsia="Times New Roman" w:hAnsi="Calibri" w:cs="Times New Roman"/>
          <w:b/>
          <w:lang w:eastAsia="zh-CN"/>
        </w:rPr>
      </w:pPr>
    </w:p>
    <w:p w14:paraId="72BF1418" w14:textId="77777777" w:rsidR="002437CE" w:rsidRPr="00300B75" w:rsidRDefault="002437CE" w:rsidP="002437CE">
      <w:pPr>
        <w:spacing w:after="0" w:line="276" w:lineRule="auto"/>
        <w:jc w:val="both"/>
        <w:rPr>
          <w:rFonts w:ascii="Calibri" w:eastAsia="Times New Roman" w:hAnsi="Calibri" w:cs="Times New Roman"/>
          <w:b/>
          <w:lang w:eastAsia="zh-CN"/>
        </w:rPr>
      </w:pPr>
      <w:r w:rsidRPr="00300B75">
        <w:rPr>
          <w:rFonts w:ascii="Calibri" w:eastAsia="Times New Roman" w:hAnsi="Calibri" w:cs="Times New Roman"/>
          <w:b/>
          <w:lang w:eastAsia="zh-CN"/>
        </w:rPr>
        <w:t>Ne, plánovaných cílů nedosáhneme:</w:t>
      </w:r>
    </w:p>
    <w:tbl>
      <w:tblPr>
        <w:tblStyle w:val="Svtlmkatabulky1"/>
        <w:tblW w:w="5000" w:type="pct"/>
        <w:tblBorders>
          <w:top w:val="none" w:sz="0" w:space="0" w:color="auto"/>
          <w:left w:val="none" w:sz="0" w:space="0" w:color="auto"/>
          <w:bottom w:val="none" w:sz="0" w:space="0" w:color="auto"/>
          <w:right w:val="none" w:sz="0" w:space="0" w:color="auto"/>
          <w:insideH w:val="single" w:sz="4" w:space="0" w:color="404040"/>
          <w:insideV w:val="none" w:sz="0" w:space="0" w:color="auto"/>
        </w:tblBorders>
        <w:tblLook w:val="04A0" w:firstRow="1" w:lastRow="0" w:firstColumn="1" w:lastColumn="0" w:noHBand="0" w:noVBand="1"/>
      </w:tblPr>
      <w:tblGrid>
        <w:gridCol w:w="9070"/>
      </w:tblGrid>
      <w:tr w:rsidR="00BE36F9" w:rsidRPr="00BE36F9" w14:paraId="79BDBC11" w14:textId="77777777" w:rsidTr="00077360">
        <w:trPr>
          <w:trHeight w:val="300"/>
        </w:trPr>
        <w:tc>
          <w:tcPr>
            <w:tcW w:w="5000" w:type="pct"/>
            <w:noWrap/>
            <w:hideMark/>
          </w:tcPr>
          <w:p w14:paraId="2772CA0A" w14:textId="77777777" w:rsidR="00BE36F9" w:rsidRPr="00BE36F9" w:rsidRDefault="00BE36F9" w:rsidP="00BE36F9">
            <w:pPr>
              <w:rPr>
                <w:sz w:val="20"/>
              </w:rPr>
            </w:pPr>
            <w:r w:rsidRPr="00BE36F9">
              <w:rPr>
                <w:sz w:val="20"/>
              </w:rPr>
              <w:t xml:space="preserve">Projekt se nakonec nepodařilo zrealizovat z důvodu nespolupráce odběratele, jehož součinnost jsme pro realizaci projektu potřebovali.  Ale podali jsme žádost o rozšíření distribuční sítě tepla v další výzvě. </w:t>
            </w:r>
          </w:p>
        </w:tc>
      </w:tr>
      <w:tr w:rsidR="00BE36F9" w:rsidRPr="00BE36F9" w14:paraId="2DAF6328" w14:textId="77777777" w:rsidTr="00077360">
        <w:trPr>
          <w:trHeight w:val="300"/>
        </w:trPr>
        <w:tc>
          <w:tcPr>
            <w:tcW w:w="5000" w:type="pct"/>
            <w:noWrap/>
          </w:tcPr>
          <w:p w14:paraId="7EE4E197" w14:textId="77777777" w:rsidR="00BE36F9" w:rsidRPr="00BE36F9" w:rsidRDefault="00BE36F9" w:rsidP="00BE36F9">
            <w:pPr>
              <w:rPr>
                <w:sz w:val="20"/>
              </w:rPr>
            </w:pPr>
            <w:r w:rsidRPr="00BE36F9">
              <w:rPr>
                <w:sz w:val="20"/>
              </w:rPr>
              <w:t>Z důvodů značně vyšší nabídkové ceny než projektované dotaci pravděpodobně nepřijmeme</w:t>
            </w:r>
          </w:p>
        </w:tc>
      </w:tr>
    </w:tbl>
    <w:p w14:paraId="3C7BAE67" w14:textId="77777777" w:rsidR="008838ED" w:rsidRDefault="008838ED" w:rsidP="0006033E">
      <w:pPr>
        <w:keepNext/>
        <w:keepLines/>
        <w:spacing w:after="120" w:line="276" w:lineRule="auto"/>
        <w:jc w:val="both"/>
        <w:outlineLvl w:val="2"/>
        <w:rPr>
          <w:rFonts w:ascii="Calibri" w:eastAsia="Times New Roman" w:hAnsi="Calibri" w:cs="Times New Roman"/>
          <w:color w:val="232E83"/>
          <w:szCs w:val="24"/>
          <w:lang w:eastAsia="zh-CN"/>
        </w:rPr>
      </w:pPr>
    </w:p>
    <w:p w14:paraId="6FDE7A16" w14:textId="77777777" w:rsidR="00BE36F9" w:rsidRPr="00300B75" w:rsidRDefault="00BE36F9" w:rsidP="0006033E">
      <w:pPr>
        <w:keepNext/>
        <w:keepLines/>
        <w:spacing w:after="120" w:line="276" w:lineRule="auto"/>
        <w:jc w:val="both"/>
        <w:outlineLvl w:val="2"/>
        <w:rPr>
          <w:rFonts w:ascii="Calibri" w:eastAsia="Times New Roman" w:hAnsi="Calibri" w:cs="Times New Roman"/>
          <w:color w:val="232E83"/>
          <w:szCs w:val="24"/>
          <w:lang w:eastAsia="zh-CN"/>
        </w:rPr>
      </w:pPr>
    </w:p>
    <w:p w14:paraId="44FE8192" w14:textId="77777777" w:rsidR="008838ED" w:rsidRPr="00300B75" w:rsidRDefault="00BE36F9" w:rsidP="0006033E">
      <w:pPr>
        <w:keepNext/>
        <w:keepLines/>
        <w:spacing w:after="120" w:line="276" w:lineRule="auto"/>
        <w:jc w:val="both"/>
        <w:outlineLvl w:val="2"/>
        <w:rPr>
          <w:rFonts w:ascii="Calibri" w:eastAsia="Times New Roman" w:hAnsi="Calibri" w:cs="Times New Roman"/>
          <w:color w:val="232E83"/>
          <w:szCs w:val="24"/>
          <w:lang w:eastAsia="zh-CN"/>
        </w:rPr>
      </w:pPr>
      <w:r w:rsidRPr="00BE36F9">
        <w:rPr>
          <w:rFonts w:ascii="Calibri" w:eastAsia="Times New Roman" w:hAnsi="Calibri" w:cs="Times New Roman"/>
          <w:color w:val="232E83"/>
          <w:szCs w:val="24"/>
          <w:lang w:eastAsia="zh-CN"/>
        </w:rPr>
        <w:t>Je součástí Vašeho projektu také investice do vybavení pro vysoce účinnou kombinovanou výrobu tepla a elektřiny (KVET</w:t>
      </w:r>
      <w:proofErr w:type="gramStart"/>
      <w:r w:rsidRPr="00BE36F9">
        <w:rPr>
          <w:rFonts w:ascii="Calibri" w:eastAsia="Times New Roman" w:hAnsi="Calibri" w:cs="Times New Roman"/>
          <w:color w:val="232E83"/>
          <w:szCs w:val="24"/>
          <w:lang w:eastAsia="zh-CN"/>
        </w:rPr>
        <w:t>)</w:t>
      </w:r>
      <w:r>
        <w:rPr>
          <w:rFonts w:ascii="Calibri" w:eastAsia="Times New Roman" w:hAnsi="Calibri" w:cs="Times New Roman"/>
          <w:color w:val="232E83"/>
          <w:szCs w:val="24"/>
          <w:lang w:eastAsia="zh-CN"/>
        </w:rPr>
        <w:t>?</w:t>
      </w:r>
      <w:r w:rsidR="00AD7F42" w:rsidRPr="00300B75">
        <w:rPr>
          <w:rFonts w:ascii="Calibri" w:eastAsia="Times New Roman" w:hAnsi="Calibri" w:cs="Times New Roman"/>
          <w:color w:val="232E83"/>
          <w:szCs w:val="24"/>
          <w:lang w:eastAsia="zh-CN"/>
        </w:rPr>
        <w:t>:</w:t>
      </w:r>
      <w:proofErr w:type="gramEnd"/>
    </w:p>
    <w:tbl>
      <w:tblPr>
        <w:tblStyle w:val="Svtlmkatabulky1"/>
        <w:tblW w:w="4063" w:type="pct"/>
        <w:tblBorders>
          <w:top w:val="none" w:sz="0" w:space="0" w:color="auto"/>
          <w:left w:val="none" w:sz="0" w:space="0" w:color="auto"/>
          <w:bottom w:val="none" w:sz="0" w:space="0" w:color="auto"/>
          <w:right w:val="none" w:sz="0" w:space="0" w:color="auto"/>
          <w:insideH w:val="single" w:sz="4" w:space="0" w:color="404040"/>
          <w:insideV w:val="none" w:sz="0" w:space="0" w:color="auto"/>
        </w:tblBorders>
        <w:tblLook w:val="04A0" w:firstRow="1" w:lastRow="0" w:firstColumn="1" w:lastColumn="0" w:noHBand="0" w:noVBand="1"/>
      </w:tblPr>
      <w:tblGrid>
        <w:gridCol w:w="6463"/>
        <w:gridCol w:w="907"/>
      </w:tblGrid>
      <w:tr w:rsidR="00BE36F9" w:rsidRPr="00300B75" w14:paraId="146484D8" w14:textId="77777777" w:rsidTr="00BE36F9">
        <w:trPr>
          <w:trHeight w:val="300"/>
        </w:trPr>
        <w:tc>
          <w:tcPr>
            <w:tcW w:w="4385" w:type="pct"/>
            <w:shd w:val="clear" w:color="auto" w:fill="F2F2F2"/>
            <w:noWrap/>
            <w:hideMark/>
          </w:tcPr>
          <w:p w14:paraId="72BDA74F" w14:textId="77777777" w:rsidR="00BE36F9" w:rsidRDefault="00BE36F9" w:rsidP="00453A9D">
            <w:pPr>
              <w:rPr>
                <w:sz w:val="20"/>
                <w:szCs w:val="20"/>
                <w:lang w:val="cs-CZ"/>
              </w:rPr>
            </w:pPr>
            <w:bookmarkStart w:id="1" w:name="_Hlk10234463"/>
            <w:r w:rsidRPr="00BE36F9">
              <w:rPr>
                <w:sz w:val="20"/>
                <w:szCs w:val="20"/>
                <w:lang w:val="cs-CZ"/>
              </w:rPr>
              <w:t>Ne, projekt je zaměřen pouze na rekonstrukci a rozvoj SZT,</w:t>
            </w:r>
          </w:p>
          <w:p w14:paraId="70C889C4" w14:textId="77777777" w:rsidR="00BE36F9" w:rsidRPr="00300B75" w:rsidRDefault="00BE36F9" w:rsidP="00453A9D">
            <w:pPr>
              <w:rPr>
                <w:sz w:val="20"/>
                <w:szCs w:val="20"/>
                <w:lang w:val="cs-CZ"/>
              </w:rPr>
            </w:pPr>
            <w:r w:rsidRPr="00BE36F9">
              <w:rPr>
                <w:sz w:val="20"/>
                <w:szCs w:val="20"/>
                <w:lang w:val="cs-CZ"/>
              </w:rPr>
              <w:t>resp. rozvodných tepelných zařízení</w:t>
            </w:r>
          </w:p>
        </w:tc>
        <w:tc>
          <w:tcPr>
            <w:tcW w:w="615" w:type="pct"/>
            <w:tcBorders>
              <w:right w:val="nil"/>
            </w:tcBorders>
          </w:tcPr>
          <w:p w14:paraId="585A1F02" w14:textId="77777777" w:rsidR="00BE36F9" w:rsidRPr="00300B75" w:rsidRDefault="00BE36F9" w:rsidP="00453A9D">
            <w:pPr>
              <w:jc w:val="right"/>
              <w:rPr>
                <w:sz w:val="20"/>
                <w:szCs w:val="20"/>
                <w:lang w:val="cs-CZ"/>
              </w:rPr>
            </w:pPr>
            <w:r>
              <w:rPr>
                <w:sz w:val="20"/>
                <w:szCs w:val="20"/>
                <w:lang w:val="cs-CZ"/>
              </w:rPr>
              <w:t>14</w:t>
            </w:r>
          </w:p>
        </w:tc>
      </w:tr>
      <w:tr w:rsidR="00BE36F9" w:rsidRPr="00300B75" w14:paraId="2DA19D51" w14:textId="77777777" w:rsidTr="00BE36F9">
        <w:trPr>
          <w:trHeight w:val="300"/>
        </w:trPr>
        <w:tc>
          <w:tcPr>
            <w:tcW w:w="4385" w:type="pct"/>
            <w:shd w:val="clear" w:color="auto" w:fill="F2F2F2"/>
            <w:noWrap/>
            <w:hideMark/>
          </w:tcPr>
          <w:p w14:paraId="6F490245" w14:textId="77777777" w:rsidR="00BE36F9" w:rsidRPr="00300B75" w:rsidRDefault="00BE36F9" w:rsidP="00453A9D">
            <w:pPr>
              <w:rPr>
                <w:sz w:val="20"/>
                <w:szCs w:val="20"/>
                <w:lang w:val="cs-CZ"/>
              </w:rPr>
            </w:pPr>
            <w:r w:rsidRPr="00300B75">
              <w:rPr>
                <w:sz w:val="20"/>
                <w:szCs w:val="20"/>
                <w:lang w:val="cs-CZ"/>
              </w:rPr>
              <w:t>Ano</w:t>
            </w:r>
          </w:p>
        </w:tc>
        <w:tc>
          <w:tcPr>
            <w:tcW w:w="615" w:type="pct"/>
            <w:tcBorders>
              <w:right w:val="nil"/>
            </w:tcBorders>
          </w:tcPr>
          <w:p w14:paraId="5EE90CEC" w14:textId="77777777" w:rsidR="00BE36F9" w:rsidRPr="00300B75" w:rsidRDefault="00BE36F9" w:rsidP="00453A9D">
            <w:pPr>
              <w:jc w:val="right"/>
              <w:rPr>
                <w:sz w:val="20"/>
                <w:szCs w:val="20"/>
                <w:lang w:val="cs-CZ"/>
              </w:rPr>
            </w:pPr>
            <w:r>
              <w:rPr>
                <w:sz w:val="20"/>
                <w:szCs w:val="20"/>
                <w:lang w:val="cs-CZ"/>
              </w:rPr>
              <w:t>2</w:t>
            </w:r>
          </w:p>
        </w:tc>
      </w:tr>
      <w:tr w:rsidR="00BE36F9" w:rsidRPr="00300B75" w14:paraId="2889AFD5" w14:textId="77777777" w:rsidTr="00BE36F9">
        <w:trPr>
          <w:trHeight w:val="315"/>
        </w:trPr>
        <w:tc>
          <w:tcPr>
            <w:tcW w:w="4385" w:type="pct"/>
            <w:tcBorders>
              <w:top w:val="double" w:sz="4" w:space="0" w:color="404040"/>
            </w:tcBorders>
            <w:shd w:val="clear" w:color="auto" w:fill="F2F2F2"/>
            <w:noWrap/>
          </w:tcPr>
          <w:p w14:paraId="2C1CEF43" w14:textId="77777777" w:rsidR="00BE36F9" w:rsidRPr="00300B75" w:rsidRDefault="00BE36F9" w:rsidP="00077360">
            <w:pPr>
              <w:spacing w:line="276" w:lineRule="auto"/>
              <w:jc w:val="right"/>
              <w:rPr>
                <w:rFonts w:ascii="Calibri" w:hAnsi="Calibri" w:cs="Times New Roman"/>
                <w:sz w:val="20"/>
                <w:szCs w:val="20"/>
                <w:lang w:val="cs-CZ" w:eastAsia="cs-CZ"/>
              </w:rPr>
            </w:pPr>
            <w:r w:rsidRPr="00300B75">
              <w:rPr>
                <w:rFonts w:ascii="Calibri" w:hAnsi="Calibri" w:cs="Times New Roman"/>
                <w:sz w:val="20"/>
                <w:szCs w:val="20"/>
                <w:lang w:val="cs-CZ" w:eastAsia="cs-CZ"/>
              </w:rPr>
              <w:t>celkem</w:t>
            </w:r>
          </w:p>
        </w:tc>
        <w:tc>
          <w:tcPr>
            <w:tcW w:w="615" w:type="pct"/>
            <w:tcBorders>
              <w:top w:val="double" w:sz="4" w:space="0" w:color="404040"/>
              <w:right w:val="nil"/>
            </w:tcBorders>
          </w:tcPr>
          <w:p w14:paraId="6D13B813" w14:textId="77777777" w:rsidR="00BE36F9" w:rsidRPr="00300B75" w:rsidRDefault="00BE36F9" w:rsidP="00453A9D">
            <w:pPr>
              <w:jc w:val="right"/>
              <w:rPr>
                <w:sz w:val="20"/>
                <w:szCs w:val="20"/>
                <w:lang w:val="cs-CZ"/>
              </w:rPr>
            </w:pPr>
            <w:r>
              <w:rPr>
                <w:sz w:val="20"/>
                <w:szCs w:val="20"/>
                <w:lang w:val="cs-CZ"/>
              </w:rPr>
              <w:t>16</w:t>
            </w:r>
          </w:p>
        </w:tc>
      </w:tr>
      <w:bookmarkEnd w:id="1"/>
    </w:tbl>
    <w:p w14:paraId="452B4CD4" w14:textId="77777777" w:rsidR="00AD7F42" w:rsidRPr="00300B75" w:rsidRDefault="00AD7F42" w:rsidP="0006033E">
      <w:pPr>
        <w:keepNext/>
        <w:keepLines/>
        <w:spacing w:after="120" w:line="276" w:lineRule="auto"/>
        <w:jc w:val="both"/>
        <w:outlineLvl w:val="2"/>
        <w:rPr>
          <w:rFonts w:ascii="Calibri" w:eastAsia="Times New Roman" w:hAnsi="Calibri" w:cs="Times New Roman"/>
          <w:color w:val="232E83"/>
          <w:szCs w:val="24"/>
          <w:lang w:eastAsia="zh-CN"/>
        </w:rPr>
      </w:pPr>
    </w:p>
    <w:p w14:paraId="292F41AD" w14:textId="77777777" w:rsidR="008838ED" w:rsidRPr="00300B75" w:rsidRDefault="008838ED" w:rsidP="00453A9D">
      <w:pPr>
        <w:keepNext/>
        <w:keepLines/>
        <w:spacing w:after="120" w:line="276" w:lineRule="auto"/>
        <w:jc w:val="center"/>
        <w:outlineLvl w:val="2"/>
        <w:rPr>
          <w:rFonts w:ascii="Calibri" w:eastAsia="Times New Roman" w:hAnsi="Calibri" w:cs="Times New Roman"/>
          <w:color w:val="232E83"/>
          <w:szCs w:val="24"/>
          <w:lang w:eastAsia="zh-CN"/>
        </w:rPr>
      </w:pPr>
    </w:p>
    <w:p w14:paraId="14F74977" w14:textId="77777777" w:rsidR="00CA25DB" w:rsidRPr="00300B75" w:rsidRDefault="00BE36F9" w:rsidP="00CA25DB">
      <w:pPr>
        <w:keepNext/>
        <w:keepLines/>
        <w:spacing w:after="120" w:line="276" w:lineRule="auto"/>
        <w:jc w:val="both"/>
        <w:outlineLvl w:val="2"/>
        <w:rPr>
          <w:rFonts w:ascii="Calibri" w:eastAsia="Times New Roman" w:hAnsi="Calibri" w:cs="Times New Roman"/>
          <w:color w:val="232E83"/>
          <w:szCs w:val="24"/>
          <w:lang w:eastAsia="zh-CN"/>
        </w:rPr>
      </w:pPr>
      <w:r w:rsidRPr="00BE36F9">
        <w:rPr>
          <w:rFonts w:ascii="Calibri" w:eastAsia="Times New Roman" w:hAnsi="Calibri" w:cs="Times New Roman"/>
          <w:color w:val="232E83"/>
          <w:szCs w:val="24"/>
          <w:lang w:eastAsia="zh-CN"/>
        </w:rPr>
        <w:t xml:space="preserve">V případě, že Vaše odpověď na předchozí otázku byla "Ano": jaký je očekávaný nárůst energetické účinnosti ve srovnání s oddělenou výrobou elektřiny a </w:t>
      </w:r>
      <w:proofErr w:type="gramStart"/>
      <w:r w:rsidRPr="00BE36F9">
        <w:rPr>
          <w:rFonts w:ascii="Calibri" w:eastAsia="Times New Roman" w:hAnsi="Calibri" w:cs="Times New Roman"/>
          <w:color w:val="232E83"/>
          <w:szCs w:val="24"/>
          <w:lang w:eastAsia="zh-CN"/>
        </w:rPr>
        <w:t>tepla?:</w:t>
      </w:r>
      <w:proofErr w:type="gramEnd"/>
    </w:p>
    <w:tbl>
      <w:tblPr>
        <w:tblStyle w:val="Svtlmkatabulky1"/>
        <w:tblW w:w="1985" w:type="pct"/>
        <w:tblBorders>
          <w:top w:val="none" w:sz="0" w:space="0" w:color="auto"/>
          <w:left w:val="none" w:sz="0" w:space="0" w:color="auto"/>
          <w:bottom w:val="none" w:sz="0" w:space="0" w:color="auto"/>
          <w:right w:val="none" w:sz="0" w:space="0" w:color="auto"/>
          <w:insideH w:val="single" w:sz="4" w:space="0" w:color="404040"/>
          <w:insideV w:val="none" w:sz="0" w:space="0" w:color="auto"/>
        </w:tblBorders>
        <w:tblLook w:val="04A0" w:firstRow="1" w:lastRow="0" w:firstColumn="1" w:lastColumn="0" w:noHBand="0" w:noVBand="1"/>
      </w:tblPr>
      <w:tblGrid>
        <w:gridCol w:w="2694"/>
        <w:gridCol w:w="907"/>
      </w:tblGrid>
      <w:tr w:rsidR="00BE36F9" w:rsidRPr="00300B75" w14:paraId="6C9E0724" w14:textId="77777777" w:rsidTr="00001C72">
        <w:trPr>
          <w:trHeight w:val="300"/>
        </w:trPr>
        <w:tc>
          <w:tcPr>
            <w:tcW w:w="3741" w:type="pct"/>
            <w:shd w:val="clear" w:color="auto" w:fill="F2F2F2"/>
            <w:noWrap/>
            <w:hideMark/>
          </w:tcPr>
          <w:p w14:paraId="6DCA15DF" w14:textId="77777777" w:rsidR="00BE36F9" w:rsidRPr="00300B75" w:rsidRDefault="00BE36F9" w:rsidP="00DA0F9C">
            <w:pPr>
              <w:rPr>
                <w:sz w:val="20"/>
                <w:szCs w:val="20"/>
                <w:lang w:val="cs-CZ"/>
              </w:rPr>
            </w:pPr>
            <w:r>
              <w:rPr>
                <w:sz w:val="20"/>
                <w:szCs w:val="20"/>
                <w:lang w:val="cs-CZ"/>
              </w:rPr>
              <w:t>do 10 %</w:t>
            </w:r>
          </w:p>
        </w:tc>
        <w:tc>
          <w:tcPr>
            <w:tcW w:w="1259" w:type="pct"/>
            <w:tcBorders>
              <w:right w:val="nil"/>
            </w:tcBorders>
          </w:tcPr>
          <w:p w14:paraId="7CB5FC53" w14:textId="77777777" w:rsidR="00BE36F9" w:rsidRPr="00300B75" w:rsidRDefault="00BE36F9" w:rsidP="00DA0F9C">
            <w:pPr>
              <w:jc w:val="right"/>
              <w:rPr>
                <w:sz w:val="20"/>
                <w:szCs w:val="20"/>
                <w:lang w:val="cs-CZ"/>
              </w:rPr>
            </w:pPr>
            <w:r>
              <w:rPr>
                <w:sz w:val="20"/>
                <w:szCs w:val="20"/>
                <w:lang w:val="cs-CZ"/>
              </w:rPr>
              <w:t>2</w:t>
            </w:r>
          </w:p>
        </w:tc>
      </w:tr>
    </w:tbl>
    <w:p w14:paraId="0584EE30" w14:textId="77777777" w:rsidR="00ED053F" w:rsidRPr="00300B75" w:rsidRDefault="00ED053F" w:rsidP="0006033E">
      <w:pPr>
        <w:keepNext/>
        <w:keepLines/>
        <w:spacing w:after="120" w:line="276" w:lineRule="auto"/>
        <w:jc w:val="both"/>
        <w:outlineLvl w:val="2"/>
        <w:rPr>
          <w:rFonts w:ascii="Calibri" w:eastAsia="Times New Roman" w:hAnsi="Calibri" w:cs="Times New Roman"/>
          <w:color w:val="232E83"/>
          <w:szCs w:val="24"/>
          <w:lang w:eastAsia="zh-CN"/>
        </w:rPr>
      </w:pPr>
    </w:p>
    <w:p w14:paraId="57B24F86" w14:textId="77777777" w:rsidR="004C2D2F" w:rsidRPr="00300B75" w:rsidRDefault="004C2D2F">
      <w:pPr>
        <w:rPr>
          <w:rFonts w:ascii="Calibri" w:eastAsia="Times New Roman" w:hAnsi="Calibri" w:cs="Times New Roman"/>
          <w:color w:val="232E83"/>
          <w:szCs w:val="24"/>
          <w:lang w:eastAsia="zh-CN"/>
        </w:rPr>
      </w:pPr>
    </w:p>
    <w:p w14:paraId="6EA1A856" w14:textId="77777777" w:rsidR="004C2D2F" w:rsidRPr="00300B75" w:rsidRDefault="004C2D2F" w:rsidP="0006033E">
      <w:pPr>
        <w:keepNext/>
        <w:keepLines/>
        <w:spacing w:after="120" w:line="276" w:lineRule="auto"/>
        <w:jc w:val="both"/>
        <w:outlineLvl w:val="2"/>
        <w:rPr>
          <w:rFonts w:ascii="Calibri" w:eastAsia="Times New Roman" w:hAnsi="Calibri" w:cs="Times New Roman"/>
          <w:color w:val="232E83"/>
          <w:szCs w:val="24"/>
          <w:lang w:eastAsia="zh-CN"/>
        </w:rPr>
      </w:pPr>
      <w:r w:rsidRPr="00300B75">
        <w:rPr>
          <w:rFonts w:ascii="Calibri" w:eastAsia="Times New Roman" w:hAnsi="Calibri" w:cs="Times New Roman"/>
          <w:color w:val="232E83"/>
          <w:szCs w:val="24"/>
          <w:lang w:eastAsia="zh-CN"/>
        </w:rPr>
        <w:t xml:space="preserve">Vyvolal Váš projekt nějaké pozitivní nebo negativní efekty (dopady), které jste původně nezamýšleli? Pokud ano, </w:t>
      </w:r>
      <w:proofErr w:type="gramStart"/>
      <w:r w:rsidRPr="00300B75">
        <w:rPr>
          <w:rFonts w:ascii="Calibri" w:eastAsia="Times New Roman" w:hAnsi="Calibri" w:cs="Times New Roman"/>
          <w:color w:val="232E83"/>
          <w:szCs w:val="24"/>
          <w:lang w:eastAsia="zh-CN"/>
        </w:rPr>
        <w:t>jaké?:</w:t>
      </w:r>
      <w:proofErr w:type="gramEnd"/>
    </w:p>
    <w:tbl>
      <w:tblPr>
        <w:tblStyle w:val="Mkatabulky"/>
        <w:tblW w:w="93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51"/>
      </w:tblGrid>
      <w:tr w:rsidR="00DA0F9C" w:rsidRPr="00DA0F9C" w14:paraId="553E336D" w14:textId="77777777" w:rsidTr="004C2D2F">
        <w:trPr>
          <w:trHeight w:val="64"/>
        </w:trPr>
        <w:tc>
          <w:tcPr>
            <w:tcW w:w="9351" w:type="dxa"/>
            <w:hideMark/>
          </w:tcPr>
          <w:p w14:paraId="4AC3D138" w14:textId="77777777" w:rsidR="00DA0F9C" w:rsidRPr="00DA0F9C" w:rsidRDefault="00DA0F9C" w:rsidP="00DA0F9C">
            <w:pPr>
              <w:rPr>
                <w:sz w:val="20"/>
              </w:rPr>
            </w:pPr>
            <w:r w:rsidRPr="00DA0F9C">
              <w:rPr>
                <w:sz w:val="20"/>
              </w:rPr>
              <w:t xml:space="preserve">Pozitivním efektem bylo zjištění při odkrytí pozemních potrubních vedení, že vybrané rekonstruované potrubní úseky byly na konci své životnosti a v případě, že by se nerekonstruovaly, hrozilo by riziko místních havárií a poruch, které by ohrozily dodávky tepla.   </w:t>
            </w:r>
          </w:p>
        </w:tc>
      </w:tr>
      <w:tr w:rsidR="00DA0F9C" w:rsidRPr="00DA0F9C" w14:paraId="2ED8A7C0" w14:textId="77777777" w:rsidTr="004C2D2F">
        <w:trPr>
          <w:trHeight w:val="54"/>
        </w:trPr>
        <w:tc>
          <w:tcPr>
            <w:tcW w:w="9351" w:type="dxa"/>
            <w:hideMark/>
          </w:tcPr>
          <w:p w14:paraId="4E47AD85" w14:textId="77777777" w:rsidR="00DA0F9C" w:rsidRPr="00DA0F9C" w:rsidRDefault="00DA0F9C" w:rsidP="00DA0F9C">
            <w:pPr>
              <w:rPr>
                <w:sz w:val="20"/>
              </w:rPr>
            </w:pPr>
            <w:r w:rsidRPr="00DA0F9C">
              <w:rPr>
                <w:sz w:val="20"/>
              </w:rPr>
              <w:t>Pozitivní, díky úspoře spotřebovaného tepla zvláště v oblasti TUV pro odběratele jsme zamezili odpojování od systému CZT.</w:t>
            </w:r>
          </w:p>
        </w:tc>
      </w:tr>
      <w:tr w:rsidR="004C2D2F" w:rsidRPr="00300B75" w14:paraId="79F203A8" w14:textId="77777777" w:rsidTr="00DA0F9C">
        <w:trPr>
          <w:trHeight w:val="197"/>
        </w:trPr>
        <w:tc>
          <w:tcPr>
            <w:tcW w:w="9351" w:type="dxa"/>
            <w:hideMark/>
          </w:tcPr>
          <w:p w14:paraId="48A841D2" w14:textId="77777777" w:rsidR="004C2D2F" w:rsidRPr="00300B75" w:rsidRDefault="00DA0F9C" w:rsidP="004C2D2F">
            <w:pPr>
              <w:rPr>
                <w:rFonts w:eastAsia="Times New Roman"/>
                <w:sz w:val="20"/>
                <w:lang w:eastAsia="zh-CN"/>
              </w:rPr>
            </w:pPr>
            <w:r w:rsidRPr="00DA0F9C">
              <w:rPr>
                <w:rFonts w:eastAsia="Times New Roman"/>
                <w:sz w:val="20"/>
                <w:lang w:eastAsia="zh-CN"/>
              </w:rPr>
              <w:t>Nabídkové ceny značně převyšovaly projekční očekávání</w:t>
            </w:r>
          </w:p>
        </w:tc>
      </w:tr>
    </w:tbl>
    <w:p w14:paraId="54833339" w14:textId="77777777" w:rsidR="00ED053F" w:rsidRPr="00300B75" w:rsidRDefault="00ED053F" w:rsidP="0006033E">
      <w:pPr>
        <w:keepNext/>
        <w:keepLines/>
        <w:spacing w:after="120" w:line="276" w:lineRule="auto"/>
        <w:jc w:val="both"/>
        <w:outlineLvl w:val="2"/>
        <w:rPr>
          <w:rFonts w:ascii="Calibri" w:eastAsia="Times New Roman" w:hAnsi="Calibri" w:cs="Times New Roman"/>
          <w:color w:val="232E83"/>
          <w:szCs w:val="24"/>
          <w:lang w:eastAsia="zh-CN"/>
        </w:rPr>
      </w:pPr>
    </w:p>
    <w:p w14:paraId="485100D3" w14:textId="77777777" w:rsidR="00E37792" w:rsidRPr="00300B75" w:rsidRDefault="00E37792">
      <w:pPr>
        <w:rPr>
          <w:rFonts w:ascii="Calibri" w:eastAsia="Times New Roman" w:hAnsi="Calibri" w:cs="Times New Roman"/>
          <w:color w:val="232E83"/>
          <w:szCs w:val="24"/>
          <w:lang w:eastAsia="zh-CN"/>
        </w:rPr>
      </w:pPr>
    </w:p>
    <w:p w14:paraId="669986CD" w14:textId="77777777" w:rsidR="00E37792" w:rsidRPr="00300B75" w:rsidRDefault="00E37792">
      <w:pPr>
        <w:rPr>
          <w:rFonts w:ascii="Calibri" w:eastAsia="Times New Roman" w:hAnsi="Calibri" w:cs="Times New Roman"/>
          <w:color w:val="232E83"/>
          <w:szCs w:val="24"/>
          <w:lang w:eastAsia="zh-CN"/>
        </w:rPr>
      </w:pPr>
      <w:r w:rsidRPr="00300B75">
        <w:rPr>
          <w:rFonts w:ascii="Calibri" w:eastAsia="Times New Roman" w:hAnsi="Calibri" w:cs="Times New Roman"/>
          <w:color w:val="232E83"/>
          <w:szCs w:val="24"/>
          <w:lang w:eastAsia="zh-CN"/>
        </w:rPr>
        <w:t>Když jste předkládali žádost o dotaci do programu "</w:t>
      </w:r>
      <w:r w:rsidR="002201BC">
        <w:rPr>
          <w:rFonts w:ascii="Calibri" w:eastAsia="Times New Roman" w:hAnsi="Calibri" w:cs="Times New Roman"/>
          <w:color w:val="232E83"/>
          <w:szCs w:val="24"/>
          <w:lang w:eastAsia="zh-CN"/>
        </w:rPr>
        <w:t>Úspory energie v SZT</w:t>
      </w:r>
      <w:r w:rsidRPr="00300B75">
        <w:rPr>
          <w:rFonts w:ascii="Calibri" w:eastAsia="Times New Roman" w:hAnsi="Calibri" w:cs="Times New Roman"/>
          <w:color w:val="232E83"/>
          <w:szCs w:val="24"/>
          <w:lang w:eastAsia="zh-CN"/>
        </w:rPr>
        <w:t xml:space="preserve">", byli jste rozhodnuti realizovat Váš projekt/investiční záměr i v případě, že byste dotaci </w:t>
      </w:r>
      <w:proofErr w:type="gramStart"/>
      <w:r w:rsidRPr="00300B75">
        <w:rPr>
          <w:rFonts w:ascii="Calibri" w:eastAsia="Times New Roman" w:hAnsi="Calibri" w:cs="Times New Roman"/>
          <w:color w:val="232E83"/>
          <w:szCs w:val="24"/>
          <w:lang w:eastAsia="zh-CN"/>
        </w:rPr>
        <w:t>nezískali?:</w:t>
      </w:r>
      <w:proofErr w:type="gramEnd"/>
    </w:p>
    <w:tbl>
      <w:tblPr>
        <w:tblStyle w:val="Svtlmkatabulky1"/>
        <w:tblW w:w="4252" w:type="pct"/>
        <w:tblBorders>
          <w:top w:val="none" w:sz="0" w:space="0" w:color="auto"/>
          <w:left w:val="none" w:sz="0" w:space="0" w:color="auto"/>
          <w:bottom w:val="none" w:sz="0" w:space="0" w:color="auto"/>
          <w:right w:val="none" w:sz="0" w:space="0" w:color="auto"/>
          <w:insideH w:val="single" w:sz="4" w:space="0" w:color="404040"/>
          <w:insideV w:val="none" w:sz="0" w:space="0" w:color="auto"/>
        </w:tblBorders>
        <w:tblLook w:val="04A0" w:firstRow="1" w:lastRow="0" w:firstColumn="1" w:lastColumn="0" w:noHBand="0" w:noVBand="1"/>
      </w:tblPr>
      <w:tblGrid>
        <w:gridCol w:w="5813"/>
        <w:gridCol w:w="907"/>
        <w:gridCol w:w="993"/>
      </w:tblGrid>
      <w:tr w:rsidR="00F0567B" w:rsidRPr="00300B75" w14:paraId="33DB0F0B" w14:textId="77777777" w:rsidTr="00F0567B">
        <w:trPr>
          <w:trHeight w:val="300"/>
        </w:trPr>
        <w:tc>
          <w:tcPr>
            <w:tcW w:w="3768" w:type="pct"/>
            <w:shd w:val="clear" w:color="auto" w:fill="F2F2F2"/>
            <w:noWrap/>
            <w:hideMark/>
          </w:tcPr>
          <w:p w14:paraId="2AD552BF" w14:textId="77777777" w:rsidR="00F0567B" w:rsidRPr="00300B75" w:rsidRDefault="00F0567B" w:rsidP="00F0567B">
            <w:pPr>
              <w:rPr>
                <w:sz w:val="20"/>
                <w:szCs w:val="20"/>
                <w:lang w:val="cs-CZ"/>
              </w:rPr>
            </w:pPr>
            <w:r w:rsidRPr="00300B75">
              <w:rPr>
                <w:sz w:val="20"/>
                <w:szCs w:val="20"/>
                <w:lang w:val="cs-CZ"/>
              </w:rPr>
              <w:t>Rozhodně ano</w:t>
            </w:r>
          </w:p>
        </w:tc>
        <w:tc>
          <w:tcPr>
            <w:tcW w:w="588" w:type="pct"/>
            <w:tcBorders>
              <w:right w:val="single" w:sz="4" w:space="0" w:color="404040"/>
            </w:tcBorders>
          </w:tcPr>
          <w:p w14:paraId="54D42EEB" w14:textId="77777777" w:rsidR="00F0567B" w:rsidRPr="00300B75" w:rsidRDefault="002201BC" w:rsidP="00F0567B">
            <w:pPr>
              <w:jc w:val="right"/>
              <w:rPr>
                <w:sz w:val="20"/>
                <w:szCs w:val="20"/>
                <w:lang w:val="cs-CZ"/>
              </w:rPr>
            </w:pPr>
            <w:r>
              <w:rPr>
                <w:sz w:val="20"/>
                <w:szCs w:val="20"/>
                <w:lang w:val="cs-CZ"/>
              </w:rPr>
              <w:t>2</w:t>
            </w:r>
          </w:p>
        </w:tc>
        <w:tc>
          <w:tcPr>
            <w:tcW w:w="644" w:type="pct"/>
            <w:tcBorders>
              <w:top w:val="nil"/>
              <w:left w:val="single" w:sz="4" w:space="0" w:color="404040"/>
            </w:tcBorders>
            <w:shd w:val="clear" w:color="auto" w:fill="auto"/>
          </w:tcPr>
          <w:p w14:paraId="6B18DCCA" w14:textId="77777777" w:rsidR="00F0567B" w:rsidRPr="00300B75" w:rsidRDefault="002201BC" w:rsidP="00F0567B">
            <w:pPr>
              <w:jc w:val="right"/>
              <w:rPr>
                <w:sz w:val="20"/>
                <w:szCs w:val="20"/>
                <w:lang w:val="cs-CZ"/>
              </w:rPr>
            </w:pPr>
            <w:r>
              <w:rPr>
                <w:sz w:val="20"/>
                <w:szCs w:val="20"/>
                <w:lang w:val="cs-CZ"/>
              </w:rPr>
              <w:t xml:space="preserve">12,5 </w:t>
            </w:r>
            <w:r w:rsidR="00F0567B" w:rsidRPr="00300B75">
              <w:rPr>
                <w:sz w:val="20"/>
                <w:szCs w:val="20"/>
                <w:lang w:val="cs-CZ"/>
              </w:rPr>
              <w:t>%</w:t>
            </w:r>
          </w:p>
        </w:tc>
      </w:tr>
      <w:tr w:rsidR="00F0567B" w:rsidRPr="00300B75" w14:paraId="4BF5AF33" w14:textId="77777777" w:rsidTr="00F0567B">
        <w:trPr>
          <w:trHeight w:val="300"/>
        </w:trPr>
        <w:tc>
          <w:tcPr>
            <w:tcW w:w="3768" w:type="pct"/>
            <w:shd w:val="clear" w:color="auto" w:fill="F2F2F2"/>
            <w:noWrap/>
            <w:hideMark/>
          </w:tcPr>
          <w:p w14:paraId="75DCF4EE" w14:textId="77777777" w:rsidR="00F0567B" w:rsidRPr="00300B75" w:rsidRDefault="00F0567B" w:rsidP="00F0567B">
            <w:pPr>
              <w:rPr>
                <w:sz w:val="20"/>
                <w:szCs w:val="20"/>
                <w:lang w:val="cs-CZ"/>
              </w:rPr>
            </w:pPr>
            <w:r w:rsidRPr="00300B75">
              <w:rPr>
                <w:sz w:val="20"/>
                <w:szCs w:val="20"/>
                <w:lang w:val="cs-CZ"/>
              </w:rPr>
              <w:t>Spíše ano</w:t>
            </w:r>
          </w:p>
        </w:tc>
        <w:tc>
          <w:tcPr>
            <w:tcW w:w="588" w:type="pct"/>
            <w:tcBorders>
              <w:right w:val="single" w:sz="4" w:space="0" w:color="404040"/>
            </w:tcBorders>
          </w:tcPr>
          <w:p w14:paraId="38AD49CB" w14:textId="77777777" w:rsidR="00F0567B" w:rsidRPr="00300B75" w:rsidRDefault="002201BC" w:rsidP="00F0567B">
            <w:pPr>
              <w:jc w:val="right"/>
              <w:rPr>
                <w:sz w:val="20"/>
                <w:szCs w:val="20"/>
                <w:lang w:val="cs-CZ"/>
              </w:rPr>
            </w:pPr>
            <w:r>
              <w:rPr>
                <w:sz w:val="20"/>
                <w:szCs w:val="20"/>
                <w:lang w:val="cs-CZ"/>
              </w:rPr>
              <w:t>8</w:t>
            </w:r>
          </w:p>
        </w:tc>
        <w:tc>
          <w:tcPr>
            <w:tcW w:w="644" w:type="pct"/>
            <w:tcBorders>
              <w:left w:val="single" w:sz="4" w:space="0" w:color="404040"/>
            </w:tcBorders>
            <w:shd w:val="clear" w:color="auto" w:fill="auto"/>
          </w:tcPr>
          <w:p w14:paraId="6AF4C9FC" w14:textId="77777777" w:rsidR="00F0567B" w:rsidRPr="00300B75" w:rsidRDefault="002201BC" w:rsidP="00F0567B">
            <w:pPr>
              <w:jc w:val="right"/>
              <w:rPr>
                <w:sz w:val="20"/>
                <w:szCs w:val="20"/>
                <w:lang w:val="cs-CZ"/>
              </w:rPr>
            </w:pPr>
            <w:r>
              <w:rPr>
                <w:sz w:val="20"/>
                <w:szCs w:val="20"/>
                <w:lang w:val="cs-CZ"/>
              </w:rPr>
              <w:t xml:space="preserve">50 </w:t>
            </w:r>
            <w:r w:rsidR="00F0567B" w:rsidRPr="00300B75">
              <w:rPr>
                <w:sz w:val="20"/>
                <w:szCs w:val="20"/>
                <w:lang w:val="cs-CZ"/>
              </w:rPr>
              <w:t>%</w:t>
            </w:r>
          </w:p>
        </w:tc>
      </w:tr>
      <w:tr w:rsidR="00F0567B" w:rsidRPr="00300B75" w14:paraId="321C3307" w14:textId="77777777" w:rsidTr="00F0567B">
        <w:trPr>
          <w:trHeight w:val="300"/>
        </w:trPr>
        <w:tc>
          <w:tcPr>
            <w:tcW w:w="3768" w:type="pct"/>
            <w:shd w:val="clear" w:color="auto" w:fill="F2F2F2"/>
            <w:noWrap/>
          </w:tcPr>
          <w:p w14:paraId="2B4F0BAC" w14:textId="77777777" w:rsidR="00F0567B" w:rsidRPr="00300B75" w:rsidRDefault="00F0567B" w:rsidP="00F0567B">
            <w:pPr>
              <w:rPr>
                <w:sz w:val="20"/>
                <w:szCs w:val="20"/>
                <w:lang w:val="cs-CZ"/>
              </w:rPr>
            </w:pPr>
            <w:r w:rsidRPr="00300B75">
              <w:rPr>
                <w:sz w:val="20"/>
                <w:szCs w:val="20"/>
                <w:lang w:val="cs-CZ"/>
              </w:rPr>
              <w:t>Spíše ne</w:t>
            </w:r>
          </w:p>
        </w:tc>
        <w:tc>
          <w:tcPr>
            <w:tcW w:w="588" w:type="pct"/>
            <w:tcBorders>
              <w:right w:val="single" w:sz="4" w:space="0" w:color="404040"/>
            </w:tcBorders>
          </w:tcPr>
          <w:p w14:paraId="127F9EA7" w14:textId="77777777" w:rsidR="00F0567B" w:rsidRPr="00300B75" w:rsidRDefault="002201BC" w:rsidP="00F0567B">
            <w:pPr>
              <w:jc w:val="right"/>
              <w:rPr>
                <w:sz w:val="20"/>
                <w:szCs w:val="20"/>
                <w:lang w:val="cs-CZ"/>
              </w:rPr>
            </w:pPr>
            <w:r>
              <w:rPr>
                <w:sz w:val="20"/>
                <w:szCs w:val="20"/>
                <w:lang w:val="cs-CZ"/>
              </w:rPr>
              <w:t>4</w:t>
            </w:r>
          </w:p>
        </w:tc>
        <w:tc>
          <w:tcPr>
            <w:tcW w:w="644" w:type="pct"/>
            <w:tcBorders>
              <w:left w:val="single" w:sz="4" w:space="0" w:color="404040"/>
            </w:tcBorders>
            <w:shd w:val="clear" w:color="auto" w:fill="auto"/>
          </w:tcPr>
          <w:p w14:paraId="44F625FD" w14:textId="77777777" w:rsidR="00F0567B" w:rsidRPr="00300B75" w:rsidRDefault="002201BC" w:rsidP="00F0567B">
            <w:pPr>
              <w:jc w:val="right"/>
              <w:rPr>
                <w:sz w:val="20"/>
                <w:szCs w:val="20"/>
                <w:lang w:val="cs-CZ"/>
              </w:rPr>
            </w:pPr>
            <w:r>
              <w:rPr>
                <w:sz w:val="20"/>
                <w:szCs w:val="20"/>
                <w:lang w:val="cs-CZ"/>
              </w:rPr>
              <w:t xml:space="preserve">25 </w:t>
            </w:r>
            <w:r w:rsidR="00F0567B" w:rsidRPr="00300B75">
              <w:rPr>
                <w:sz w:val="20"/>
                <w:szCs w:val="20"/>
                <w:lang w:val="cs-CZ"/>
              </w:rPr>
              <w:t>%</w:t>
            </w:r>
          </w:p>
        </w:tc>
      </w:tr>
      <w:tr w:rsidR="00F0567B" w:rsidRPr="00300B75" w14:paraId="422705B4" w14:textId="77777777" w:rsidTr="00F0567B">
        <w:trPr>
          <w:trHeight w:val="315"/>
        </w:trPr>
        <w:tc>
          <w:tcPr>
            <w:tcW w:w="3768" w:type="pct"/>
            <w:tcBorders>
              <w:bottom w:val="double" w:sz="4" w:space="0" w:color="404040"/>
            </w:tcBorders>
            <w:shd w:val="clear" w:color="auto" w:fill="F2F2F2"/>
            <w:noWrap/>
            <w:hideMark/>
          </w:tcPr>
          <w:p w14:paraId="7EDE5E65" w14:textId="77777777" w:rsidR="00F0567B" w:rsidRPr="00300B75" w:rsidRDefault="002201BC" w:rsidP="00F0567B">
            <w:pPr>
              <w:rPr>
                <w:sz w:val="20"/>
                <w:szCs w:val="20"/>
                <w:lang w:val="cs-CZ"/>
              </w:rPr>
            </w:pPr>
            <w:r>
              <w:rPr>
                <w:sz w:val="20"/>
                <w:szCs w:val="20"/>
                <w:lang w:val="cs-CZ"/>
              </w:rPr>
              <w:t>Určitě</w:t>
            </w:r>
            <w:r w:rsidR="00F0567B" w:rsidRPr="00300B75">
              <w:rPr>
                <w:sz w:val="20"/>
                <w:szCs w:val="20"/>
                <w:lang w:val="cs-CZ"/>
              </w:rPr>
              <w:t xml:space="preserve"> ne</w:t>
            </w:r>
          </w:p>
        </w:tc>
        <w:tc>
          <w:tcPr>
            <w:tcW w:w="588" w:type="pct"/>
            <w:tcBorders>
              <w:bottom w:val="double" w:sz="4" w:space="0" w:color="404040"/>
              <w:right w:val="single" w:sz="4" w:space="0" w:color="404040"/>
            </w:tcBorders>
          </w:tcPr>
          <w:p w14:paraId="33D83424" w14:textId="77777777" w:rsidR="00F0567B" w:rsidRPr="00300B75" w:rsidRDefault="002201BC" w:rsidP="00F0567B">
            <w:pPr>
              <w:jc w:val="right"/>
              <w:rPr>
                <w:sz w:val="20"/>
                <w:szCs w:val="20"/>
                <w:lang w:val="cs-CZ"/>
              </w:rPr>
            </w:pPr>
            <w:r>
              <w:rPr>
                <w:sz w:val="20"/>
                <w:szCs w:val="20"/>
                <w:lang w:val="cs-CZ"/>
              </w:rPr>
              <w:t>2</w:t>
            </w:r>
          </w:p>
        </w:tc>
        <w:tc>
          <w:tcPr>
            <w:tcW w:w="644" w:type="pct"/>
            <w:tcBorders>
              <w:left w:val="single" w:sz="4" w:space="0" w:color="404040"/>
              <w:bottom w:val="double" w:sz="4" w:space="0" w:color="404040"/>
            </w:tcBorders>
            <w:shd w:val="clear" w:color="auto" w:fill="auto"/>
          </w:tcPr>
          <w:p w14:paraId="08550ED7" w14:textId="77777777" w:rsidR="00F0567B" w:rsidRPr="00300B75" w:rsidRDefault="002201BC" w:rsidP="00F0567B">
            <w:pPr>
              <w:jc w:val="right"/>
              <w:rPr>
                <w:sz w:val="20"/>
                <w:szCs w:val="20"/>
                <w:lang w:val="cs-CZ"/>
              </w:rPr>
            </w:pPr>
            <w:r>
              <w:rPr>
                <w:sz w:val="20"/>
                <w:szCs w:val="20"/>
                <w:lang w:val="cs-CZ"/>
              </w:rPr>
              <w:t xml:space="preserve">12,5 </w:t>
            </w:r>
            <w:r w:rsidR="00F0567B" w:rsidRPr="00300B75">
              <w:rPr>
                <w:sz w:val="20"/>
                <w:szCs w:val="20"/>
                <w:lang w:val="cs-CZ"/>
              </w:rPr>
              <w:t>%</w:t>
            </w:r>
          </w:p>
        </w:tc>
      </w:tr>
      <w:tr w:rsidR="00F0567B" w:rsidRPr="00300B75" w14:paraId="357DD1A3" w14:textId="77777777" w:rsidTr="00F0567B">
        <w:trPr>
          <w:trHeight w:val="315"/>
        </w:trPr>
        <w:tc>
          <w:tcPr>
            <w:tcW w:w="3768" w:type="pct"/>
            <w:tcBorders>
              <w:top w:val="double" w:sz="4" w:space="0" w:color="404040"/>
            </w:tcBorders>
            <w:shd w:val="clear" w:color="auto" w:fill="F2F2F2"/>
            <w:noWrap/>
          </w:tcPr>
          <w:p w14:paraId="6E129BAF" w14:textId="77777777" w:rsidR="00F0567B" w:rsidRPr="00300B75" w:rsidRDefault="00F0567B" w:rsidP="00F0567B">
            <w:pPr>
              <w:spacing w:line="276" w:lineRule="auto"/>
              <w:jc w:val="right"/>
              <w:rPr>
                <w:rFonts w:ascii="Calibri" w:hAnsi="Calibri" w:cs="Times New Roman"/>
                <w:sz w:val="20"/>
                <w:szCs w:val="20"/>
                <w:lang w:val="cs-CZ" w:eastAsia="cs-CZ"/>
              </w:rPr>
            </w:pPr>
            <w:r w:rsidRPr="00300B75">
              <w:rPr>
                <w:rFonts w:ascii="Calibri" w:hAnsi="Calibri" w:cs="Times New Roman"/>
                <w:sz w:val="20"/>
                <w:szCs w:val="20"/>
                <w:lang w:val="cs-CZ" w:eastAsia="cs-CZ"/>
              </w:rPr>
              <w:t>celkem</w:t>
            </w:r>
          </w:p>
        </w:tc>
        <w:tc>
          <w:tcPr>
            <w:tcW w:w="588" w:type="pct"/>
            <w:tcBorders>
              <w:top w:val="double" w:sz="4" w:space="0" w:color="404040"/>
              <w:right w:val="single" w:sz="4" w:space="0" w:color="404040"/>
            </w:tcBorders>
          </w:tcPr>
          <w:p w14:paraId="5AEB8BD9" w14:textId="77777777" w:rsidR="00F0567B" w:rsidRPr="00300B75" w:rsidRDefault="002201BC" w:rsidP="00F0567B">
            <w:pPr>
              <w:jc w:val="right"/>
              <w:rPr>
                <w:sz w:val="20"/>
                <w:szCs w:val="20"/>
                <w:lang w:val="cs-CZ"/>
              </w:rPr>
            </w:pPr>
            <w:r>
              <w:rPr>
                <w:sz w:val="20"/>
                <w:szCs w:val="20"/>
                <w:lang w:val="cs-CZ"/>
              </w:rPr>
              <w:t>16</w:t>
            </w:r>
          </w:p>
        </w:tc>
        <w:tc>
          <w:tcPr>
            <w:tcW w:w="644" w:type="pct"/>
            <w:tcBorders>
              <w:top w:val="double" w:sz="4" w:space="0" w:color="404040"/>
              <w:left w:val="single" w:sz="4" w:space="0" w:color="404040"/>
              <w:bottom w:val="nil"/>
            </w:tcBorders>
            <w:shd w:val="clear" w:color="auto" w:fill="auto"/>
          </w:tcPr>
          <w:p w14:paraId="1960E6AA" w14:textId="77777777" w:rsidR="00F0567B" w:rsidRPr="00300B75" w:rsidRDefault="00F0567B" w:rsidP="00F0567B">
            <w:pPr>
              <w:jc w:val="right"/>
              <w:rPr>
                <w:sz w:val="20"/>
                <w:szCs w:val="20"/>
                <w:lang w:val="cs-CZ"/>
              </w:rPr>
            </w:pPr>
          </w:p>
        </w:tc>
      </w:tr>
    </w:tbl>
    <w:p w14:paraId="36E037CD" w14:textId="77777777" w:rsidR="00F0567B" w:rsidRPr="00300B75" w:rsidRDefault="00F0567B">
      <w:pPr>
        <w:rPr>
          <w:rFonts w:ascii="Calibri" w:eastAsia="Times New Roman" w:hAnsi="Calibri" w:cs="Times New Roman"/>
          <w:color w:val="232E83"/>
          <w:szCs w:val="24"/>
          <w:lang w:eastAsia="zh-CN"/>
        </w:rPr>
      </w:pPr>
    </w:p>
    <w:p w14:paraId="52C9884A" w14:textId="77777777" w:rsidR="0096039D" w:rsidRPr="00300B75" w:rsidRDefault="0096039D" w:rsidP="00F0567B">
      <w:pPr>
        <w:keepNext/>
        <w:keepLines/>
        <w:spacing w:after="120" w:line="276" w:lineRule="auto"/>
        <w:jc w:val="both"/>
        <w:outlineLvl w:val="2"/>
        <w:rPr>
          <w:rFonts w:ascii="Calibri" w:eastAsia="Times New Roman" w:hAnsi="Calibri" w:cs="Times New Roman"/>
          <w:color w:val="232E83"/>
          <w:szCs w:val="24"/>
          <w:lang w:eastAsia="zh-CN"/>
        </w:rPr>
      </w:pPr>
    </w:p>
    <w:p w14:paraId="187E7067" w14:textId="77777777" w:rsidR="00F0567B" w:rsidRPr="00300B75" w:rsidRDefault="00490B8C" w:rsidP="00F0567B">
      <w:pPr>
        <w:keepNext/>
        <w:keepLines/>
        <w:spacing w:after="120" w:line="276" w:lineRule="auto"/>
        <w:jc w:val="both"/>
        <w:outlineLvl w:val="2"/>
        <w:rPr>
          <w:rFonts w:ascii="Calibri" w:eastAsia="Times New Roman" w:hAnsi="Calibri" w:cs="Times New Roman"/>
          <w:color w:val="232E83"/>
          <w:szCs w:val="24"/>
          <w:lang w:eastAsia="zh-CN"/>
        </w:rPr>
      </w:pPr>
      <w:r w:rsidRPr="00300B75">
        <w:rPr>
          <w:rFonts w:ascii="Calibri" w:eastAsia="Times New Roman" w:hAnsi="Calibri" w:cs="Times New Roman"/>
          <w:color w:val="232E83"/>
          <w:szCs w:val="24"/>
          <w:lang w:eastAsia="zh-CN"/>
        </w:rPr>
        <w:t xml:space="preserve">Z dnešního pohledu: domníváte se, že byste byli schopni realizovat projekt a dosáhnout plánovaných cílů (výstupů) i bez </w:t>
      </w:r>
      <w:proofErr w:type="gramStart"/>
      <w:r w:rsidRPr="00300B75">
        <w:rPr>
          <w:rFonts w:ascii="Calibri" w:eastAsia="Times New Roman" w:hAnsi="Calibri" w:cs="Times New Roman"/>
          <w:color w:val="232E83"/>
          <w:szCs w:val="24"/>
          <w:lang w:eastAsia="zh-CN"/>
        </w:rPr>
        <w:t>dotace?:</w:t>
      </w:r>
      <w:proofErr w:type="gramEnd"/>
    </w:p>
    <w:tbl>
      <w:tblPr>
        <w:tblStyle w:val="Svtlmkatabulky1"/>
        <w:tblW w:w="4454" w:type="pct"/>
        <w:tblBorders>
          <w:top w:val="none" w:sz="0" w:space="0" w:color="auto"/>
          <w:left w:val="none" w:sz="0" w:space="0" w:color="auto"/>
          <w:bottom w:val="none" w:sz="0" w:space="0" w:color="auto"/>
          <w:right w:val="none" w:sz="0" w:space="0" w:color="auto"/>
          <w:insideH w:val="single" w:sz="4" w:space="0" w:color="404040"/>
          <w:insideV w:val="none" w:sz="0" w:space="0" w:color="auto"/>
        </w:tblBorders>
        <w:tblLook w:val="04A0" w:firstRow="1" w:lastRow="0" w:firstColumn="1" w:lastColumn="0" w:noHBand="0" w:noVBand="1"/>
      </w:tblPr>
      <w:tblGrid>
        <w:gridCol w:w="6455"/>
        <w:gridCol w:w="777"/>
        <w:gridCol w:w="848"/>
      </w:tblGrid>
      <w:tr w:rsidR="00490B8C" w:rsidRPr="00300B75" w14:paraId="6F570555" w14:textId="77777777" w:rsidTr="00490B8C">
        <w:trPr>
          <w:trHeight w:val="300"/>
        </w:trPr>
        <w:tc>
          <w:tcPr>
            <w:tcW w:w="3994" w:type="pct"/>
            <w:shd w:val="clear" w:color="auto" w:fill="F2F2F2"/>
            <w:noWrap/>
            <w:hideMark/>
          </w:tcPr>
          <w:p w14:paraId="45AADA03" w14:textId="77777777" w:rsidR="00490B8C" w:rsidRPr="00300B75" w:rsidRDefault="00490B8C" w:rsidP="00490B8C">
            <w:pPr>
              <w:rPr>
                <w:sz w:val="20"/>
                <w:szCs w:val="20"/>
                <w:lang w:val="cs-CZ"/>
              </w:rPr>
            </w:pPr>
            <w:r w:rsidRPr="00300B75">
              <w:rPr>
                <w:sz w:val="20"/>
                <w:szCs w:val="20"/>
                <w:lang w:val="cs-CZ"/>
              </w:rPr>
              <w:t>Rozhodně ano, projekt bychom realizovali v plném rozsahu i bez dotace.</w:t>
            </w:r>
          </w:p>
        </w:tc>
        <w:tc>
          <w:tcPr>
            <w:tcW w:w="481" w:type="pct"/>
            <w:tcBorders>
              <w:right w:val="single" w:sz="4" w:space="0" w:color="404040"/>
            </w:tcBorders>
          </w:tcPr>
          <w:p w14:paraId="467A8094" w14:textId="77777777" w:rsidR="00490B8C" w:rsidRPr="00300B75" w:rsidRDefault="002201BC" w:rsidP="00490B8C">
            <w:pPr>
              <w:jc w:val="right"/>
              <w:rPr>
                <w:sz w:val="20"/>
                <w:szCs w:val="20"/>
                <w:lang w:val="cs-CZ"/>
              </w:rPr>
            </w:pPr>
            <w:r>
              <w:rPr>
                <w:sz w:val="20"/>
                <w:szCs w:val="20"/>
                <w:lang w:val="cs-CZ"/>
              </w:rPr>
              <w:t>2</w:t>
            </w:r>
          </w:p>
        </w:tc>
        <w:tc>
          <w:tcPr>
            <w:tcW w:w="525" w:type="pct"/>
            <w:tcBorders>
              <w:top w:val="nil"/>
              <w:left w:val="single" w:sz="4" w:space="0" w:color="404040"/>
            </w:tcBorders>
            <w:shd w:val="clear" w:color="auto" w:fill="auto"/>
          </w:tcPr>
          <w:p w14:paraId="64A37F49" w14:textId="77777777" w:rsidR="00490B8C" w:rsidRPr="00300B75" w:rsidRDefault="002201BC" w:rsidP="00490B8C">
            <w:pPr>
              <w:jc w:val="right"/>
              <w:rPr>
                <w:sz w:val="20"/>
                <w:szCs w:val="20"/>
                <w:lang w:val="cs-CZ"/>
              </w:rPr>
            </w:pPr>
            <w:r>
              <w:rPr>
                <w:sz w:val="20"/>
                <w:szCs w:val="20"/>
                <w:lang w:val="cs-CZ"/>
              </w:rPr>
              <w:t xml:space="preserve">12,5 </w:t>
            </w:r>
            <w:r w:rsidR="00490B8C" w:rsidRPr="00300B75">
              <w:rPr>
                <w:sz w:val="20"/>
                <w:szCs w:val="20"/>
                <w:lang w:val="cs-CZ"/>
              </w:rPr>
              <w:t>%</w:t>
            </w:r>
          </w:p>
        </w:tc>
      </w:tr>
      <w:tr w:rsidR="00490B8C" w:rsidRPr="00300B75" w14:paraId="1EE9048A" w14:textId="77777777" w:rsidTr="00490B8C">
        <w:trPr>
          <w:trHeight w:val="300"/>
        </w:trPr>
        <w:tc>
          <w:tcPr>
            <w:tcW w:w="3994" w:type="pct"/>
            <w:shd w:val="clear" w:color="auto" w:fill="F2F2F2"/>
            <w:noWrap/>
            <w:hideMark/>
          </w:tcPr>
          <w:p w14:paraId="78748AB5" w14:textId="77777777" w:rsidR="00490B8C" w:rsidRPr="00300B75" w:rsidRDefault="00490B8C" w:rsidP="00490B8C">
            <w:pPr>
              <w:rPr>
                <w:sz w:val="20"/>
                <w:szCs w:val="20"/>
                <w:lang w:val="cs-CZ"/>
              </w:rPr>
            </w:pPr>
            <w:r w:rsidRPr="00300B75">
              <w:rPr>
                <w:sz w:val="20"/>
                <w:szCs w:val="20"/>
                <w:lang w:val="cs-CZ"/>
              </w:rPr>
              <w:t>Asi ano, ale v omezeném rozsahu.</w:t>
            </w:r>
          </w:p>
        </w:tc>
        <w:tc>
          <w:tcPr>
            <w:tcW w:w="481" w:type="pct"/>
            <w:tcBorders>
              <w:right w:val="single" w:sz="4" w:space="0" w:color="404040"/>
            </w:tcBorders>
          </w:tcPr>
          <w:p w14:paraId="29FA3346" w14:textId="77777777" w:rsidR="00490B8C" w:rsidRPr="00300B75" w:rsidRDefault="002201BC" w:rsidP="00490B8C">
            <w:pPr>
              <w:jc w:val="right"/>
              <w:rPr>
                <w:sz w:val="20"/>
                <w:szCs w:val="20"/>
                <w:lang w:val="cs-CZ"/>
              </w:rPr>
            </w:pPr>
            <w:r>
              <w:rPr>
                <w:sz w:val="20"/>
                <w:szCs w:val="20"/>
                <w:lang w:val="cs-CZ"/>
              </w:rPr>
              <w:t>6</w:t>
            </w:r>
          </w:p>
        </w:tc>
        <w:tc>
          <w:tcPr>
            <w:tcW w:w="525" w:type="pct"/>
            <w:tcBorders>
              <w:left w:val="single" w:sz="4" w:space="0" w:color="404040"/>
            </w:tcBorders>
            <w:shd w:val="clear" w:color="auto" w:fill="auto"/>
          </w:tcPr>
          <w:p w14:paraId="7E8DBF18" w14:textId="77777777" w:rsidR="00490B8C" w:rsidRPr="00300B75" w:rsidRDefault="00490B8C" w:rsidP="00490B8C">
            <w:pPr>
              <w:jc w:val="right"/>
              <w:rPr>
                <w:sz w:val="20"/>
                <w:szCs w:val="20"/>
                <w:lang w:val="cs-CZ"/>
              </w:rPr>
            </w:pPr>
            <w:r w:rsidRPr="00300B75">
              <w:rPr>
                <w:sz w:val="20"/>
                <w:szCs w:val="20"/>
                <w:lang w:val="cs-CZ"/>
              </w:rPr>
              <w:t>3</w:t>
            </w:r>
            <w:r w:rsidR="002201BC">
              <w:rPr>
                <w:sz w:val="20"/>
                <w:szCs w:val="20"/>
                <w:lang w:val="cs-CZ"/>
              </w:rPr>
              <w:t xml:space="preserve">7,5 </w:t>
            </w:r>
            <w:r w:rsidRPr="00300B75">
              <w:rPr>
                <w:sz w:val="20"/>
                <w:szCs w:val="20"/>
                <w:lang w:val="cs-CZ"/>
              </w:rPr>
              <w:t>%</w:t>
            </w:r>
          </w:p>
        </w:tc>
      </w:tr>
      <w:tr w:rsidR="00490B8C" w:rsidRPr="00300B75" w14:paraId="2E450DF4" w14:textId="77777777" w:rsidTr="00490B8C">
        <w:trPr>
          <w:trHeight w:val="300"/>
        </w:trPr>
        <w:tc>
          <w:tcPr>
            <w:tcW w:w="3994" w:type="pct"/>
            <w:shd w:val="clear" w:color="auto" w:fill="F2F2F2"/>
            <w:noWrap/>
          </w:tcPr>
          <w:p w14:paraId="6C5FEFAE" w14:textId="77777777" w:rsidR="00490B8C" w:rsidRPr="00300B75" w:rsidRDefault="00490B8C" w:rsidP="00490B8C">
            <w:pPr>
              <w:rPr>
                <w:sz w:val="20"/>
                <w:szCs w:val="20"/>
                <w:lang w:val="cs-CZ"/>
              </w:rPr>
            </w:pPr>
            <w:r w:rsidRPr="00300B75">
              <w:rPr>
                <w:sz w:val="20"/>
                <w:szCs w:val="20"/>
                <w:lang w:val="cs-CZ"/>
              </w:rPr>
              <w:t>Spíše ne, dotace nám výraznou měrou pomohla dosáhnout plánovaných cílů.</w:t>
            </w:r>
          </w:p>
        </w:tc>
        <w:tc>
          <w:tcPr>
            <w:tcW w:w="481" w:type="pct"/>
            <w:tcBorders>
              <w:right w:val="single" w:sz="4" w:space="0" w:color="404040"/>
            </w:tcBorders>
          </w:tcPr>
          <w:p w14:paraId="377AE657" w14:textId="77777777" w:rsidR="00490B8C" w:rsidRPr="00300B75" w:rsidRDefault="002201BC" w:rsidP="00490B8C">
            <w:pPr>
              <w:jc w:val="right"/>
              <w:rPr>
                <w:sz w:val="20"/>
                <w:szCs w:val="20"/>
                <w:lang w:val="cs-CZ"/>
              </w:rPr>
            </w:pPr>
            <w:r>
              <w:rPr>
                <w:sz w:val="20"/>
                <w:szCs w:val="20"/>
                <w:lang w:val="cs-CZ"/>
              </w:rPr>
              <w:t>6</w:t>
            </w:r>
          </w:p>
        </w:tc>
        <w:tc>
          <w:tcPr>
            <w:tcW w:w="525" w:type="pct"/>
            <w:tcBorders>
              <w:left w:val="single" w:sz="4" w:space="0" w:color="404040"/>
            </w:tcBorders>
            <w:shd w:val="clear" w:color="auto" w:fill="auto"/>
          </w:tcPr>
          <w:p w14:paraId="00E36277" w14:textId="77777777" w:rsidR="00490B8C" w:rsidRPr="00300B75" w:rsidRDefault="002201BC" w:rsidP="00490B8C">
            <w:pPr>
              <w:jc w:val="right"/>
              <w:rPr>
                <w:sz w:val="20"/>
                <w:szCs w:val="20"/>
                <w:lang w:val="cs-CZ"/>
              </w:rPr>
            </w:pPr>
            <w:r>
              <w:rPr>
                <w:sz w:val="20"/>
                <w:szCs w:val="20"/>
                <w:lang w:val="cs-CZ"/>
              </w:rPr>
              <w:t xml:space="preserve">37,5 </w:t>
            </w:r>
            <w:r w:rsidR="00490B8C" w:rsidRPr="00300B75">
              <w:rPr>
                <w:sz w:val="20"/>
                <w:szCs w:val="20"/>
                <w:lang w:val="cs-CZ"/>
              </w:rPr>
              <w:t>%</w:t>
            </w:r>
          </w:p>
        </w:tc>
      </w:tr>
      <w:tr w:rsidR="00490B8C" w:rsidRPr="00300B75" w14:paraId="540BEC82" w14:textId="77777777" w:rsidTr="00490B8C">
        <w:trPr>
          <w:trHeight w:val="315"/>
        </w:trPr>
        <w:tc>
          <w:tcPr>
            <w:tcW w:w="3994" w:type="pct"/>
            <w:tcBorders>
              <w:bottom w:val="double" w:sz="4" w:space="0" w:color="404040"/>
            </w:tcBorders>
            <w:shd w:val="clear" w:color="auto" w:fill="F2F2F2"/>
            <w:noWrap/>
            <w:hideMark/>
          </w:tcPr>
          <w:p w14:paraId="2A350F40" w14:textId="77777777" w:rsidR="00490B8C" w:rsidRPr="00300B75" w:rsidRDefault="00490B8C" w:rsidP="00490B8C">
            <w:pPr>
              <w:rPr>
                <w:sz w:val="20"/>
                <w:szCs w:val="20"/>
                <w:lang w:val="cs-CZ"/>
              </w:rPr>
            </w:pPr>
            <w:r w:rsidRPr="00300B75">
              <w:rPr>
                <w:sz w:val="20"/>
                <w:szCs w:val="20"/>
                <w:lang w:val="cs-CZ"/>
              </w:rPr>
              <w:t>Rozhodně ne, bez dotace bychom projekt vůbec nerealizovali.</w:t>
            </w:r>
          </w:p>
        </w:tc>
        <w:tc>
          <w:tcPr>
            <w:tcW w:w="481" w:type="pct"/>
            <w:tcBorders>
              <w:bottom w:val="double" w:sz="4" w:space="0" w:color="404040"/>
              <w:right w:val="single" w:sz="4" w:space="0" w:color="404040"/>
            </w:tcBorders>
          </w:tcPr>
          <w:p w14:paraId="5096E5C6" w14:textId="77777777" w:rsidR="00490B8C" w:rsidRPr="00300B75" w:rsidRDefault="002201BC" w:rsidP="00490B8C">
            <w:pPr>
              <w:jc w:val="right"/>
              <w:rPr>
                <w:sz w:val="20"/>
                <w:szCs w:val="20"/>
                <w:lang w:val="cs-CZ"/>
              </w:rPr>
            </w:pPr>
            <w:r>
              <w:rPr>
                <w:sz w:val="20"/>
                <w:szCs w:val="20"/>
                <w:lang w:val="cs-CZ"/>
              </w:rPr>
              <w:t>2</w:t>
            </w:r>
          </w:p>
        </w:tc>
        <w:tc>
          <w:tcPr>
            <w:tcW w:w="525" w:type="pct"/>
            <w:tcBorders>
              <w:left w:val="single" w:sz="4" w:space="0" w:color="404040"/>
              <w:bottom w:val="double" w:sz="4" w:space="0" w:color="404040"/>
            </w:tcBorders>
            <w:shd w:val="clear" w:color="auto" w:fill="auto"/>
          </w:tcPr>
          <w:p w14:paraId="47F9C51E" w14:textId="77777777" w:rsidR="00490B8C" w:rsidRPr="00300B75" w:rsidRDefault="002201BC" w:rsidP="00490B8C">
            <w:pPr>
              <w:jc w:val="right"/>
              <w:rPr>
                <w:sz w:val="20"/>
                <w:szCs w:val="20"/>
                <w:lang w:val="cs-CZ"/>
              </w:rPr>
            </w:pPr>
            <w:r>
              <w:rPr>
                <w:sz w:val="20"/>
                <w:szCs w:val="20"/>
                <w:lang w:val="cs-CZ"/>
              </w:rPr>
              <w:t>12,</w:t>
            </w:r>
            <w:r w:rsidR="00490B8C" w:rsidRPr="00300B75">
              <w:rPr>
                <w:sz w:val="20"/>
                <w:szCs w:val="20"/>
                <w:lang w:val="cs-CZ"/>
              </w:rPr>
              <w:t>5</w:t>
            </w:r>
            <w:r>
              <w:rPr>
                <w:sz w:val="20"/>
                <w:szCs w:val="20"/>
                <w:lang w:val="cs-CZ"/>
              </w:rPr>
              <w:t xml:space="preserve"> </w:t>
            </w:r>
            <w:r w:rsidR="00490B8C" w:rsidRPr="00300B75">
              <w:rPr>
                <w:sz w:val="20"/>
                <w:szCs w:val="20"/>
                <w:lang w:val="cs-CZ"/>
              </w:rPr>
              <w:t>%</w:t>
            </w:r>
          </w:p>
        </w:tc>
      </w:tr>
      <w:tr w:rsidR="0096039D" w:rsidRPr="00300B75" w14:paraId="4C784DA7" w14:textId="77777777" w:rsidTr="002201BC">
        <w:trPr>
          <w:trHeight w:val="315"/>
        </w:trPr>
        <w:tc>
          <w:tcPr>
            <w:tcW w:w="3994" w:type="pct"/>
            <w:tcBorders>
              <w:top w:val="double" w:sz="4" w:space="0" w:color="404040"/>
              <w:bottom w:val="nil"/>
            </w:tcBorders>
            <w:shd w:val="clear" w:color="auto" w:fill="F2F2F2"/>
            <w:noWrap/>
          </w:tcPr>
          <w:p w14:paraId="687D248B" w14:textId="77777777" w:rsidR="00490B8C" w:rsidRPr="00300B75" w:rsidRDefault="00490B8C" w:rsidP="00077360">
            <w:pPr>
              <w:spacing w:line="276" w:lineRule="auto"/>
              <w:jc w:val="right"/>
              <w:rPr>
                <w:rFonts w:ascii="Calibri" w:hAnsi="Calibri" w:cs="Times New Roman"/>
                <w:sz w:val="20"/>
                <w:szCs w:val="20"/>
                <w:lang w:val="cs-CZ" w:eastAsia="cs-CZ"/>
              </w:rPr>
            </w:pPr>
            <w:r w:rsidRPr="00300B75">
              <w:rPr>
                <w:rFonts w:ascii="Calibri" w:hAnsi="Calibri" w:cs="Times New Roman"/>
                <w:sz w:val="20"/>
                <w:szCs w:val="20"/>
                <w:lang w:val="cs-CZ" w:eastAsia="cs-CZ"/>
              </w:rPr>
              <w:t>celkem</w:t>
            </w:r>
          </w:p>
        </w:tc>
        <w:tc>
          <w:tcPr>
            <w:tcW w:w="481" w:type="pct"/>
            <w:tcBorders>
              <w:top w:val="double" w:sz="4" w:space="0" w:color="404040"/>
              <w:bottom w:val="nil"/>
              <w:right w:val="single" w:sz="4" w:space="0" w:color="404040"/>
            </w:tcBorders>
          </w:tcPr>
          <w:p w14:paraId="23EFE93A" w14:textId="77777777" w:rsidR="00490B8C" w:rsidRPr="00300B75" w:rsidRDefault="002201BC" w:rsidP="00490B8C">
            <w:pPr>
              <w:jc w:val="right"/>
              <w:rPr>
                <w:sz w:val="20"/>
                <w:szCs w:val="20"/>
                <w:lang w:val="cs-CZ"/>
              </w:rPr>
            </w:pPr>
            <w:r>
              <w:rPr>
                <w:sz w:val="20"/>
                <w:szCs w:val="20"/>
                <w:lang w:val="cs-CZ"/>
              </w:rPr>
              <w:t>16</w:t>
            </w:r>
          </w:p>
        </w:tc>
        <w:tc>
          <w:tcPr>
            <w:tcW w:w="525" w:type="pct"/>
            <w:tcBorders>
              <w:top w:val="double" w:sz="4" w:space="0" w:color="404040"/>
              <w:left w:val="single" w:sz="4" w:space="0" w:color="404040"/>
              <w:bottom w:val="nil"/>
            </w:tcBorders>
            <w:shd w:val="clear" w:color="auto" w:fill="auto"/>
          </w:tcPr>
          <w:p w14:paraId="45D30BCB" w14:textId="77777777" w:rsidR="00490B8C" w:rsidRPr="00300B75" w:rsidRDefault="00490B8C" w:rsidP="00490B8C">
            <w:pPr>
              <w:jc w:val="right"/>
              <w:rPr>
                <w:sz w:val="20"/>
                <w:szCs w:val="20"/>
                <w:lang w:val="cs-CZ"/>
              </w:rPr>
            </w:pPr>
          </w:p>
        </w:tc>
      </w:tr>
    </w:tbl>
    <w:p w14:paraId="3E47D084" w14:textId="77777777" w:rsidR="00490B8C" w:rsidRPr="00300B75" w:rsidRDefault="00490B8C" w:rsidP="00F0567B">
      <w:pPr>
        <w:keepNext/>
        <w:keepLines/>
        <w:spacing w:after="120" w:line="276" w:lineRule="auto"/>
        <w:jc w:val="both"/>
        <w:outlineLvl w:val="2"/>
        <w:rPr>
          <w:rFonts w:ascii="Calibri" w:eastAsia="Times New Roman" w:hAnsi="Calibri" w:cs="Times New Roman"/>
          <w:color w:val="232E83"/>
          <w:szCs w:val="24"/>
          <w:lang w:eastAsia="zh-CN"/>
        </w:rPr>
      </w:pPr>
    </w:p>
    <w:p w14:paraId="6417316A" w14:textId="77777777" w:rsidR="0096039D" w:rsidRPr="00300B75" w:rsidRDefault="0096039D" w:rsidP="00F0567B">
      <w:pPr>
        <w:keepNext/>
        <w:keepLines/>
        <w:spacing w:after="120" w:line="276" w:lineRule="auto"/>
        <w:jc w:val="both"/>
        <w:outlineLvl w:val="2"/>
        <w:rPr>
          <w:rFonts w:ascii="Calibri" w:eastAsia="Times New Roman" w:hAnsi="Calibri" w:cs="Times New Roman"/>
          <w:color w:val="232E83"/>
          <w:szCs w:val="24"/>
          <w:lang w:eastAsia="zh-CN"/>
        </w:rPr>
      </w:pPr>
    </w:p>
    <w:p w14:paraId="68CFAB10" w14:textId="77777777" w:rsidR="0096039D" w:rsidRPr="00300B75" w:rsidRDefault="0096039D">
      <w:pPr>
        <w:rPr>
          <w:rFonts w:ascii="Calibri" w:eastAsia="Times New Roman" w:hAnsi="Calibri" w:cs="Times New Roman"/>
          <w:color w:val="232E83"/>
          <w:szCs w:val="24"/>
          <w:lang w:eastAsia="zh-CN"/>
        </w:rPr>
      </w:pPr>
      <w:r w:rsidRPr="00300B75">
        <w:rPr>
          <w:rFonts w:ascii="Calibri" w:eastAsia="Times New Roman" w:hAnsi="Calibri" w:cs="Times New Roman"/>
          <w:color w:val="232E83"/>
          <w:szCs w:val="24"/>
          <w:lang w:eastAsia="zh-CN"/>
        </w:rPr>
        <w:br w:type="page"/>
      </w:r>
    </w:p>
    <w:p w14:paraId="01E272D0" w14:textId="77777777" w:rsidR="0096039D" w:rsidRPr="00300B75" w:rsidRDefault="002201BC" w:rsidP="00F0567B">
      <w:pPr>
        <w:keepNext/>
        <w:keepLines/>
        <w:spacing w:after="120" w:line="276" w:lineRule="auto"/>
        <w:jc w:val="both"/>
        <w:outlineLvl w:val="2"/>
        <w:rPr>
          <w:rFonts w:ascii="Calibri" w:eastAsia="Times New Roman" w:hAnsi="Calibri" w:cs="Times New Roman"/>
          <w:color w:val="232E83"/>
          <w:szCs w:val="24"/>
          <w:lang w:eastAsia="zh-CN"/>
        </w:rPr>
      </w:pPr>
      <w:r w:rsidRPr="002201BC">
        <w:rPr>
          <w:rFonts w:ascii="Calibri" w:eastAsia="Times New Roman" w:hAnsi="Calibri" w:cs="Times New Roman"/>
          <w:color w:val="232E83"/>
          <w:szCs w:val="24"/>
          <w:lang w:eastAsia="zh-CN"/>
        </w:rPr>
        <w:lastRenderedPageBreak/>
        <w:t xml:space="preserve">Podle Vašeho názoru: odpovídá stávající systém veřejné podpory (včetně dotačního programu "Úspory energie v SZT") potřebám ČR v oblasti modernizace a zvyšování účinnosti </w:t>
      </w:r>
      <w:proofErr w:type="gramStart"/>
      <w:r w:rsidRPr="002201BC">
        <w:rPr>
          <w:rFonts w:ascii="Calibri" w:eastAsia="Times New Roman" w:hAnsi="Calibri" w:cs="Times New Roman"/>
          <w:color w:val="232E83"/>
          <w:szCs w:val="24"/>
          <w:lang w:eastAsia="zh-CN"/>
        </w:rPr>
        <w:t>SZT?:</w:t>
      </w:r>
      <w:proofErr w:type="gramEnd"/>
    </w:p>
    <w:tbl>
      <w:tblPr>
        <w:tblStyle w:val="Svtlmkatabulky1"/>
        <w:tblW w:w="3705" w:type="pct"/>
        <w:tblBorders>
          <w:top w:val="none" w:sz="0" w:space="0" w:color="auto"/>
          <w:left w:val="none" w:sz="0" w:space="0" w:color="auto"/>
          <w:bottom w:val="none" w:sz="0" w:space="0" w:color="auto"/>
          <w:right w:val="none" w:sz="0" w:space="0" w:color="auto"/>
          <w:insideH w:val="single" w:sz="4" w:space="0" w:color="404040"/>
          <w:insideV w:val="none" w:sz="0" w:space="0" w:color="auto"/>
        </w:tblBorders>
        <w:tblLook w:val="04A0" w:firstRow="1" w:lastRow="0" w:firstColumn="1" w:lastColumn="0" w:noHBand="0" w:noVBand="1"/>
      </w:tblPr>
      <w:tblGrid>
        <w:gridCol w:w="5814"/>
        <w:gridCol w:w="907"/>
      </w:tblGrid>
      <w:tr w:rsidR="0060574C" w:rsidRPr="00300B75" w14:paraId="0860EA6A" w14:textId="77777777" w:rsidTr="0060574C">
        <w:trPr>
          <w:trHeight w:val="300"/>
        </w:trPr>
        <w:tc>
          <w:tcPr>
            <w:tcW w:w="4325" w:type="pct"/>
            <w:shd w:val="clear" w:color="auto" w:fill="F2F2F2"/>
            <w:noWrap/>
            <w:hideMark/>
          </w:tcPr>
          <w:p w14:paraId="675B3B8D" w14:textId="77777777" w:rsidR="0060574C" w:rsidRPr="00300B75" w:rsidRDefault="0060574C" w:rsidP="0060574C">
            <w:pPr>
              <w:rPr>
                <w:sz w:val="20"/>
                <w:szCs w:val="20"/>
                <w:lang w:val="cs-CZ"/>
              </w:rPr>
            </w:pPr>
            <w:r w:rsidRPr="00300B75">
              <w:rPr>
                <w:sz w:val="20"/>
                <w:szCs w:val="20"/>
                <w:lang w:val="cs-CZ"/>
              </w:rPr>
              <w:t>Rozhodně ano</w:t>
            </w:r>
          </w:p>
        </w:tc>
        <w:tc>
          <w:tcPr>
            <w:tcW w:w="675" w:type="pct"/>
            <w:tcBorders>
              <w:right w:val="nil"/>
            </w:tcBorders>
          </w:tcPr>
          <w:p w14:paraId="32086D96" w14:textId="77777777" w:rsidR="0060574C" w:rsidRPr="00300B75" w:rsidRDefault="001B1E2B" w:rsidP="0060574C">
            <w:pPr>
              <w:jc w:val="right"/>
              <w:rPr>
                <w:sz w:val="20"/>
                <w:szCs w:val="20"/>
                <w:lang w:val="cs-CZ"/>
              </w:rPr>
            </w:pPr>
            <w:r>
              <w:rPr>
                <w:sz w:val="20"/>
                <w:szCs w:val="20"/>
                <w:lang w:val="cs-CZ"/>
              </w:rPr>
              <w:t>5</w:t>
            </w:r>
          </w:p>
        </w:tc>
      </w:tr>
      <w:tr w:rsidR="0060574C" w:rsidRPr="00300B75" w14:paraId="51EB0E5A" w14:textId="77777777" w:rsidTr="0060574C">
        <w:trPr>
          <w:trHeight w:val="300"/>
        </w:trPr>
        <w:tc>
          <w:tcPr>
            <w:tcW w:w="4325" w:type="pct"/>
            <w:shd w:val="clear" w:color="auto" w:fill="F2F2F2"/>
            <w:noWrap/>
            <w:hideMark/>
          </w:tcPr>
          <w:p w14:paraId="090D8C99" w14:textId="77777777" w:rsidR="0060574C" w:rsidRPr="00300B75" w:rsidRDefault="0060574C" w:rsidP="0060574C">
            <w:pPr>
              <w:rPr>
                <w:sz w:val="20"/>
                <w:szCs w:val="20"/>
                <w:lang w:val="cs-CZ"/>
              </w:rPr>
            </w:pPr>
            <w:r w:rsidRPr="00300B75">
              <w:rPr>
                <w:sz w:val="20"/>
                <w:szCs w:val="20"/>
                <w:lang w:val="cs-CZ"/>
              </w:rPr>
              <w:t>Spíše ano</w:t>
            </w:r>
          </w:p>
        </w:tc>
        <w:tc>
          <w:tcPr>
            <w:tcW w:w="675" w:type="pct"/>
            <w:tcBorders>
              <w:right w:val="nil"/>
            </w:tcBorders>
          </w:tcPr>
          <w:p w14:paraId="67D783E0" w14:textId="77777777" w:rsidR="0060574C" w:rsidRPr="00300B75" w:rsidRDefault="001B1E2B" w:rsidP="0060574C">
            <w:pPr>
              <w:jc w:val="right"/>
              <w:rPr>
                <w:sz w:val="20"/>
                <w:szCs w:val="20"/>
                <w:lang w:val="cs-CZ"/>
              </w:rPr>
            </w:pPr>
            <w:r>
              <w:rPr>
                <w:sz w:val="20"/>
                <w:szCs w:val="20"/>
                <w:lang w:val="cs-CZ"/>
              </w:rPr>
              <w:t>8</w:t>
            </w:r>
          </w:p>
        </w:tc>
      </w:tr>
      <w:tr w:rsidR="0060574C" w:rsidRPr="00300B75" w14:paraId="071EFF87" w14:textId="77777777" w:rsidTr="0060574C">
        <w:trPr>
          <w:trHeight w:val="300"/>
        </w:trPr>
        <w:tc>
          <w:tcPr>
            <w:tcW w:w="4325" w:type="pct"/>
            <w:shd w:val="clear" w:color="auto" w:fill="F2F2F2"/>
            <w:noWrap/>
          </w:tcPr>
          <w:p w14:paraId="419274B4" w14:textId="77777777" w:rsidR="0060574C" w:rsidRPr="00300B75" w:rsidRDefault="0060574C" w:rsidP="0060574C">
            <w:pPr>
              <w:rPr>
                <w:sz w:val="20"/>
                <w:szCs w:val="20"/>
                <w:lang w:val="cs-CZ"/>
              </w:rPr>
            </w:pPr>
            <w:r w:rsidRPr="00300B75">
              <w:rPr>
                <w:sz w:val="20"/>
                <w:szCs w:val="20"/>
                <w:lang w:val="cs-CZ"/>
              </w:rPr>
              <w:t>Spíše ne</w:t>
            </w:r>
          </w:p>
        </w:tc>
        <w:tc>
          <w:tcPr>
            <w:tcW w:w="675" w:type="pct"/>
            <w:tcBorders>
              <w:right w:val="nil"/>
            </w:tcBorders>
          </w:tcPr>
          <w:p w14:paraId="2A93E759" w14:textId="77777777" w:rsidR="0060574C" w:rsidRPr="00300B75" w:rsidRDefault="0060574C" w:rsidP="0060574C">
            <w:pPr>
              <w:jc w:val="right"/>
              <w:rPr>
                <w:sz w:val="20"/>
                <w:szCs w:val="20"/>
                <w:lang w:val="cs-CZ"/>
              </w:rPr>
            </w:pPr>
            <w:r w:rsidRPr="00300B75">
              <w:rPr>
                <w:sz w:val="20"/>
                <w:szCs w:val="20"/>
                <w:lang w:val="cs-CZ"/>
              </w:rPr>
              <w:t>2</w:t>
            </w:r>
          </w:p>
        </w:tc>
      </w:tr>
      <w:tr w:rsidR="0060574C" w:rsidRPr="00300B75" w14:paraId="7B4788A3" w14:textId="77777777" w:rsidTr="0060574C">
        <w:trPr>
          <w:trHeight w:val="300"/>
        </w:trPr>
        <w:tc>
          <w:tcPr>
            <w:tcW w:w="4325" w:type="pct"/>
            <w:shd w:val="clear" w:color="auto" w:fill="F2F2F2"/>
            <w:noWrap/>
          </w:tcPr>
          <w:p w14:paraId="4B3D8861" w14:textId="77777777" w:rsidR="0060574C" w:rsidRPr="00300B75" w:rsidRDefault="0060574C" w:rsidP="0060574C">
            <w:pPr>
              <w:rPr>
                <w:sz w:val="20"/>
                <w:szCs w:val="20"/>
                <w:lang w:val="cs-CZ"/>
              </w:rPr>
            </w:pPr>
            <w:r w:rsidRPr="00300B75">
              <w:rPr>
                <w:sz w:val="20"/>
                <w:szCs w:val="20"/>
                <w:lang w:val="cs-CZ"/>
              </w:rPr>
              <w:t>Rozhodně ne</w:t>
            </w:r>
          </w:p>
        </w:tc>
        <w:tc>
          <w:tcPr>
            <w:tcW w:w="675" w:type="pct"/>
            <w:tcBorders>
              <w:right w:val="nil"/>
            </w:tcBorders>
          </w:tcPr>
          <w:p w14:paraId="12A5BCC5" w14:textId="77777777" w:rsidR="0060574C" w:rsidRPr="00300B75" w:rsidRDefault="0060574C" w:rsidP="0060574C">
            <w:pPr>
              <w:jc w:val="right"/>
              <w:rPr>
                <w:sz w:val="20"/>
                <w:szCs w:val="20"/>
                <w:lang w:val="cs-CZ"/>
              </w:rPr>
            </w:pPr>
          </w:p>
        </w:tc>
      </w:tr>
      <w:tr w:rsidR="0060574C" w:rsidRPr="00300B75" w14:paraId="68E9364A" w14:textId="77777777" w:rsidTr="0060574C">
        <w:trPr>
          <w:trHeight w:val="315"/>
        </w:trPr>
        <w:tc>
          <w:tcPr>
            <w:tcW w:w="4325" w:type="pct"/>
            <w:tcBorders>
              <w:bottom w:val="double" w:sz="4" w:space="0" w:color="404040"/>
            </w:tcBorders>
            <w:shd w:val="clear" w:color="auto" w:fill="F2F2F2"/>
            <w:noWrap/>
            <w:hideMark/>
          </w:tcPr>
          <w:p w14:paraId="0251C277" w14:textId="77777777" w:rsidR="0060574C" w:rsidRPr="00300B75" w:rsidRDefault="0060574C" w:rsidP="0060574C">
            <w:pPr>
              <w:rPr>
                <w:sz w:val="20"/>
                <w:szCs w:val="20"/>
                <w:lang w:val="cs-CZ"/>
              </w:rPr>
            </w:pPr>
            <w:r w:rsidRPr="00300B75">
              <w:rPr>
                <w:sz w:val="20"/>
                <w:szCs w:val="20"/>
                <w:lang w:val="cs-CZ"/>
              </w:rPr>
              <w:t>Nedokážu posoudit</w:t>
            </w:r>
          </w:p>
        </w:tc>
        <w:tc>
          <w:tcPr>
            <w:tcW w:w="675" w:type="pct"/>
            <w:tcBorders>
              <w:bottom w:val="double" w:sz="4" w:space="0" w:color="404040"/>
              <w:right w:val="nil"/>
            </w:tcBorders>
          </w:tcPr>
          <w:p w14:paraId="159DFC6A" w14:textId="77777777" w:rsidR="0060574C" w:rsidRPr="00300B75" w:rsidRDefault="001B1E2B" w:rsidP="0060574C">
            <w:pPr>
              <w:jc w:val="right"/>
              <w:rPr>
                <w:sz w:val="20"/>
                <w:szCs w:val="20"/>
                <w:lang w:val="cs-CZ"/>
              </w:rPr>
            </w:pPr>
            <w:r>
              <w:rPr>
                <w:sz w:val="20"/>
                <w:szCs w:val="20"/>
                <w:lang w:val="cs-CZ"/>
              </w:rPr>
              <w:t>1</w:t>
            </w:r>
          </w:p>
        </w:tc>
      </w:tr>
      <w:tr w:rsidR="0060574C" w:rsidRPr="00300B75" w14:paraId="1435A8E9" w14:textId="77777777" w:rsidTr="0060574C">
        <w:trPr>
          <w:trHeight w:val="315"/>
        </w:trPr>
        <w:tc>
          <w:tcPr>
            <w:tcW w:w="4325" w:type="pct"/>
            <w:tcBorders>
              <w:top w:val="double" w:sz="4" w:space="0" w:color="404040"/>
            </w:tcBorders>
            <w:shd w:val="clear" w:color="auto" w:fill="F2F2F2"/>
            <w:noWrap/>
          </w:tcPr>
          <w:p w14:paraId="55D4A62C" w14:textId="77777777" w:rsidR="0060574C" w:rsidRPr="00300B75" w:rsidRDefault="0060574C" w:rsidP="00077360">
            <w:pPr>
              <w:spacing w:line="276" w:lineRule="auto"/>
              <w:jc w:val="right"/>
              <w:rPr>
                <w:rFonts w:ascii="Calibri" w:hAnsi="Calibri" w:cs="Times New Roman"/>
                <w:sz w:val="20"/>
                <w:szCs w:val="20"/>
                <w:lang w:val="cs-CZ" w:eastAsia="cs-CZ"/>
              </w:rPr>
            </w:pPr>
            <w:r w:rsidRPr="00300B75">
              <w:rPr>
                <w:rFonts w:ascii="Calibri" w:hAnsi="Calibri" w:cs="Times New Roman"/>
                <w:sz w:val="20"/>
                <w:szCs w:val="20"/>
                <w:lang w:val="cs-CZ" w:eastAsia="cs-CZ"/>
              </w:rPr>
              <w:t>celkem</w:t>
            </w:r>
          </w:p>
        </w:tc>
        <w:tc>
          <w:tcPr>
            <w:tcW w:w="675" w:type="pct"/>
            <w:tcBorders>
              <w:top w:val="double" w:sz="4" w:space="0" w:color="404040"/>
              <w:right w:val="nil"/>
            </w:tcBorders>
          </w:tcPr>
          <w:p w14:paraId="59F7D866" w14:textId="77777777" w:rsidR="0060574C" w:rsidRPr="00300B75" w:rsidRDefault="001B1E2B" w:rsidP="00077360">
            <w:pPr>
              <w:jc w:val="right"/>
              <w:rPr>
                <w:sz w:val="20"/>
                <w:szCs w:val="20"/>
                <w:lang w:val="cs-CZ"/>
              </w:rPr>
            </w:pPr>
            <w:r>
              <w:rPr>
                <w:sz w:val="20"/>
                <w:szCs w:val="20"/>
                <w:lang w:val="cs-CZ"/>
              </w:rPr>
              <w:t>16</w:t>
            </w:r>
          </w:p>
        </w:tc>
      </w:tr>
    </w:tbl>
    <w:p w14:paraId="699D9CAD" w14:textId="77777777" w:rsidR="0096039D" w:rsidRPr="00300B75" w:rsidRDefault="0096039D" w:rsidP="00F0567B">
      <w:pPr>
        <w:keepNext/>
        <w:keepLines/>
        <w:spacing w:after="120" w:line="276" w:lineRule="auto"/>
        <w:jc w:val="both"/>
        <w:outlineLvl w:val="2"/>
        <w:rPr>
          <w:rFonts w:ascii="Calibri" w:eastAsia="Times New Roman" w:hAnsi="Calibri" w:cs="Times New Roman"/>
          <w:color w:val="232E83"/>
          <w:szCs w:val="24"/>
          <w:lang w:eastAsia="zh-CN"/>
        </w:rPr>
      </w:pPr>
    </w:p>
    <w:p w14:paraId="5E90953A" w14:textId="77777777" w:rsidR="0060574C" w:rsidRPr="00300B75" w:rsidRDefault="0060574C" w:rsidP="0060574C">
      <w:pPr>
        <w:keepNext/>
        <w:keepLines/>
        <w:spacing w:after="120" w:line="276" w:lineRule="auto"/>
        <w:jc w:val="both"/>
        <w:outlineLvl w:val="2"/>
        <w:rPr>
          <w:rFonts w:ascii="Calibri" w:eastAsia="Times New Roman" w:hAnsi="Calibri" w:cs="Times New Roman"/>
          <w:color w:val="232E83"/>
          <w:szCs w:val="24"/>
          <w:lang w:eastAsia="zh-CN"/>
        </w:rPr>
      </w:pPr>
      <w:r w:rsidRPr="00300B75">
        <w:rPr>
          <w:rFonts w:ascii="Calibri" w:eastAsia="Times New Roman" w:hAnsi="Calibri" w:cs="Times New Roman"/>
          <w:color w:val="232E83"/>
          <w:szCs w:val="24"/>
          <w:lang w:eastAsia="zh-CN"/>
        </w:rPr>
        <w:t>Vaši odpověď na předchozí otázku můžete zdůvodnit, případně uvést konkrétní doporučení na úpravy a změny:</w:t>
      </w:r>
    </w:p>
    <w:tbl>
      <w:tblPr>
        <w:tblStyle w:val="Mkatabulky"/>
        <w:tblW w:w="906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067"/>
      </w:tblGrid>
      <w:tr w:rsidR="001B1E2B" w:rsidRPr="001B1E2B" w14:paraId="500738A8" w14:textId="77777777" w:rsidTr="00890FBA">
        <w:trPr>
          <w:trHeight w:val="124"/>
        </w:trPr>
        <w:tc>
          <w:tcPr>
            <w:tcW w:w="9067" w:type="dxa"/>
            <w:hideMark/>
          </w:tcPr>
          <w:p w14:paraId="6BB9BFFD" w14:textId="77777777" w:rsidR="001B1E2B" w:rsidRPr="001B1E2B" w:rsidRDefault="001B1E2B" w:rsidP="001B1E2B">
            <w:pPr>
              <w:rPr>
                <w:sz w:val="20"/>
              </w:rPr>
            </w:pPr>
            <w:r w:rsidRPr="001B1E2B">
              <w:rPr>
                <w:sz w:val="20"/>
              </w:rPr>
              <w:t xml:space="preserve">Výši podpory pro velký podnik bych doporučil navýšit na </w:t>
            </w:r>
            <w:proofErr w:type="gramStart"/>
            <w:r w:rsidRPr="001B1E2B">
              <w:rPr>
                <w:sz w:val="20"/>
              </w:rPr>
              <w:t>60%</w:t>
            </w:r>
            <w:proofErr w:type="gramEnd"/>
            <w:r w:rsidRPr="001B1E2B">
              <w:rPr>
                <w:sz w:val="20"/>
              </w:rPr>
              <w:t xml:space="preserve"> způsobilých výdajů.</w:t>
            </w:r>
          </w:p>
        </w:tc>
      </w:tr>
      <w:tr w:rsidR="001B1E2B" w:rsidRPr="001B1E2B" w14:paraId="1010553D" w14:textId="77777777" w:rsidTr="00890FBA">
        <w:trPr>
          <w:trHeight w:val="408"/>
        </w:trPr>
        <w:tc>
          <w:tcPr>
            <w:tcW w:w="9067" w:type="dxa"/>
            <w:hideMark/>
          </w:tcPr>
          <w:p w14:paraId="401566AA" w14:textId="77777777" w:rsidR="001B1E2B" w:rsidRPr="001B1E2B" w:rsidRDefault="001B1E2B" w:rsidP="001B1E2B">
            <w:pPr>
              <w:rPr>
                <w:sz w:val="20"/>
              </w:rPr>
            </w:pPr>
            <w:r w:rsidRPr="001B1E2B">
              <w:rPr>
                <w:sz w:val="20"/>
              </w:rPr>
              <w:t xml:space="preserve">tento dotační titul by měl být zaměřen i na menší </w:t>
            </w:r>
            <w:proofErr w:type="gramStart"/>
            <w:r w:rsidRPr="001B1E2B">
              <w:rPr>
                <w:sz w:val="20"/>
              </w:rPr>
              <w:t>úsporu - např</w:t>
            </w:r>
            <w:proofErr w:type="gramEnd"/>
            <w:r w:rsidRPr="001B1E2B">
              <w:rPr>
                <w:sz w:val="20"/>
              </w:rPr>
              <w:t xml:space="preserve"> výměna stávajících starých předizolovaných potrubí za novější moderní.</w:t>
            </w:r>
          </w:p>
        </w:tc>
      </w:tr>
      <w:tr w:rsidR="001B1E2B" w:rsidRPr="001B1E2B" w14:paraId="4583E30B" w14:textId="77777777" w:rsidTr="00890FBA">
        <w:trPr>
          <w:trHeight w:val="259"/>
        </w:trPr>
        <w:tc>
          <w:tcPr>
            <w:tcW w:w="9067" w:type="dxa"/>
            <w:hideMark/>
          </w:tcPr>
          <w:p w14:paraId="5DA2B197" w14:textId="77777777" w:rsidR="001B1E2B" w:rsidRPr="001B1E2B" w:rsidRDefault="001B1E2B" w:rsidP="001B1E2B">
            <w:pPr>
              <w:rPr>
                <w:sz w:val="20"/>
              </w:rPr>
            </w:pPr>
            <w:r w:rsidRPr="001B1E2B">
              <w:rPr>
                <w:sz w:val="20"/>
              </w:rPr>
              <w:t xml:space="preserve">Nicméně by bylo vhodné, kdyby existovala také podpora pro malé odběratele, např. pokud je možné získat dotaci na nový kotel do rodinného domku, proč by nebylo možné získat dotaci na nákup výměníkové stanice a případně na vybudování teplovodní přípojky, díky které by se mohl drobný odběratel připojit k teplárenské síti. </w:t>
            </w:r>
          </w:p>
        </w:tc>
      </w:tr>
      <w:tr w:rsidR="001B1E2B" w:rsidRPr="001B1E2B" w14:paraId="66EDBBB9" w14:textId="77777777" w:rsidTr="00890FBA">
        <w:trPr>
          <w:trHeight w:val="54"/>
        </w:trPr>
        <w:tc>
          <w:tcPr>
            <w:tcW w:w="9067" w:type="dxa"/>
            <w:hideMark/>
          </w:tcPr>
          <w:p w14:paraId="6FA9FA21" w14:textId="77777777" w:rsidR="001B1E2B" w:rsidRPr="001B1E2B" w:rsidRDefault="001B1E2B" w:rsidP="001B1E2B">
            <w:pPr>
              <w:rPr>
                <w:sz w:val="20"/>
              </w:rPr>
            </w:pPr>
            <w:r w:rsidRPr="001B1E2B">
              <w:rPr>
                <w:sz w:val="20"/>
              </w:rPr>
              <w:t xml:space="preserve">Modernizace zařízení vždy nezajistí zvýšení účinnosti SZT. </w:t>
            </w:r>
          </w:p>
        </w:tc>
      </w:tr>
      <w:tr w:rsidR="001B1E2B" w:rsidRPr="001B1E2B" w14:paraId="58DBC671" w14:textId="77777777" w:rsidTr="00890FBA">
        <w:trPr>
          <w:trHeight w:val="229"/>
        </w:trPr>
        <w:tc>
          <w:tcPr>
            <w:tcW w:w="9067" w:type="dxa"/>
            <w:hideMark/>
          </w:tcPr>
          <w:p w14:paraId="49478C3C" w14:textId="77777777" w:rsidR="001B1E2B" w:rsidRPr="001B1E2B" w:rsidRDefault="001B1E2B" w:rsidP="001B1E2B">
            <w:pPr>
              <w:rPr>
                <w:sz w:val="20"/>
              </w:rPr>
            </w:pPr>
            <w:r w:rsidRPr="001B1E2B">
              <w:rPr>
                <w:sz w:val="20"/>
              </w:rPr>
              <w:t>Z pohledu velikosti mateřského podniku není vždy relevantní bodové ohodnocení. Vzhledem k tomu, že se jedná o věcně usměrňovanou cenu, nemá velikost společnosti vliv na míru zisku.</w:t>
            </w:r>
          </w:p>
        </w:tc>
      </w:tr>
      <w:tr w:rsidR="001B1E2B" w:rsidRPr="001B1E2B" w14:paraId="229AC16A" w14:textId="77777777" w:rsidTr="00890FBA">
        <w:trPr>
          <w:trHeight w:val="54"/>
        </w:trPr>
        <w:tc>
          <w:tcPr>
            <w:tcW w:w="9067" w:type="dxa"/>
            <w:hideMark/>
          </w:tcPr>
          <w:p w14:paraId="0258C56E" w14:textId="77777777" w:rsidR="001B1E2B" w:rsidRPr="001B1E2B" w:rsidRDefault="001B1E2B" w:rsidP="001B1E2B">
            <w:pPr>
              <w:rPr>
                <w:sz w:val="20"/>
              </w:rPr>
            </w:pPr>
            <w:r w:rsidRPr="001B1E2B">
              <w:rPr>
                <w:sz w:val="20"/>
              </w:rPr>
              <w:t>Je příliš velká administrativní zátěž při podávání žádosti a při schvalování platby. V případě nesouhlasu žadatele s rozhodnutími je proces přezkumu neprůhledný a velmi zdlouhavý. Např. na odpověď na naše námitky proti krácení dotace již čekáme přes 5 měsíců!</w:t>
            </w:r>
          </w:p>
        </w:tc>
      </w:tr>
      <w:tr w:rsidR="001B1E2B" w:rsidRPr="001B1E2B" w14:paraId="1E8BCC65" w14:textId="77777777" w:rsidTr="00890FBA">
        <w:trPr>
          <w:trHeight w:val="54"/>
        </w:trPr>
        <w:tc>
          <w:tcPr>
            <w:tcW w:w="9067" w:type="dxa"/>
            <w:hideMark/>
          </w:tcPr>
          <w:p w14:paraId="25FAB8AF" w14:textId="77777777" w:rsidR="001B1E2B" w:rsidRPr="001B1E2B" w:rsidRDefault="001B1E2B" w:rsidP="001B1E2B">
            <w:pPr>
              <w:rPr>
                <w:sz w:val="20"/>
              </w:rPr>
            </w:pPr>
            <w:r w:rsidRPr="001B1E2B">
              <w:rPr>
                <w:sz w:val="20"/>
              </w:rPr>
              <w:t xml:space="preserve">Program motivuje k podrobnějšímu a přesnějšímu vyhodnocení záměrů a akcí včetně </w:t>
            </w:r>
            <w:proofErr w:type="gramStart"/>
            <w:r w:rsidRPr="001B1E2B">
              <w:rPr>
                <w:sz w:val="20"/>
              </w:rPr>
              <w:t>posouzení  širšího</w:t>
            </w:r>
            <w:proofErr w:type="gramEnd"/>
            <w:r w:rsidRPr="001B1E2B">
              <w:rPr>
                <w:sz w:val="20"/>
              </w:rPr>
              <w:t xml:space="preserve"> záběru, než kdyby společnost vynakládala pouze </w:t>
            </w:r>
            <w:proofErr w:type="spellStart"/>
            <w:r w:rsidRPr="001B1E2B">
              <w:rPr>
                <w:sz w:val="20"/>
              </w:rPr>
              <w:t>svouje</w:t>
            </w:r>
            <w:proofErr w:type="spellEnd"/>
            <w:r w:rsidRPr="001B1E2B">
              <w:rPr>
                <w:sz w:val="20"/>
              </w:rPr>
              <w:t xml:space="preserve"> prostředky. </w:t>
            </w:r>
          </w:p>
        </w:tc>
      </w:tr>
    </w:tbl>
    <w:p w14:paraId="742D08B8" w14:textId="77777777" w:rsidR="0060574C" w:rsidRPr="00300B75" w:rsidRDefault="0060574C" w:rsidP="00F0567B">
      <w:pPr>
        <w:keepNext/>
        <w:keepLines/>
        <w:spacing w:after="120" w:line="276" w:lineRule="auto"/>
        <w:jc w:val="both"/>
        <w:outlineLvl w:val="2"/>
        <w:rPr>
          <w:rFonts w:ascii="Calibri" w:eastAsia="Times New Roman" w:hAnsi="Calibri" w:cs="Times New Roman"/>
          <w:color w:val="232E83"/>
          <w:szCs w:val="24"/>
          <w:lang w:eastAsia="zh-CN"/>
        </w:rPr>
      </w:pPr>
      <w:bookmarkStart w:id="2" w:name="_GoBack"/>
      <w:bookmarkEnd w:id="2"/>
    </w:p>
    <w:p w14:paraId="7EB4665D" w14:textId="77777777" w:rsidR="00490B8C" w:rsidRPr="00300B75" w:rsidRDefault="00490B8C" w:rsidP="00F0567B">
      <w:pPr>
        <w:keepNext/>
        <w:keepLines/>
        <w:spacing w:after="120" w:line="276" w:lineRule="auto"/>
        <w:jc w:val="both"/>
        <w:outlineLvl w:val="2"/>
        <w:rPr>
          <w:rFonts w:ascii="Calibri" w:eastAsia="Times New Roman" w:hAnsi="Calibri" w:cs="Times New Roman"/>
          <w:color w:val="232E83"/>
          <w:szCs w:val="24"/>
          <w:lang w:eastAsia="zh-CN"/>
        </w:rPr>
      </w:pPr>
    </w:p>
    <w:p w14:paraId="69C7F0CC" w14:textId="77777777" w:rsidR="00490B8C" w:rsidRPr="00300B75" w:rsidRDefault="00490B8C" w:rsidP="00F0567B">
      <w:pPr>
        <w:keepNext/>
        <w:keepLines/>
        <w:spacing w:after="120" w:line="276" w:lineRule="auto"/>
        <w:jc w:val="both"/>
        <w:outlineLvl w:val="2"/>
        <w:rPr>
          <w:rFonts w:ascii="Calibri" w:eastAsia="Times New Roman" w:hAnsi="Calibri" w:cs="Times New Roman"/>
          <w:color w:val="232E83"/>
          <w:szCs w:val="24"/>
          <w:lang w:eastAsia="zh-CN"/>
        </w:rPr>
      </w:pPr>
    </w:p>
    <w:p w14:paraId="366DBB6B" w14:textId="77777777" w:rsidR="002C457B" w:rsidRPr="00300B75" w:rsidRDefault="002C457B" w:rsidP="00F0567B">
      <w:pPr>
        <w:keepNext/>
        <w:keepLines/>
        <w:spacing w:after="120" w:line="276" w:lineRule="auto"/>
        <w:jc w:val="both"/>
        <w:outlineLvl w:val="2"/>
        <w:rPr>
          <w:rFonts w:ascii="Calibri" w:eastAsia="Times New Roman" w:hAnsi="Calibri" w:cs="Times New Roman"/>
          <w:color w:val="232E83"/>
          <w:szCs w:val="24"/>
          <w:lang w:eastAsia="zh-CN"/>
        </w:rPr>
      </w:pPr>
      <w:r w:rsidRPr="00300B75">
        <w:rPr>
          <w:rFonts w:ascii="Calibri" w:eastAsia="Times New Roman" w:hAnsi="Calibri" w:cs="Times New Roman"/>
          <w:color w:val="232E83"/>
          <w:szCs w:val="24"/>
          <w:lang w:eastAsia="zh-CN"/>
        </w:rPr>
        <w:br w:type="page"/>
      </w:r>
    </w:p>
    <w:p w14:paraId="2ABBD4A2" w14:textId="77777777" w:rsidR="00157E11" w:rsidRPr="00300B75" w:rsidRDefault="00157E11" w:rsidP="00157E11">
      <w:pPr>
        <w:keepNext/>
        <w:keepLines/>
        <w:pageBreakBefore/>
        <w:spacing w:after="120" w:line="276" w:lineRule="auto"/>
        <w:jc w:val="both"/>
        <w:outlineLvl w:val="1"/>
        <w:rPr>
          <w:rFonts w:ascii="Calibri" w:eastAsia="Times New Roman" w:hAnsi="Calibri" w:cs="Times New Roman"/>
          <w:b/>
          <w:bCs/>
          <w:color w:val="232E83"/>
          <w:sz w:val="26"/>
          <w:szCs w:val="26"/>
          <w:lang w:eastAsia="zh-CN"/>
        </w:rPr>
      </w:pPr>
      <w:r w:rsidRPr="00300B75">
        <w:rPr>
          <w:rFonts w:ascii="Calibri" w:eastAsia="Times New Roman" w:hAnsi="Calibri" w:cs="Times New Roman"/>
          <w:b/>
          <w:bCs/>
          <w:color w:val="232E83"/>
          <w:sz w:val="26"/>
          <w:szCs w:val="26"/>
          <w:lang w:eastAsia="zh-CN"/>
        </w:rPr>
        <w:lastRenderedPageBreak/>
        <w:t>Vzor dotazník</w:t>
      </w:r>
      <w:r w:rsidR="00BE6CF4">
        <w:rPr>
          <w:rFonts w:ascii="Calibri" w:eastAsia="Times New Roman" w:hAnsi="Calibri" w:cs="Times New Roman"/>
          <w:b/>
          <w:bCs/>
          <w:color w:val="232E83"/>
          <w:sz w:val="26"/>
          <w:szCs w:val="26"/>
          <w:lang w:eastAsia="zh-CN"/>
        </w:rPr>
        <w:t>u</w:t>
      </w:r>
    </w:p>
    <w:p w14:paraId="02D91FC0" w14:textId="77777777" w:rsidR="003134EB" w:rsidRDefault="008E4526" w:rsidP="00157E11">
      <w:r>
        <w:rPr>
          <w:noProof/>
        </w:rPr>
        <w:drawing>
          <wp:inline distT="0" distB="0" distL="0" distR="0" wp14:anchorId="25F96C26" wp14:editId="6CB6A579">
            <wp:extent cx="5759450" cy="625602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4D45.tmp"/>
                    <pic:cNvPicPr/>
                  </pic:nvPicPr>
                  <pic:blipFill>
                    <a:blip r:embed="rId8">
                      <a:extLst>
                        <a:ext uri="{28A0092B-C50C-407E-A947-70E740481C1C}">
                          <a14:useLocalDpi xmlns:a14="http://schemas.microsoft.com/office/drawing/2010/main" val="0"/>
                        </a:ext>
                      </a:extLst>
                    </a:blip>
                    <a:stretch>
                      <a:fillRect/>
                    </a:stretch>
                  </pic:blipFill>
                  <pic:spPr>
                    <a:xfrm>
                      <a:off x="0" y="0"/>
                      <a:ext cx="5759450" cy="6256020"/>
                    </a:xfrm>
                    <a:prstGeom prst="rect">
                      <a:avLst/>
                    </a:prstGeom>
                  </pic:spPr>
                </pic:pic>
              </a:graphicData>
            </a:graphic>
          </wp:inline>
        </w:drawing>
      </w:r>
    </w:p>
    <w:p w14:paraId="5EA3B482" w14:textId="77777777" w:rsidR="008E4526" w:rsidRDefault="008E4526" w:rsidP="00157E11">
      <w:r>
        <w:rPr>
          <w:noProof/>
        </w:rPr>
        <w:lastRenderedPageBreak/>
        <w:drawing>
          <wp:inline distT="0" distB="0" distL="0" distR="0" wp14:anchorId="35F71196" wp14:editId="626A806E">
            <wp:extent cx="5759450" cy="6718935"/>
            <wp:effectExtent l="0" t="0" r="0" b="571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F45135.tmp"/>
                    <pic:cNvPicPr/>
                  </pic:nvPicPr>
                  <pic:blipFill>
                    <a:blip r:embed="rId9">
                      <a:extLst>
                        <a:ext uri="{28A0092B-C50C-407E-A947-70E740481C1C}">
                          <a14:useLocalDpi xmlns:a14="http://schemas.microsoft.com/office/drawing/2010/main" val="0"/>
                        </a:ext>
                      </a:extLst>
                    </a:blip>
                    <a:stretch>
                      <a:fillRect/>
                    </a:stretch>
                  </pic:blipFill>
                  <pic:spPr>
                    <a:xfrm>
                      <a:off x="0" y="0"/>
                      <a:ext cx="5759450" cy="6718935"/>
                    </a:xfrm>
                    <a:prstGeom prst="rect">
                      <a:avLst/>
                    </a:prstGeom>
                  </pic:spPr>
                </pic:pic>
              </a:graphicData>
            </a:graphic>
          </wp:inline>
        </w:drawing>
      </w:r>
    </w:p>
    <w:p w14:paraId="4950BC11" w14:textId="77777777" w:rsidR="008E4526" w:rsidRPr="00300B75" w:rsidRDefault="008E4526" w:rsidP="00157E11">
      <w:r>
        <w:rPr>
          <w:noProof/>
        </w:rPr>
        <w:lastRenderedPageBreak/>
        <w:drawing>
          <wp:inline distT="0" distB="0" distL="0" distR="0" wp14:anchorId="2ACDED1B" wp14:editId="390DE2ED">
            <wp:extent cx="5759450" cy="5370830"/>
            <wp:effectExtent l="0" t="0" r="0" b="127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F499F7.tmp"/>
                    <pic:cNvPicPr/>
                  </pic:nvPicPr>
                  <pic:blipFill>
                    <a:blip r:embed="rId10">
                      <a:extLst>
                        <a:ext uri="{28A0092B-C50C-407E-A947-70E740481C1C}">
                          <a14:useLocalDpi xmlns:a14="http://schemas.microsoft.com/office/drawing/2010/main" val="0"/>
                        </a:ext>
                      </a:extLst>
                    </a:blip>
                    <a:stretch>
                      <a:fillRect/>
                    </a:stretch>
                  </pic:blipFill>
                  <pic:spPr>
                    <a:xfrm>
                      <a:off x="0" y="0"/>
                      <a:ext cx="5759450" cy="5370830"/>
                    </a:xfrm>
                    <a:prstGeom prst="rect">
                      <a:avLst/>
                    </a:prstGeom>
                  </pic:spPr>
                </pic:pic>
              </a:graphicData>
            </a:graphic>
          </wp:inline>
        </w:drawing>
      </w:r>
    </w:p>
    <w:p w14:paraId="394BA4AE" w14:textId="77777777" w:rsidR="00157E11" w:rsidRPr="00300B75" w:rsidRDefault="00157E11" w:rsidP="00157E11"/>
    <w:sectPr w:rsidR="00157E11" w:rsidRPr="00300B75" w:rsidSect="0057651C">
      <w:headerReference w:type="default" r:id="rId11"/>
      <w:footerReference w:type="default" r:id="rId12"/>
      <w:pgSz w:w="11906" w:h="16838"/>
      <w:pgMar w:top="164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180FB" w14:textId="77777777" w:rsidR="00DC14D1" w:rsidRDefault="00DC14D1" w:rsidP="00E31204">
      <w:pPr>
        <w:spacing w:after="0" w:line="240" w:lineRule="auto"/>
      </w:pPr>
      <w:r>
        <w:separator/>
      </w:r>
    </w:p>
  </w:endnote>
  <w:endnote w:type="continuationSeparator" w:id="0">
    <w:p w14:paraId="5DDDC4B2" w14:textId="77777777" w:rsidR="00DC14D1" w:rsidRDefault="00DC14D1" w:rsidP="00E31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721167"/>
      <w:docPartObj>
        <w:docPartGallery w:val="Page Numbers (Bottom of Page)"/>
        <w:docPartUnique/>
      </w:docPartObj>
    </w:sdtPr>
    <w:sdtEndPr>
      <w:rPr>
        <w:sz w:val="18"/>
        <w:szCs w:val="18"/>
      </w:rPr>
    </w:sdtEndPr>
    <w:sdtContent>
      <w:p w14:paraId="4CF8E0ED" w14:textId="77777777" w:rsidR="00DA0F9C" w:rsidRPr="00327F64" w:rsidRDefault="00DA0F9C">
        <w:pPr>
          <w:pStyle w:val="Zpat"/>
          <w:jc w:val="right"/>
          <w:rPr>
            <w:sz w:val="18"/>
            <w:szCs w:val="18"/>
          </w:rPr>
        </w:pPr>
        <w:r w:rsidRPr="00327F64">
          <w:rPr>
            <w:sz w:val="18"/>
            <w:szCs w:val="18"/>
          </w:rPr>
          <w:fldChar w:fldCharType="begin"/>
        </w:r>
        <w:r w:rsidRPr="00327F64">
          <w:rPr>
            <w:sz w:val="18"/>
            <w:szCs w:val="18"/>
          </w:rPr>
          <w:instrText>PAGE   \* MERGEFORMAT</w:instrText>
        </w:r>
        <w:r w:rsidRPr="00327F64">
          <w:rPr>
            <w:sz w:val="18"/>
            <w:szCs w:val="18"/>
          </w:rPr>
          <w:fldChar w:fldCharType="separate"/>
        </w:r>
        <w:r>
          <w:rPr>
            <w:noProof/>
            <w:sz w:val="18"/>
            <w:szCs w:val="18"/>
          </w:rPr>
          <w:t>44</w:t>
        </w:r>
        <w:r w:rsidRPr="00327F64">
          <w:rPr>
            <w:sz w:val="18"/>
            <w:szCs w:val="18"/>
          </w:rPr>
          <w:fldChar w:fldCharType="end"/>
        </w:r>
      </w:p>
    </w:sdtContent>
  </w:sdt>
  <w:p w14:paraId="02D9C343" w14:textId="77777777" w:rsidR="00DA0F9C" w:rsidRDefault="00DA0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F35BC" w14:textId="77777777" w:rsidR="00DC14D1" w:rsidRDefault="00DC14D1" w:rsidP="00E31204">
      <w:pPr>
        <w:spacing w:after="0" w:line="240" w:lineRule="auto"/>
      </w:pPr>
      <w:r>
        <w:separator/>
      </w:r>
    </w:p>
  </w:footnote>
  <w:footnote w:type="continuationSeparator" w:id="0">
    <w:p w14:paraId="6052A99C" w14:textId="77777777" w:rsidR="00DC14D1" w:rsidRDefault="00DC14D1" w:rsidP="00E31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A0EC3" w14:textId="77777777" w:rsidR="00DA0F9C" w:rsidRPr="00E31204" w:rsidRDefault="00DA0F9C" w:rsidP="00E31204">
    <w:pPr>
      <w:pStyle w:val="Zhlav"/>
      <w:rPr>
        <w:b/>
        <w:sz w:val="16"/>
        <w:szCs w:val="16"/>
      </w:rPr>
    </w:pPr>
    <w:r w:rsidRPr="00E31204">
      <w:rPr>
        <w:b/>
        <w:sz w:val="16"/>
        <w:szCs w:val="16"/>
      </w:rPr>
      <w:t xml:space="preserve">Výsledková evaluace SC </w:t>
    </w:r>
    <w:r>
      <w:rPr>
        <w:b/>
        <w:sz w:val="16"/>
        <w:szCs w:val="16"/>
      </w:rPr>
      <w:t>3</w:t>
    </w:r>
    <w:r w:rsidRPr="00E31204">
      <w:rPr>
        <w:b/>
        <w:sz w:val="16"/>
        <w:szCs w:val="16"/>
      </w:rPr>
      <w:t>.</w:t>
    </w:r>
    <w:r>
      <w:rPr>
        <w:b/>
        <w:sz w:val="16"/>
        <w:szCs w:val="16"/>
      </w:rPr>
      <w:t>5, 3</w:t>
    </w:r>
    <w:r w:rsidRPr="00E31204">
      <w:rPr>
        <w:b/>
        <w:sz w:val="16"/>
        <w:szCs w:val="16"/>
      </w:rPr>
      <w:t>.</w:t>
    </w:r>
    <w:r>
      <w:rPr>
        <w:b/>
        <w:sz w:val="16"/>
        <w:szCs w:val="16"/>
      </w:rPr>
      <w:t>6</w:t>
    </w:r>
    <w:r w:rsidRPr="00E31204">
      <w:rPr>
        <w:b/>
        <w:sz w:val="16"/>
        <w:szCs w:val="16"/>
      </w:rPr>
      <w:t xml:space="preserve"> </w:t>
    </w:r>
    <w:r>
      <w:rPr>
        <w:b/>
        <w:sz w:val="16"/>
        <w:szCs w:val="16"/>
      </w:rPr>
      <w:t xml:space="preserve">a 4.2 </w:t>
    </w:r>
    <w:r w:rsidRPr="00E31204">
      <w:rPr>
        <w:b/>
        <w:sz w:val="16"/>
        <w:szCs w:val="16"/>
      </w:rPr>
      <w:t>OP PIK</w:t>
    </w:r>
  </w:p>
  <w:p w14:paraId="41A53485" w14:textId="77777777" w:rsidR="00DA0F9C" w:rsidRPr="00E31204" w:rsidRDefault="00DA0F9C" w:rsidP="00E31204">
    <w:pPr>
      <w:pStyle w:val="Zhlav"/>
      <w:rPr>
        <w:sz w:val="16"/>
        <w:szCs w:val="16"/>
      </w:rPr>
    </w:pPr>
    <w:r w:rsidRPr="00E31204">
      <w:rPr>
        <w:sz w:val="16"/>
        <w:szCs w:val="16"/>
      </w:rPr>
      <w:t>Závěrečná zpráva</w:t>
    </w:r>
  </w:p>
  <w:p w14:paraId="79DC9885" w14:textId="77777777" w:rsidR="00DA0F9C" w:rsidRPr="00E31204" w:rsidRDefault="00DA0F9C">
    <w:pPr>
      <w:pStyle w:val="Zhlav"/>
      <w:rPr>
        <w:sz w:val="16"/>
        <w:szCs w:val="16"/>
      </w:rPr>
    </w:pPr>
    <w:r w:rsidRPr="00E206D5">
      <w:rPr>
        <w:sz w:val="16"/>
        <w:szCs w:val="16"/>
      </w:rPr>
      <w:t xml:space="preserve">Příloha </w:t>
    </w:r>
    <w:r w:rsidR="00E206D5" w:rsidRPr="00E206D5">
      <w:rPr>
        <w:sz w:val="16"/>
        <w:szCs w:val="16"/>
      </w:rPr>
      <w:t>2</w:t>
    </w:r>
    <w:r w:rsidRPr="00E206D5">
      <w:rPr>
        <w:sz w:val="16"/>
        <w:szCs w:val="16"/>
      </w:rPr>
      <w:t>: Souhrnné</w:t>
    </w:r>
    <w:r>
      <w:rPr>
        <w:sz w:val="16"/>
        <w:szCs w:val="16"/>
      </w:rPr>
      <w:t xml:space="preserve"> vyhodnocení výsledků dotazníkového šetření</w:t>
    </w:r>
    <w:r w:rsidRPr="0057651C">
      <w:rPr>
        <w:sz w:val="16"/>
        <w:szCs w:val="16"/>
      </w:rPr>
      <w:t xml:space="preserve"> </w:t>
    </w:r>
    <w:r>
      <w:rPr>
        <w:sz w:val="16"/>
        <w:szCs w:val="16"/>
      </w:rPr>
      <w:t xml:space="preserve">v programu </w:t>
    </w:r>
    <w:r w:rsidR="00E206D5">
      <w:rPr>
        <w:sz w:val="16"/>
        <w:szCs w:val="16"/>
      </w:rPr>
      <w:t xml:space="preserve">podpory </w:t>
    </w:r>
    <w:r>
      <w:rPr>
        <w:sz w:val="16"/>
        <w:szCs w:val="16"/>
      </w:rPr>
      <w:t>Úspory energie v SZT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2900"/>
    <w:multiLevelType w:val="hybridMultilevel"/>
    <w:tmpl w:val="543A9426"/>
    <w:lvl w:ilvl="0" w:tplc="876EFFD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0655BF"/>
    <w:multiLevelType w:val="hybridMultilevel"/>
    <w:tmpl w:val="A79814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3776A0"/>
    <w:multiLevelType w:val="hybridMultilevel"/>
    <w:tmpl w:val="2ED4E2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03B5340"/>
    <w:multiLevelType w:val="multilevel"/>
    <w:tmpl w:val="1AD48824"/>
    <w:lvl w:ilvl="0">
      <w:start w:val="1"/>
      <w:numFmt w:val="decimal"/>
      <w:pStyle w:val="Obrzek"/>
      <w:suff w:val="space"/>
      <w:lvlText w:val="Obrázek č. %1:"/>
      <w:lvlJc w:val="left"/>
      <w:pPr>
        <w:ind w:left="0" w:firstLine="0"/>
      </w:pPr>
      <w:rPr>
        <w:rFonts w:asciiTheme="minorHAnsi" w:hAnsiTheme="minorHAnsi" w:cs="Tahoma" w:hint="default"/>
        <w:b w:val="0"/>
        <w:i/>
        <w:sz w:val="22"/>
        <w:szCs w:val="22"/>
      </w:rPr>
    </w:lvl>
    <w:lvl w:ilvl="1">
      <w:start w:val="1"/>
      <w:numFmt w:val="none"/>
      <w:isLgl/>
      <w:lvlText w:val=""/>
      <w:lvlJc w:val="left"/>
      <w:pPr>
        <w:tabs>
          <w:tab w:val="num" w:pos="1080"/>
        </w:tabs>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
      <w:lvlJc w:val="left"/>
      <w:pPr>
        <w:tabs>
          <w:tab w:val="num" w:pos="1008"/>
        </w:tabs>
        <w:ind w:left="1008" w:hanging="432"/>
      </w:p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4" w15:restartNumberingAfterBreak="0">
    <w:nsid w:val="103D2200"/>
    <w:multiLevelType w:val="hybridMultilevel"/>
    <w:tmpl w:val="410CEBBE"/>
    <w:lvl w:ilvl="0" w:tplc="8D64C7E2">
      <w:start w:val="1"/>
      <w:numFmt w:val="bullet"/>
      <w:lvlText w:val=""/>
      <w:lvlJc w:val="left"/>
      <w:pPr>
        <w:ind w:left="294" w:hanging="360"/>
      </w:pPr>
      <w:rPr>
        <w:rFonts w:ascii="Symbol" w:hAnsi="Symbol"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5" w15:restartNumberingAfterBreak="0">
    <w:nsid w:val="13A85213"/>
    <w:multiLevelType w:val="hybridMultilevel"/>
    <w:tmpl w:val="BE626A6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827A70"/>
    <w:multiLevelType w:val="hybridMultilevel"/>
    <w:tmpl w:val="BE32FD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EF4F72"/>
    <w:multiLevelType w:val="hybridMultilevel"/>
    <w:tmpl w:val="0CD810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8E1D69"/>
    <w:multiLevelType w:val="hybridMultilevel"/>
    <w:tmpl w:val="D298C8F0"/>
    <w:lvl w:ilvl="0" w:tplc="04050005">
      <w:start w:val="1"/>
      <w:numFmt w:val="bullet"/>
      <w:lvlText w:val=""/>
      <w:lvlJc w:val="left"/>
      <w:pPr>
        <w:ind w:left="720" w:hanging="360"/>
      </w:pPr>
      <w:rPr>
        <w:rFonts w:ascii="Wingdings" w:hAnsi="Wingdings" w:hint="default"/>
      </w:rPr>
    </w:lvl>
    <w:lvl w:ilvl="1" w:tplc="408C9460">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1D6F33"/>
    <w:multiLevelType w:val="hybridMultilevel"/>
    <w:tmpl w:val="49F82C2E"/>
    <w:lvl w:ilvl="0" w:tplc="66E8585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77E13D0"/>
    <w:multiLevelType w:val="hybridMultilevel"/>
    <w:tmpl w:val="895AAD0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8B2567E"/>
    <w:multiLevelType w:val="hybridMultilevel"/>
    <w:tmpl w:val="D1FC30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184263"/>
    <w:multiLevelType w:val="hybridMultilevel"/>
    <w:tmpl w:val="1186BA0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3B83922"/>
    <w:multiLevelType w:val="hybridMultilevel"/>
    <w:tmpl w:val="807A37CA"/>
    <w:lvl w:ilvl="0" w:tplc="A92EE360">
      <w:start w:val="1"/>
      <w:numFmt w:val="bullet"/>
      <w:lvlText w:val=""/>
      <w:lvlJc w:val="left"/>
      <w:pPr>
        <w:ind w:left="717"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5CF4FCD"/>
    <w:multiLevelType w:val="multilevel"/>
    <w:tmpl w:val="A32681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04A7832"/>
    <w:multiLevelType w:val="multilevel"/>
    <w:tmpl w:val="B9FC959E"/>
    <w:lvl w:ilvl="0">
      <w:start w:val="1"/>
      <w:numFmt w:val="decimal"/>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3B87A3C"/>
    <w:multiLevelType w:val="hybridMultilevel"/>
    <w:tmpl w:val="CD9C5056"/>
    <w:lvl w:ilvl="0" w:tplc="7876C670">
      <w:start w:val="1"/>
      <w:numFmt w:val="bullet"/>
      <w:lvlText w:val=""/>
      <w:lvlJc w:val="left"/>
      <w:pPr>
        <w:ind w:left="294" w:hanging="360"/>
      </w:pPr>
      <w:rPr>
        <w:rFonts w:ascii="Symbol" w:hAnsi="Symbol"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7" w15:restartNumberingAfterBreak="0">
    <w:nsid w:val="595F59CC"/>
    <w:multiLevelType w:val="hybridMultilevel"/>
    <w:tmpl w:val="961C2E14"/>
    <w:lvl w:ilvl="0" w:tplc="F9DC1914">
      <w:start w:val="1"/>
      <w:numFmt w:val="decimal"/>
      <w:lvlText w:val="%1."/>
      <w:lvlJc w:val="left"/>
      <w:pPr>
        <w:ind w:left="-66" w:hanging="360"/>
      </w:pPr>
      <w:rPr>
        <w:rFonts w:hint="default"/>
        <w:b w:val="0"/>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18" w15:restartNumberingAfterBreak="0">
    <w:nsid w:val="615F544D"/>
    <w:multiLevelType w:val="hybridMultilevel"/>
    <w:tmpl w:val="B7ACE1E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7AC704C"/>
    <w:multiLevelType w:val="multilevel"/>
    <w:tmpl w:val="E98647C2"/>
    <w:lvl w:ilvl="0">
      <w:start w:val="1"/>
      <w:numFmt w:val="decimal"/>
      <w:pStyle w:val="Tabulka"/>
      <w:suff w:val="space"/>
      <w:lvlText w:val="Tabulka č.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68677DD1"/>
    <w:multiLevelType w:val="hybridMultilevel"/>
    <w:tmpl w:val="29D642C8"/>
    <w:lvl w:ilvl="0" w:tplc="04050005">
      <w:start w:val="1"/>
      <w:numFmt w:val="bullet"/>
      <w:lvlText w:val=""/>
      <w:lvlJc w:val="left"/>
      <w:pPr>
        <w:ind w:left="295" w:hanging="360"/>
      </w:pPr>
      <w:rPr>
        <w:rFonts w:ascii="Wingdings" w:hAnsi="Wingdings" w:hint="default"/>
      </w:rPr>
    </w:lvl>
    <w:lvl w:ilvl="1" w:tplc="04050003" w:tentative="1">
      <w:start w:val="1"/>
      <w:numFmt w:val="bullet"/>
      <w:lvlText w:val="o"/>
      <w:lvlJc w:val="left"/>
      <w:pPr>
        <w:ind w:left="1015" w:hanging="360"/>
      </w:pPr>
      <w:rPr>
        <w:rFonts w:ascii="Courier New" w:hAnsi="Courier New" w:cs="Courier New" w:hint="default"/>
      </w:rPr>
    </w:lvl>
    <w:lvl w:ilvl="2" w:tplc="04050005" w:tentative="1">
      <w:start w:val="1"/>
      <w:numFmt w:val="bullet"/>
      <w:lvlText w:val=""/>
      <w:lvlJc w:val="left"/>
      <w:pPr>
        <w:ind w:left="1735" w:hanging="360"/>
      </w:pPr>
      <w:rPr>
        <w:rFonts w:ascii="Wingdings" w:hAnsi="Wingdings" w:hint="default"/>
      </w:rPr>
    </w:lvl>
    <w:lvl w:ilvl="3" w:tplc="04050001" w:tentative="1">
      <w:start w:val="1"/>
      <w:numFmt w:val="bullet"/>
      <w:lvlText w:val=""/>
      <w:lvlJc w:val="left"/>
      <w:pPr>
        <w:ind w:left="2455" w:hanging="360"/>
      </w:pPr>
      <w:rPr>
        <w:rFonts w:ascii="Symbol" w:hAnsi="Symbol" w:hint="default"/>
      </w:rPr>
    </w:lvl>
    <w:lvl w:ilvl="4" w:tplc="04050003" w:tentative="1">
      <w:start w:val="1"/>
      <w:numFmt w:val="bullet"/>
      <w:lvlText w:val="o"/>
      <w:lvlJc w:val="left"/>
      <w:pPr>
        <w:ind w:left="3175" w:hanging="360"/>
      </w:pPr>
      <w:rPr>
        <w:rFonts w:ascii="Courier New" w:hAnsi="Courier New" w:cs="Courier New" w:hint="default"/>
      </w:rPr>
    </w:lvl>
    <w:lvl w:ilvl="5" w:tplc="04050005" w:tentative="1">
      <w:start w:val="1"/>
      <w:numFmt w:val="bullet"/>
      <w:lvlText w:val=""/>
      <w:lvlJc w:val="left"/>
      <w:pPr>
        <w:ind w:left="3895" w:hanging="360"/>
      </w:pPr>
      <w:rPr>
        <w:rFonts w:ascii="Wingdings" w:hAnsi="Wingdings" w:hint="default"/>
      </w:rPr>
    </w:lvl>
    <w:lvl w:ilvl="6" w:tplc="04050001" w:tentative="1">
      <w:start w:val="1"/>
      <w:numFmt w:val="bullet"/>
      <w:lvlText w:val=""/>
      <w:lvlJc w:val="left"/>
      <w:pPr>
        <w:ind w:left="4615" w:hanging="360"/>
      </w:pPr>
      <w:rPr>
        <w:rFonts w:ascii="Symbol" w:hAnsi="Symbol" w:hint="default"/>
      </w:rPr>
    </w:lvl>
    <w:lvl w:ilvl="7" w:tplc="04050003" w:tentative="1">
      <w:start w:val="1"/>
      <w:numFmt w:val="bullet"/>
      <w:lvlText w:val="o"/>
      <w:lvlJc w:val="left"/>
      <w:pPr>
        <w:ind w:left="5335" w:hanging="360"/>
      </w:pPr>
      <w:rPr>
        <w:rFonts w:ascii="Courier New" w:hAnsi="Courier New" w:cs="Courier New" w:hint="default"/>
      </w:rPr>
    </w:lvl>
    <w:lvl w:ilvl="8" w:tplc="04050005" w:tentative="1">
      <w:start w:val="1"/>
      <w:numFmt w:val="bullet"/>
      <w:lvlText w:val=""/>
      <w:lvlJc w:val="left"/>
      <w:pPr>
        <w:ind w:left="6055" w:hanging="360"/>
      </w:pPr>
      <w:rPr>
        <w:rFonts w:ascii="Wingdings" w:hAnsi="Wingdings" w:hint="default"/>
      </w:rPr>
    </w:lvl>
  </w:abstractNum>
  <w:abstractNum w:abstractNumId="21" w15:restartNumberingAfterBreak="0">
    <w:nsid w:val="7176144F"/>
    <w:multiLevelType w:val="hybridMultilevel"/>
    <w:tmpl w:val="C0728D26"/>
    <w:lvl w:ilvl="0" w:tplc="FD08AB36">
      <w:start w:val="1"/>
      <w:numFmt w:val="decimal"/>
      <w:lvlText w:val="%1."/>
      <w:lvlJc w:val="left"/>
      <w:pPr>
        <w:ind w:left="294"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22" w15:restartNumberingAfterBreak="0">
    <w:nsid w:val="7706745A"/>
    <w:multiLevelType w:val="multilevel"/>
    <w:tmpl w:val="CDF6146E"/>
    <w:lvl w:ilvl="0">
      <w:start w:val="1"/>
      <w:numFmt w:val="decimal"/>
      <w:pStyle w:val="Nadpis1sl"/>
      <w:lvlText w:val="%1"/>
      <w:lvlJc w:val="left"/>
      <w:pPr>
        <w:ind w:left="432" w:hanging="432"/>
      </w:pPr>
      <w:rPr>
        <w:rFonts w:hint="default"/>
      </w:rPr>
    </w:lvl>
    <w:lvl w:ilvl="1">
      <w:start w:val="1"/>
      <w:numFmt w:val="decimal"/>
      <w:pStyle w:val="Nadpis2sl"/>
      <w:lvlText w:val="%1.%2"/>
      <w:lvlJc w:val="left"/>
      <w:pPr>
        <w:ind w:left="576" w:hanging="576"/>
      </w:pPr>
      <w:rPr>
        <w:rFonts w:hint="default"/>
      </w:rPr>
    </w:lvl>
    <w:lvl w:ilvl="2">
      <w:start w:val="1"/>
      <w:numFmt w:val="decimal"/>
      <w:pStyle w:val="Nadpis3s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5"/>
  </w:num>
  <w:num w:numId="2">
    <w:abstractNumId w:val="2"/>
  </w:num>
  <w:num w:numId="3">
    <w:abstractNumId w:val="12"/>
  </w:num>
  <w:num w:numId="4">
    <w:abstractNumId w:val="7"/>
  </w:num>
  <w:num w:numId="5">
    <w:abstractNumId w:val="9"/>
  </w:num>
  <w:num w:numId="6">
    <w:abstractNumId w:val="8"/>
  </w:num>
  <w:num w:numId="7">
    <w:abstractNumId w:val="1"/>
  </w:num>
  <w:num w:numId="8">
    <w:abstractNumId w:val="17"/>
  </w:num>
  <w:num w:numId="9">
    <w:abstractNumId w:val="20"/>
  </w:num>
  <w:num w:numId="10">
    <w:abstractNumId w:val="6"/>
  </w:num>
  <w:num w:numId="11">
    <w:abstractNumId w:val="18"/>
  </w:num>
  <w:num w:numId="12">
    <w:abstractNumId w:val="13"/>
  </w:num>
  <w:num w:numId="13">
    <w:abstractNumId w:val="21"/>
  </w:num>
  <w:num w:numId="14">
    <w:abstractNumId w:val="4"/>
  </w:num>
  <w:num w:numId="15">
    <w:abstractNumId w:val="16"/>
  </w:num>
  <w:num w:numId="16">
    <w:abstractNumId w:val="21"/>
    <w:lvlOverride w:ilvl="0">
      <w:startOverride w:val="1"/>
    </w:lvlOverride>
  </w:num>
  <w:num w:numId="17">
    <w:abstractNumId w:val="22"/>
  </w:num>
  <w:num w:numId="18">
    <w:abstractNumId w:val="0"/>
  </w:num>
  <w:num w:numId="19">
    <w:abstractNumId w:val="1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14F"/>
    <w:rsid w:val="00001C72"/>
    <w:rsid w:val="00031033"/>
    <w:rsid w:val="00032476"/>
    <w:rsid w:val="0006033E"/>
    <w:rsid w:val="00077360"/>
    <w:rsid w:val="000830C7"/>
    <w:rsid w:val="000A5C7D"/>
    <w:rsid w:val="000A5F2B"/>
    <w:rsid w:val="000B2119"/>
    <w:rsid w:val="000B71C3"/>
    <w:rsid w:val="00114B8C"/>
    <w:rsid w:val="00120527"/>
    <w:rsid w:val="001212CA"/>
    <w:rsid w:val="00157E11"/>
    <w:rsid w:val="001772B3"/>
    <w:rsid w:val="001A658D"/>
    <w:rsid w:val="001B04F2"/>
    <w:rsid w:val="001B1E2B"/>
    <w:rsid w:val="001C3EDD"/>
    <w:rsid w:val="00205A58"/>
    <w:rsid w:val="00216A1F"/>
    <w:rsid w:val="002170AA"/>
    <w:rsid w:val="002201BC"/>
    <w:rsid w:val="002437CE"/>
    <w:rsid w:val="002911C7"/>
    <w:rsid w:val="00292845"/>
    <w:rsid w:val="00294DEE"/>
    <w:rsid w:val="00297302"/>
    <w:rsid w:val="002B3B60"/>
    <w:rsid w:val="002C457B"/>
    <w:rsid w:val="00300B75"/>
    <w:rsid w:val="003134EB"/>
    <w:rsid w:val="00327F64"/>
    <w:rsid w:val="00350AE8"/>
    <w:rsid w:val="00374C3D"/>
    <w:rsid w:val="00385EFD"/>
    <w:rsid w:val="003C2B21"/>
    <w:rsid w:val="003E3B9E"/>
    <w:rsid w:val="00453A9D"/>
    <w:rsid w:val="00490B8C"/>
    <w:rsid w:val="004B2045"/>
    <w:rsid w:val="004C04F5"/>
    <w:rsid w:val="004C2D2F"/>
    <w:rsid w:val="004C7D6F"/>
    <w:rsid w:val="004D191F"/>
    <w:rsid w:val="004D4C76"/>
    <w:rsid w:val="00556F6C"/>
    <w:rsid w:val="00565000"/>
    <w:rsid w:val="0057651C"/>
    <w:rsid w:val="005B6724"/>
    <w:rsid w:val="005F6949"/>
    <w:rsid w:val="0060574C"/>
    <w:rsid w:val="00666C88"/>
    <w:rsid w:val="006A5243"/>
    <w:rsid w:val="006A542A"/>
    <w:rsid w:val="007118CA"/>
    <w:rsid w:val="007A672E"/>
    <w:rsid w:val="007D53F4"/>
    <w:rsid w:val="0080514F"/>
    <w:rsid w:val="008116A4"/>
    <w:rsid w:val="00813A90"/>
    <w:rsid w:val="00824C4E"/>
    <w:rsid w:val="00847949"/>
    <w:rsid w:val="00863635"/>
    <w:rsid w:val="00865A23"/>
    <w:rsid w:val="00872B14"/>
    <w:rsid w:val="008838ED"/>
    <w:rsid w:val="00887C9D"/>
    <w:rsid w:val="00890FBA"/>
    <w:rsid w:val="00897C97"/>
    <w:rsid w:val="008E4526"/>
    <w:rsid w:val="00921F1D"/>
    <w:rsid w:val="00922D19"/>
    <w:rsid w:val="00927356"/>
    <w:rsid w:val="0096039D"/>
    <w:rsid w:val="009D0D48"/>
    <w:rsid w:val="00A26222"/>
    <w:rsid w:val="00A32B82"/>
    <w:rsid w:val="00A42736"/>
    <w:rsid w:val="00A660F9"/>
    <w:rsid w:val="00A73EA8"/>
    <w:rsid w:val="00A823C1"/>
    <w:rsid w:val="00AB1885"/>
    <w:rsid w:val="00AC730D"/>
    <w:rsid w:val="00AD7F42"/>
    <w:rsid w:val="00B073C3"/>
    <w:rsid w:val="00B427E7"/>
    <w:rsid w:val="00B97C3B"/>
    <w:rsid w:val="00BD06C1"/>
    <w:rsid w:val="00BD76CB"/>
    <w:rsid w:val="00BE15C4"/>
    <w:rsid w:val="00BE36F9"/>
    <w:rsid w:val="00BE6CF4"/>
    <w:rsid w:val="00C034E8"/>
    <w:rsid w:val="00C47C55"/>
    <w:rsid w:val="00CA25DB"/>
    <w:rsid w:val="00CB544B"/>
    <w:rsid w:val="00CD671C"/>
    <w:rsid w:val="00D02B1B"/>
    <w:rsid w:val="00D57B4D"/>
    <w:rsid w:val="00D76759"/>
    <w:rsid w:val="00DA0F9C"/>
    <w:rsid w:val="00DA2447"/>
    <w:rsid w:val="00DC14D1"/>
    <w:rsid w:val="00E12E8A"/>
    <w:rsid w:val="00E206D5"/>
    <w:rsid w:val="00E223C4"/>
    <w:rsid w:val="00E31204"/>
    <w:rsid w:val="00E37792"/>
    <w:rsid w:val="00E71030"/>
    <w:rsid w:val="00EA66CB"/>
    <w:rsid w:val="00ED053F"/>
    <w:rsid w:val="00F0567B"/>
    <w:rsid w:val="00F67323"/>
    <w:rsid w:val="00F70A5E"/>
    <w:rsid w:val="00FE3A6A"/>
    <w:rsid w:val="00FF15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A100E0"/>
  <w15:chartTrackingRefBased/>
  <w15:docId w15:val="{0C69E392-F220-4E06-8ACE-00BDB45F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36F9"/>
  </w:style>
  <w:style w:type="paragraph" w:styleId="Nadpis1">
    <w:name w:val="heading 1"/>
    <w:basedOn w:val="Normln"/>
    <w:next w:val="Normln"/>
    <w:link w:val="Nadpis1Char"/>
    <w:qFormat/>
    <w:rsid w:val="00AC73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E31204"/>
    <w:pPr>
      <w:keepNext/>
      <w:keepLines/>
      <w:numPr>
        <w:ilvl w:val="1"/>
        <w:numId w:val="1"/>
      </w:numPr>
      <w:spacing w:after="120" w:line="276" w:lineRule="auto"/>
      <w:ind w:left="576" w:hanging="576"/>
      <w:outlineLvl w:val="1"/>
    </w:pPr>
    <w:rPr>
      <w:rFonts w:ascii="Calibri" w:eastAsiaTheme="majorEastAsia" w:hAnsi="Calibri" w:cs="Calibri"/>
      <w:b/>
      <w:bCs/>
      <w:color w:val="232E83"/>
      <w:sz w:val="26"/>
      <w:szCs w:val="26"/>
      <w:lang w:eastAsia="sk-SK"/>
    </w:rPr>
  </w:style>
  <w:style w:type="paragraph" w:styleId="Nadpis3">
    <w:name w:val="heading 3"/>
    <w:basedOn w:val="Normln"/>
    <w:next w:val="Normln"/>
    <w:link w:val="Nadpis3Char"/>
    <w:uiPriority w:val="9"/>
    <w:unhideWhenUsed/>
    <w:qFormat/>
    <w:rsid w:val="00EA66CB"/>
    <w:pPr>
      <w:keepNext/>
      <w:keepLines/>
      <w:spacing w:before="40" w:after="0"/>
      <w:outlineLvl w:val="2"/>
    </w:pPr>
    <w:rPr>
      <w:rFonts w:asciiTheme="majorHAnsi" w:eastAsia="Times New Roman" w:hAnsiTheme="majorHAnsi" w:cstheme="majorBidi"/>
      <w:b/>
      <w:color w:val="1F4D78" w:themeColor="accent1" w:themeShade="7F"/>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805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E31204"/>
    <w:pPr>
      <w:tabs>
        <w:tab w:val="center" w:pos="4536"/>
        <w:tab w:val="right" w:pos="9072"/>
      </w:tabs>
      <w:spacing w:after="0" w:line="240" w:lineRule="auto"/>
    </w:pPr>
  </w:style>
  <w:style w:type="character" w:customStyle="1" w:styleId="ZhlavChar">
    <w:name w:val="Záhlaví Char"/>
    <w:basedOn w:val="Standardnpsmoodstavce"/>
    <w:link w:val="Zhlav"/>
    <w:rsid w:val="00E31204"/>
  </w:style>
  <w:style w:type="paragraph" w:styleId="Zpat">
    <w:name w:val="footer"/>
    <w:basedOn w:val="Normln"/>
    <w:link w:val="ZpatChar"/>
    <w:unhideWhenUsed/>
    <w:rsid w:val="00E31204"/>
    <w:pPr>
      <w:tabs>
        <w:tab w:val="center" w:pos="4536"/>
        <w:tab w:val="right" w:pos="9072"/>
      </w:tabs>
      <w:spacing w:after="0" w:line="240" w:lineRule="auto"/>
    </w:pPr>
  </w:style>
  <w:style w:type="character" w:customStyle="1" w:styleId="ZpatChar">
    <w:name w:val="Zápatí Char"/>
    <w:basedOn w:val="Standardnpsmoodstavce"/>
    <w:link w:val="Zpat"/>
    <w:rsid w:val="00E31204"/>
  </w:style>
  <w:style w:type="character" w:customStyle="1" w:styleId="Nadpis2Char">
    <w:name w:val="Nadpis 2 Char"/>
    <w:basedOn w:val="Standardnpsmoodstavce"/>
    <w:link w:val="Nadpis2"/>
    <w:uiPriority w:val="9"/>
    <w:rsid w:val="00E31204"/>
    <w:rPr>
      <w:rFonts w:ascii="Calibri" w:eastAsiaTheme="majorEastAsia" w:hAnsi="Calibri" w:cs="Calibri"/>
      <w:b/>
      <w:bCs/>
      <w:color w:val="232E83"/>
      <w:sz w:val="26"/>
      <w:szCs w:val="26"/>
      <w:lang w:eastAsia="sk-SK"/>
    </w:rPr>
  </w:style>
  <w:style w:type="paragraph" w:styleId="Odstavecseseznamem">
    <w:name w:val="List Paragraph"/>
    <w:basedOn w:val="Normln"/>
    <w:uiPriority w:val="34"/>
    <w:qFormat/>
    <w:rsid w:val="004C04F5"/>
    <w:pPr>
      <w:ind w:left="720"/>
      <w:contextualSpacing/>
    </w:pPr>
  </w:style>
  <w:style w:type="character" w:customStyle="1" w:styleId="Nadpis1Char">
    <w:name w:val="Nadpis 1 Char"/>
    <w:basedOn w:val="Standardnpsmoodstavce"/>
    <w:link w:val="Nadpis1"/>
    <w:rsid w:val="00AC730D"/>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
    <w:rsid w:val="00EA66CB"/>
    <w:rPr>
      <w:rFonts w:asciiTheme="majorHAnsi" w:eastAsia="Times New Roman" w:hAnsiTheme="majorHAnsi" w:cstheme="majorBidi"/>
      <w:b/>
      <w:color w:val="1F4D78" w:themeColor="accent1" w:themeShade="7F"/>
      <w:sz w:val="24"/>
      <w:szCs w:val="24"/>
      <w:lang w:eastAsia="zh-CN"/>
    </w:rPr>
  </w:style>
  <w:style w:type="numbering" w:customStyle="1" w:styleId="Bezseznamu1">
    <w:name w:val="Bez seznamu1"/>
    <w:next w:val="Bezseznamu"/>
    <w:uiPriority w:val="99"/>
    <w:semiHidden/>
    <w:unhideWhenUsed/>
    <w:rsid w:val="00AC730D"/>
  </w:style>
  <w:style w:type="paragraph" w:customStyle="1" w:styleId="Textbubliny1">
    <w:name w:val="Text bubliny1"/>
    <w:basedOn w:val="Normln"/>
    <w:next w:val="Textbubliny"/>
    <w:link w:val="TextbublinyChar"/>
    <w:uiPriority w:val="99"/>
    <w:semiHidden/>
    <w:unhideWhenUsed/>
    <w:rsid w:val="00AC730D"/>
    <w:pPr>
      <w:spacing w:after="0" w:line="240" w:lineRule="auto"/>
      <w:jc w:val="both"/>
    </w:pPr>
    <w:rPr>
      <w:rFonts w:ascii="Tahoma" w:hAnsi="Tahoma" w:cs="Tahoma"/>
      <w:sz w:val="16"/>
      <w:szCs w:val="16"/>
    </w:rPr>
  </w:style>
  <w:style w:type="character" w:customStyle="1" w:styleId="TextbublinyChar">
    <w:name w:val="Text bubliny Char"/>
    <w:basedOn w:val="Standardnpsmoodstavce"/>
    <w:link w:val="Textbubliny1"/>
    <w:uiPriority w:val="99"/>
    <w:semiHidden/>
    <w:rsid w:val="00AC730D"/>
    <w:rPr>
      <w:rFonts w:ascii="Tahoma" w:hAnsi="Tahoma" w:cs="Tahoma"/>
      <w:sz w:val="16"/>
      <w:szCs w:val="16"/>
      <w:lang w:val="cs-CZ"/>
    </w:rPr>
  </w:style>
  <w:style w:type="paragraph" w:customStyle="1" w:styleId="Nadpis1sl">
    <w:name w:val="Nadpis 1 čísl"/>
    <w:basedOn w:val="Nadpis1"/>
    <w:next w:val="Normln"/>
    <w:rsid w:val="00AC730D"/>
    <w:pPr>
      <w:keepLines w:val="0"/>
      <w:pageBreakBefore/>
      <w:numPr>
        <w:numId w:val="17"/>
      </w:numPr>
      <w:spacing w:before="0" w:after="200" w:line="276" w:lineRule="auto"/>
      <w:ind w:left="709" w:hanging="709"/>
    </w:pPr>
    <w:rPr>
      <w:rFonts w:ascii="Calibri" w:eastAsia="Times New Roman" w:hAnsi="Calibri" w:cs="Arial"/>
      <w:b/>
      <w:bCs/>
      <w:caps/>
      <w:color w:val="232E83"/>
      <w:kern w:val="32"/>
      <w:sz w:val="26"/>
      <w:lang w:eastAsia="sk-SK"/>
    </w:rPr>
  </w:style>
  <w:style w:type="paragraph" w:customStyle="1" w:styleId="Nadpis2sl">
    <w:name w:val="Nadpis 2 čísl"/>
    <w:basedOn w:val="Nadpis2"/>
    <w:next w:val="Normln"/>
    <w:rsid w:val="00AC730D"/>
    <w:pPr>
      <w:pageBreakBefore/>
      <w:numPr>
        <w:numId w:val="17"/>
      </w:numPr>
      <w:ind w:left="709" w:hanging="709"/>
    </w:pPr>
    <w:rPr>
      <w:rFonts w:cs="Times New Roman"/>
    </w:rPr>
  </w:style>
  <w:style w:type="paragraph" w:customStyle="1" w:styleId="Nadpis3sl">
    <w:name w:val="Nadpis 3 čísl"/>
    <w:basedOn w:val="Nadpis3"/>
    <w:next w:val="Normln"/>
    <w:rsid w:val="00AC730D"/>
    <w:pPr>
      <w:numPr>
        <w:ilvl w:val="2"/>
        <w:numId w:val="17"/>
      </w:numPr>
      <w:spacing w:before="0" w:after="120" w:line="276" w:lineRule="auto"/>
      <w:ind w:left="709" w:hanging="709"/>
      <w:jc w:val="both"/>
    </w:pPr>
    <w:rPr>
      <w:rFonts w:ascii="Calibri" w:hAnsi="Calibri"/>
      <w:color w:val="232E83"/>
      <w:sz w:val="22"/>
      <w:lang w:eastAsia="sk-SK"/>
    </w:rPr>
  </w:style>
  <w:style w:type="paragraph" w:customStyle="1" w:styleId="Tabulka">
    <w:name w:val="Tabulka č."/>
    <w:basedOn w:val="Normln"/>
    <w:next w:val="Normln"/>
    <w:uiPriority w:val="99"/>
    <w:qFormat/>
    <w:rsid w:val="00AC730D"/>
    <w:pPr>
      <w:numPr>
        <w:numId w:val="20"/>
      </w:numPr>
      <w:spacing w:after="0" w:line="276" w:lineRule="auto"/>
      <w:ind w:left="294" w:hanging="360"/>
      <w:jc w:val="center"/>
    </w:pPr>
    <w:rPr>
      <w:rFonts w:eastAsia="SimSun" w:cs="Verdana"/>
      <w:i/>
      <w:iCs/>
      <w:szCs w:val="20"/>
      <w:lang w:eastAsia="cs-CZ"/>
    </w:rPr>
  </w:style>
  <w:style w:type="paragraph" w:customStyle="1" w:styleId="Obrzek">
    <w:name w:val="Obrázek č."/>
    <w:basedOn w:val="Normln"/>
    <w:next w:val="Normln"/>
    <w:uiPriority w:val="99"/>
    <w:rsid w:val="00AC730D"/>
    <w:pPr>
      <w:numPr>
        <w:numId w:val="21"/>
      </w:numPr>
      <w:spacing w:after="0" w:line="276" w:lineRule="auto"/>
      <w:jc w:val="center"/>
    </w:pPr>
    <w:rPr>
      <w:rFonts w:ascii="Calibri" w:eastAsia="Times New Roman" w:hAnsi="Calibri" w:cs="Times New Roman"/>
      <w:i/>
      <w:iCs/>
      <w:szCs w:val="20"/>
      <w:lang w:eastAsia="cs-CZ"/>
    </w:rPr>
  </w:style>
  <w:style w:type="table" w:customStyle="1" w:styleId="Bn">
    <w:name w:val="Běžná"/>
    <w:basedOn w:val="Normlntabulka"/>
    <w:uiPriority w:val="99"/>
    <w:rsid w:val="00AC730D"/>
    <w:pPr>
      <w:spacing w:after="0" w:line="240" w:lineRule="auto"/>
    </w:pPr>
    <w:rPr>
      <w:rFonts w:eastAsia="Times New Roman"/>
      <w:lang w:val="sk-SK"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AC730D"/>
    <w:pPr>
      <w:spacing w:after="0" w:line="240" w:lineRule="auto"/>
    </w:pPr>
    <w:rPr>
      <w:rFonts w:eastAsia="Times New Roman"/>
      <w:lang w:val="sk-SK"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dvod">
    <w:name w:val="Šedý úvod"/>
    <w:basedOn w:val="Normlntabulka"/>
    <w:uiPriority w:val="99"/>
    <w:rsid w:val="00AC730D"/>
    <w:pPr>
      <w:spacing w:after="0" w:line="240" w:lineRule="auto"/>
    </w:pPr>
    <w:rPr>
      <w:rFonts w:eastAsia="Times New Roman"/>
      <w:lang w:val="sk-SK"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BFBFBF"/>
      </w:tcPr>
    </w:tblStylePr>
  </w:style>
  <w:style w:type="table" w:customStyle="1" w:styleId="Modvod">
    <w:name w:val="Modý úvod"/>
    <w:basedOn w:val="Normlntabulka"/>
    <w:uiPriority w:val="99"/>
    <w:rsid w:val="00AC730D"/>
    <w:pPr>
      <w:spacing w:after="0" w:line="240" w:lineRule="auto"/>
    </w:pPr>
    <w:rPr>
      <w:rFonts w:eastAsia="Times New Roman"/>
      <w:lang w:val="sk-SK"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232E83"/>
      </w:tcPr>
    </w:tblStylePr>
  </w:style>
  <w:style w:type="paragraph" w:customStyle="1" w:styleId="Obsah11">
    <w:name w:val="Obsah 11"/>
    <w:basedOn w:val="Normln"/>
    <w:next w:val="Normln"/>
    <w:autoRedefine/>
    <w:uiPriority w:val="39"/>
    <w:unhideWhenUsed/>
    <w:rsid w:val="00AC730D"/>
    <w:pPr>
      <w:tabs>
        <w:tab w:val="left" w:pos="284"/>
        <w:tab w:val="right" w:leader="dot" w:pos="9060"/>
      </w:tabs>
      <w:spacing w:before="120" w:after="0" w:line="276" w:lineRule="auto"/>
      <w:jc w:val="both"/>
    </w:pPr>
    <w:rPr>
      <w:rFonts w:eastAsia="Times New Roman"/>
      <w:b/>
      <w:caps/>
      <w:lang w:eastAsia="zh-CN"/>
    </w:rPr>
  </w:style>
  <w:style w:type="paragraph" w:customStyle="1" w:styleId="Obsah21">
    <w:name w:val="Obsah 21"/>
    <w:basedOn w:val="Normln"/>
    <w:next w:val="Normln"/>
    <w:autoRedefine/>
    <w:uiPriority w:val="39"/>
    <w:unhideWhenUsed/>
    <w:rsid w:val="00AC730D"/>
    <w:pPr>
      <w:tabs>
        <w:tab w:val="left" w:pos="709"/>
        <w:tab w:val="right" w:leader="dot" w:pos="9060"/>
      </w:tabs>
      <w:spacing w:after="0" w:line="276" w:lineRule="auto"/>
      <w:ind w:left="284"/>
      <w:jc w:val="both"/>
    </w:pPr>
    <w:rPr>
      <w:rFonts w:eastAsia="Times New Roman"/>
      <w:lang w:eastAsia="zh-CN"/>
    </w:rPr>
  </w:style>
  <w:style w:type="paragraph" w:customStyle="1" w:styleId="Obsah31">
    <w:name w:val="Obsah 31"/>
    <w:basedOn w:val="Normln"/>
    <w:next w:val="Normln"/>
    <w:autoRedefine/>
    <w:uiPriority w:val="39"/>
    <w:unhideWhenUsed/>
    <w:rsid w:val="00AC730D"/>
    <w:pPr>
      <w:tabs>
        <w:tab w:val="left" w:pos="993"/>
        <w:tab w:val="right" w:leader="dot" w:pos="9060"/>
      </w:tabs>
      <w:spacing w:after="0" w:line="276" w:lineRule="auto"/>
      <w:ind w:left="284"/>
      <w:jc w:val="both"/>
    </w:pPr>
    <w:rPr>
      <w:rFonts w:eastAsia="Times New Roman"/>
      <w:i/>
      <w:lang w:eastAsia="zh-CN"/>
    </w:rPr>
  </w:style>
  <w:style w:type="character" w:customStyle="1" w:styleId="Hypertextovodkaz1">
    <w:name w:val="Hypertextový odkaz1"/>
    <w:basedOn w:val="Standardnpsmoodstavce"/>
    <w:uiPriority w:val="99"/>
    <w:unhideWhenUsed/>
    <w:rsid w:val="00AC730D"/>
    <w:rPr>
      <w:color w:val="0000FF"/>
      <w:u w:val="single"/>
    </w:rPr>
  </w:style>
  <w:style w:type="paragraph" w:customStyle="1" w:styleId="Nadpisobsahu1">
    <w:name w:val="Nadpis obsahu1"/>
    <w:basedOn w:val="Nadpis1"/>
    <w:next w:val="Normln"/>
    <w:uiPriority w:val="39"/>
    <w:unhideWhenUsed/>
    <w:rsid w:val="00AC730D"/>
    <w:pPr>
      <w:pageBreakBefore/>
      <w:spacing w:before="0" w:after="200" w:line="276" w:lineRule="auto"/>
      <w:outlineLvl w:val="9"/>
    </w:pPr>
    <w:rPr>
      <w:rFonts w:ascii="Calibri" w:hAnsi="Calibri"/>
      <w:b/>
      <w:caps/>
      <w:color w:val="232E83"/>
      <w:sz w:val="26"/>
      <w:lang w:eastAsia="cs-CZ"/>
    </w:rPr>
  </w:style>
  <w:style w:type="character" w:customStyle="1" w:styleId="StylE-mailovZprvy40">
    <w:name w:val="StylE-mailovéZprávy40"/>
    <w:semiHidden/>
    <w:rsid w:val="00AC730D"/>
    <w:rPr>
      <w:rFonts w:ascii="Arial" w:hAnsi="Arial" w:cs="Arial"/>
      <w:color w:val="000080"/>
      <w:sz w:val="20"/>
      <w:szCs w:val="20"/>
    </w:rPr>
  </w:style>
  <w:style w:type="paragraph" w:customStyle="1" w:styleId="Rozloendokumentu1">
    <w:name w:val="Rozložení dokumentu1"/>
    <w:basedOn w:val="Normln"/>
    <w:next w:val="Rozloendokumentu"/>
    <w:link w:val="RozloendokumentuChar"/>
    <w:uiPriority w:val="99"/>
    <w:semiHidden/>
    <w:unhideWhenUsed/>
    <w:rsid w:val="00AC730D"/>
    <w:pPr>
      <w:spacing w:after="0" w:line="240" w:lineRule="auto"/>
      <w:jc w:val="both"/>
    </w:pPr>
    <w:rPr>
      <w:rFonts w:ascii="Segoe UI" w:hAnsi="Segoe UI" w:cs="Segoe UI"/>
      <w:sz w:val="16"/>
      <w:szCs w:val="16"/>
    </w:rPr>
  </w:style>
  <w:style w:type="character" w:customStyle="1" w:styleId="RozloendokumentuChar">
    <w:name w:val="Rozložení dokumentu Char"/>
    <w:basedOn w:val="Standardnpsmoodstavce"/>
    <w:link w:val="Rozloendokumentu1"/>
    <w:uiPriority w:val="99"/>
    <w:semiHidden/>
    <w:rsid w:val="00AC730D"/>
    <w:rPr>
      <w:rFonts w:ascii="Segoe UI" w:hAnsi="Segoe UI" w:cs="Segoe UI"/>
      <w:sz w:val="16"/>
      <w:szCs w:val="16"/>
      <w:lang w:val="cs-CZ"/>
    </w:rPr>
  </w:style>
  <w:style w:type="paragraph" w:customStyle="1" w:styleId="Bezmezer1">
    <w:name w:val="Bez mezer1"/>
    <w:next w:val="Bezmezer"/>
    <w:uiPriority w:val="1"/>
    <w:qFormat/>
    <w:rsid w:val="00AC730D"/>
    <w:pPr>
      <w:spacing w:after="0" w:line="240" w:lineRule="auto"/>
      <w:jc w:val="both"/>
    </w:pPr>
    <w:rPr>
      <w:rFonts w:eastAsia="Times New Roman"/>
      <w:sz w:val="20"/>
      <w:lang w:eastAsia="zh-CN"/>
    </w:rPr>
  </w:style>
  <w:style w:type="paragraph" w:customStyle="1" w:styleId="Seznamobrzk1">
    <w:name w:val="Seznam obrázků1"/>
    <w:basedOn w:val="Normln"/>
    <w:next w:val="Normln"/>
    <w:uiPriority w:val="99"/>
    <w:unhideWhenUsed/>
    <w:rsid w:val="00AC730D"/>
    <w:pPr>
      <w:spacing w:after="0" w:line="276" w:lineRule="auto"/>
      <w:jc w:val="both"/>
    </w:pPr>
    <w:rPr>
      <w:rFonts w:eastAsia="Times New Roman"/>
      <w:lang w:eastAsia="zh-CN"/>
    </w:rPr>
  </w:style>
  <w:style w:type="table" w:customStyle="1" w:styleId="Svtlmkatabulky1">
    <w:name w:val="Světlá mřížka tabulky1"/>
    <w:basedOn w:val="Normlntabulka"/>
    <w:next w:val="Svtlmkatabulky"/>
    <w:uiPriority w:val="40"/>
    <w:rsid w:val="00AC730D"/>
    <w:pPr>
      <w:spacing w:after="0" w:line="240" w:lineRule="auto"/>
    </w:pPr>
    <w:rPr>
      <w:rFonts w:eastAsia="Times New Roman"/>
      <w:lang w:val="sk-SK"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Sledovanodkaz">
    <w:name w:val="FollowedHyperlink"/>
    <w:basedOn w:val="Standardnpsmoodstavce"/>
    <w:uiPriority w:val="99"/>
    <w:semiHidden/>
    <w:unhideWhenUsed/>
    <w:rsid w:val="00AC730D"/>
    <w:rPr>
      <w:color w:val="954F72"/>
      <w:u w:val="single"/>
    </w:rPr>
  </w:style>
  <w:style w:type="paragraph" w:customStyle="1" w:styleId="msonormal0">
    <w:name w:val="msonormal"/>
    <w:basedOn w:val="Normln"/>
    <w:rsid w:val="00AC73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6">
    <w:name w:val="xl66"/>
    <w:basedOn w:val="Normln"/>
    <w:rsid w:val="00AC730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7">
    <w:name w:val="xl67"/>
    <w:basedOn w:val="Normln"/>
    <w:rsid w:val="00AC730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8">
    <w:name w:val="xl68"/>
    <w:basedOn w:val="Normln"/>
    <w:rsid w:val="00AC73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9">
    <w:name w:val="xl69"/>
    <w:basedOn w:val="Normln"/>
    <w:rsid w:val="00AC730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0"/>
      <w:szCs w:val="20"/>
      <w:lang w:eastAsia="cs-CZ"/>
    </w:rPr>
  </w:style>
  <w:style w:type="paragraph" w:customStyle="1" w:styleId="xl70">
    <w:name w:val="xl70"/>
    <w:basedOn w:val="Normln"/>
    <w:rsid w:val="00AC73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0"/>
      <w:szCs w:val="20"/>
      <w:lang w:eastAsia="cs-CZ"/>
    </w:rPr>
  </w:style>
  <w:style w:type="paragraph" w:customStyle="1" w:styleId="xl71">
    <w:name w:val="xl71"/>
    <w:basedOn w:val="Normln"/>
    <w:rsid w:val="00AC73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eastAsia="cs-CZ"/>
    </w:rPr>
  </w:style>
  <w:style w:type="paragraph" w:styleId="Textbubliny">
    <w:name w:val="Balloon Text"/>
    <w:basedOn w:val="Normln"/>
    <w:link w:val="TextbublinyChar1"/>
    <w:uiPriority w:val="99"/>
    <w:semiHidden/>
    <w:unhideWhenUsed/>
    <w:rsid w:val="00AC730D"/>
    <w:pPr>
      <w:spacing w:after="0" w:line="240" w:lineRule="auto"/>
    </w:pPr>
    <w:rPr>
      <w:rFonts w:ascii="Segoe UI" w:hAnsi="Segoe UI" w:cs="Segoe UI"/>
      <w:sz w:val="18"/>
      <w:szCs w:val="18"/>
    </w:rPr>
  </w:style>
  <w:style w:type="character" w:customStyle="1" w:styleId="TextbublinyChar1">
    <w:name w:val="Text bubliny Char1"/>
    <w:basedOn w:val="Standardnpsmoodstavce"/>
    <w:link w:val="Textbubliny"/>
    <w:uiPriority w:val="99"/>
    <w:semiHidden/>
    <w:rsid w:val="00AC730D"/>
    <w:rPr>
      <w:rFonts w:ascii="Segoe UI" w:hAnsi="Segoe UI" w:cs="Segoe UI"/>
      <w:sz w:val="18"/>
      <w:szCs w:val="18"/>
    </w:rPr>
  </w:style>
  <w:style w:type="character" w:styleId="Hypertextovodkaz">
    <w:name w:val="Hyperlink"/>
    <w:basedOn w:val="Standardnpsmoodstavce"/>
    <w:uiPriority w:val="99"/>
    <w:semiHidden/>
    <w:unhideWhenUsed/>
    <w:rsid w:val="00AC730D"/>
    <w:rPr>
      <w:color w:val="0563C1" w:themeColor="hyperlink"/>
      <w:u w:val="single"/>
    </w:rPr>
  </w:style>
  <w:style w:type="paragraph" w:styleId="Rozloendokumentu">
    <w:name w:val="Document Map"/>
    <w:basedOn w:val="Normln"/>
    <w:link w:val="RozloendokumentuChar1"/>
    <w:uiPriority w:val="99"/>
    <w:semiHidden/>
    <w:unhideWhenUsed/>
    <w:rsid w:val="00AC730D"/>
    <w:pPr>
      <w:spacing w:after="0" w:line="240" w:lineRule="auto"/>
    </w:pPr>
    <w:rPr>
      <w:rFonts w:ascii="Segoe UI" w:hAnsi="Segoe UI" w:cs="Segoe UI"/>
      <w:sz w:val="16"/>
      <w:szCs w:val="16"/>
    </w:rPr>
  </w:style>
  <w:style w:type="character" w:customStyle="1" w:styleId="RozloendokumentuChar1">
    <w:name w:val="Rozložení dokumentu Char1"/>
    <w:basedOn w:val="Standardnpsmoodstavce"/>
    <w:link w:val="Rozloendokumentu"/>
    <w:uiPriority w:val="99"/>
    <w:semiHidden/>
    <w:rsid w:val="00AC730D"/>
    <w:rPr>
      <w:rFonts w:ascii="Segoe UI" w:hAnsi="Segoe UI" w:cs="Segoe UI"/>
      <w:sz w:val="16"/>
      <w:szCs w:val="16"/>
    </w:rPr>
  </w:style>
  <w:style w:type="paragraph" w:styleId="Bezmezer">
    <w:name w:val="No Spacing"/>
    <w:uiPriority w:val="1"/>
    <w:qFormat/>
    <w:rsid w:val="00AC730D"/>
    <w:pPr>
      <w:spacing w:after="0" w:line="240" w:lineRule="auto"/>
    </w:pPr>
  </w:style>
  <w:style w:type="table" w:styleId="Svtlmkatabulky">
    <w:name w:val="Grid Table Light"/>
    <w:basedOn w:val="Normlntabulka"/>
    <w:uiPriority w:val="40"/>
    <w:rsid w:val="00AC73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kaznakoment">
    <w:name w:val="annotation reference"/>
    <w:basedOn w:val="Standardnpsmoodstavce"/>
    <w:uiPriority w:val="99"/>
    <w:semiHidden/>
    <w:unhideWhenUsed/>
    <w:rsid w:val="00205A58"/>
    <w:rPr>
      <w:sz w:val="16"/>
      <w:szCs w:val="16"/>
    </w:rPr>
  </w:style>
  <w:style w:type="paragraph" w:styleId="Textkomente">
    <w:name w:val="annotation text"/>
    <w:basedOn w:val="Normln"/>
    <w:link w:val="TextkomenteChar"/>
    <w:uiPriority w:val="99"/>
    <w:semiHidden/>
    <w:unhideWhenUsed/>
    <w:rsid w:val="00205A58"/>
    <w:pPr>
      <w:spacing w:line="240" w:lineRule="auto"/>
    </w:pPr>
    <w:rPr>
      <w:sz w:val="20"/>
      <w:szCs w:val="20"/>
    </w:rPr>
  </w:style>
  <w:style w:type="character" w:customStyle="1" w:styleId="TextkomenteChar">
    <w:name w:val="Text komentáře Char"/>
    <w:basedOn w:val="Standardnpsmoodstavce"/>
    <w:link w:val="Textkomente"/>
    <w:uiPriority w:val="99"/>
    <w:semiHidden/>
    <w:rsid w:val="00205A58"/>
    <w:rPr>
      <w:sz w:val="20"/>
      <w:szCs w:val="20"/>
    </w:rPr>
  </w:style>
  <w:style w:type="paragraph" w:styleId="Pedmtkomente">
    <w:name w:val="annotation subject"/>
    <w:basedOn w:val="Textkomente"/>
    <w:next w:val="Textkomente"/>
    <w:link w:val="PedmtkomenteChar"/>
    <w:uiPriority w:val="99"/>
    <w:semiHidden/>
    <w:unhideWhenUsed/>
    <w:rsid w:val="00205A58"/>
    <w:rPr>
      <w:b/>
      <w:bCs/>
    </w:rPr>
  </w:style>
  <w:style w:type="character" w:customStyle="1" w:styleId="PedmtkomenteChar">
    <w:name w:val="Předmět komentáře Char"/>
    <w:basedOn w:val="TextkomenteChar"/>
    <w:link w:val="Pedmtkomente"/>
    <w:uiPriority w:val="99"/>
    <w:semiHidden/>
    <w:rsid w:val="00205A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0984">
      <w:bodyDiv w:val="1"/>
      <w:marLeft w:val="0"/>
      <w:marRight w:val="0"/>
      <w:marTop w:val="0"/>
      <w:marBottom w:val="0"/>
      <w:divBdr>
        <w:top w:val="none" w:sz="0" w:space="0" w:color="auto"/>
        <w:left w:val="none" w:sz="0" w:space="0" w:color="auto"/>
        <w:bottom w:val="none" w:sz="0" w:space="0" w:color="auto"/>
        <w:right w:val="none" w:sz="0" w:space="0" w:color="auto"/>
      </w:divBdr>
    </w:div>
    <w:div w:id="145050603">
      <w:bodyDiv w:val="1"/>
      <w:marLeft w:val="0"/>
      <w:marRight w:val="0"/>
      <w:marTop w:val="0"/>
      <w:marBottom w:val="0"/>
      <w:divBdr>
        <w:top w:val="none" w:sz="0" w:space="0" w:color="auto"/>
        <w:left w:val="none" w:sz="0" w:space="0" w:color="auto"/>
        <w:bottom w:val="none" w:sz="0" w:space="0" w:color="auto"/>
        <w:right w:val="none" w:sz="0" w:space="0" w:color="auto"/>
      </w:divBdr>
    </w:div>
    <w:div w:id="379481281">
      <w:bodyDiv w:val="1"/>
      <w:marLeft w:val="0"/>
      <w:marRight w:val="0"/>
      <w:marTop w:val="0"/>
      <w:marBottom w:val="0"/>
      <w:divBdr>
        <w:top w:val="none" w:sz="0" w:space="0" w:color="auto"/>
        <w:left w:val="none" w:sz="0" w:space="0" w:color="auto"/>
        <w:bottom w:val="none" w:sz="0" w:space="0" w:color="auto"/>
        <w:right w:val="none" w:sz="0" w:space="0" w:color="auto"/>
      </w:divBdr>
    </w:div>
    <w:div w:id="384985736">
      <w:bodyDiv w:val="1"/>
      <w:marLeft w:val="0"/>
      <w:marRight w:val="0"/>
      <w:marTop w:val="0"/>
      <w:marBottom w:val="0"/>
      <w:divBdr>
        <w:top w:val="none" w:sz="0" w:space="0" w:color="auto"/>
        <w:left w:val="none" w:sz="0" w:space="0" w:color="auto"/>
        <w:bottom w:val="none" w:sz="0" w:space="0" w:color="auto"/>
        <w:right w:val="none" w:sz="0" w:space="0" w:color="auto"/>
      </w:divBdr>
    </w:div>
    <w:div w:id="487138379">
      <w:bodyDiv w:val="1"/>
      <w:marLeft w:val="0"/>
      <w:marRight w:val="0"/>
      <w:marTop w:val="0"/>
      <w:marBottom w:val="0"/>
      <w:divBdr>
        <w:top w:val="none" w:sz="0" w:space="0" w:color="auto"/>
        <w:left w:val="none" w:sz="0" w:space="0" w:color="auto"/>
        <w:bottom w:val="none" w:sz="0" w:space="0" w:color="auto"/>
        <w:right w:val="none" w:sz="0" w:space="0" w:color="auto"/>
      </w:divBdr>
    </w:div>
    <w:div w:id="526601807">
      <w:bodyDiv w:val="1"/>
      <w:marLeft w:val="0"/>
      <w:marRight w:val="0"/>
      <w:marTop w:val="0"/>
      <w:marBottom w:val="0"/>
      <w:divBdr>
        <w:top w:val="none" w:sz="0" w:space="0" w:color="auto"/>
        <w:left w:val="none" w:sz="0" w:space="0" w:color="auto"/>
        <w:bottom w:val="none" w:sz="0" w:space="0" w:color="auto"/>
        <w:right w:val="none" w:sz="0" w:space="0" w:color="auto"/>
      </w:divBdr>
    </w:div>
    <w:div w:id="601229236">
      <w:bodyDiv w:val="1"/>
      <w:marLeft w:val="0"/>
      <w:marRight w:val="0"/>
      <w:marTop w:val="0"/>
      <w:marBottom w:val="0"/>
      <w:divBdr>
        <w:top w:val="none" w:sz="0" w:space="0" w:color="auto"/>
        <w:left w:val="none" w:sz="0" w:space="0" w:color="auto"/>
        <w:bottom w:val="none" w:sz="0" w:space="0" w:color="auto"/>
        <w:right w:val="none" w:sz="0" w:space="0" w:color="auto"/>
      </w:divBdr>
    </w:div>
    <w:div w:id="601374031">
      <w:bodyDiv w:val="1"/>
      <w:marLeft w:val="0"/>
      <w:marRight w:val="0"/>
      <w:marTop w:val="0"/>
      <w:marBottom w:val="0"/>
      <w:divBdr>
        <w:top w:val="none" w:sz="0" w:space="0" w:color="auto"/>
        <w:left w:val="none" w:sz="0" w:space="0" w:color="auto"/>
        <w:bottom w:val="none" w:sz="0" w:space="0" w:color="auto"/>
        <w:right w:val="none" w:sz="0" w:space="0" w:color="auto"/>
      </w:divBdr>
    </w:div>
    <w:div w:id="813907170">
      <w:bodyDiv w:val="1"/>
      <w:marLeft w:val="0"/>
      <w:marRight w:val="0"/>
      <w:marTop w:val="0"/>
      <w:marBottom w:val="0"/>
      <w:divBdr>
        <w:top w:val="none" w:sz="0" w:space="0" w:color="auto"/>
        <w:left w:val="none" w:sz="0" w:space="0" w:color="auto"/>
        <w:bottom w:val="none" w:sz="0" w:space="0" w:color="auto"/>
        <w:right w:val="none" w:sz="0" w:space="0" w:color="auto"/>
      </w:divBdr>
    </w:div>
    <w:div w:id="965937972">
      <w:bodyDiv w:val="1"/>
      <w:marLeft w:val="0"/>
      <w:marRight w:val="0"/>
      <w:marTop w:val="0"/>
      <w:marBottom w:val="0"/>
      <w:divBdr>
        <w:top w:val="none" w:sz="0" w:space="0" w:color="auto"/>
        <w:left w:val="none" w:sz="0" w:space="0" w:color="auto"/>
        <w:bottom w:val="none" w:sz="0" w:space="0" w:color="auto"/>
        <w:right w:val="none" w:sz="0" w:space="0" w:color="auto"/>
      </w:divBdr>
    </w:div>
    <w:div w:id="1076241110">
      <w:bodyDiv w:val="1"/>
      <w:marLeft w:val="0"/>
      <w:marRight w:val="0"/>
      <w:marTop w:val="0"/>
      <w:marBottom w:val="0"/>
      <w:divBdr>
        <w:top w:val="none" w:sz="0" w:space="0" w:color="auto"/>
        <w:left w:val="none" w:sz="0" w:space="0" w:color="auto"/>
        <w:bottom w:val="none" w:sz="0" w:space="0" w:color="auto"/>
        <w:right w:val="none" w:sz="0" w:space="0" w:color="auto"/>
      </w:divBdr>
    </w:div>
    <w:div w:id="1123501773">
      <w:bodyDiv w:val="1"/>
      <w:marLeft w:val="0"/>
      <w:marRight w:val="0"/>
      <w:marTop w:val="0"/>
      <w:marBottom w:val="0"/>
      <w:divBdr>
        <w:top w:val="none" w:sz="0" w:space="0" w:color="auto"/>
        <w:left w:val="none" w:sz="0" w:space="0" w:color="auto"/>
        <w:bottom w:val="none" w:sz="0" w:space="0" w:color="auto"/>
        <w:right w:val="none" w:sz="0" w:space="0" w:color="auto"/>
      </w:divBdr>
    </w:div>
    <w:div w:id="1319462262">
      <w:bodyDiv w:val="1"/>
      <w:marLeft w:val="0"/>
      <w:marRight w:val="0"/>
      <w:marTop w:val="0"/>
      <w:marBottom w:val="0"/>
      <w:divBdr>
        <w:top w:val="none" w:sz="0" w:space="0" w:color="auto"/>
        <w:left w:val="none" w:sz="0" w:space="0" w:color="auto"/>
        <w:bottom w:val="none" w:sz="0" w:space="0" w:color="auto"/>
        <w:right w:val="none" w:sz="0" w:space="0" w:color="auto"/>
      </w:divBdr>
    </w:div>
    <w:div w:id="1326133409">
      <w:bodyDiv w:val="1"/>
      <w:marLeft w:val="0"/>
      <w:marRight w:val="0"/>
      <w:marTop w:val="0"/>
      <w:marBottom w:val="0"/>
      <w:divBdr>
        <w:top w:val="none" w:sz="0" w:space="0" w:color="auto"/>
        <w:left w:val="none" w:sz="0" w:space="0" w:color="auto"/>
        <w:bottom w:val="none" w:sz="0" w:space="0" w:color="auto"/>
        <w:right w:val="none" w:sz="0" w:space="0" w:color="auto"/>
      </w:divBdr>
    </w:div>
    <w:div w:id="1359771598">
      <w:bodyDiv w:val="1"/>
      <w:marLeft w:val="0"/>
      <w:marRight w:val="0"/>
      <w:marTop w:val="0"/>
      <w:marBottom w:val="0"/>
      <w:divBdr>
        <w:top w:val="none" w:sz="0" w:space="0" w:color="auto"/>
        <w:left w:val="none" w:sz="0" w:space="0" w:color="auto"/>
        <w:bottom w:val="none" w:sz="0" w:space="0" w:color="auto"/>
        <w:right w:val="none" w:sz="0" w:space="0" w:color="auto"/>
      </w:divBdr>
    </w:div>
    <w:div w:id="1499346975">
      <w:bodyDiv w:val="1"/>
      <w:marLeft w:val="0"/>
      <w:marRight w:val="0"/>
      <w:marTop w:val="0"/>
      <w:marBottom w:val="0"/>
      <w:divBdr>
        <w:top w:val="none" w:sz="0" w:space="0" w:color="auto"/>
        <w:left w:val="none" w:sz="0" w:space="0" w:color="auto"/>
        <w:bottom w:val="none" w:sz="0" w:space="0" w:color="auto"/>
        <w:right w:val="none" w:sz="0" w:space="0" w:color="auto"/>
      </w:divBdr>
    </w:div>
    <w:div w:id="1660692168">
      <w:bodyDiv w:val="1"/>
      <w:marLeft w:val="0"/>
      <w:marRight w:val="0"/>
      <w:marTop w:val="0"/>
      <w:marBottom w:val="0"/>
      <w:divBdr>
        <w:top w:val="none" w:sz="0" w:space="0" w:color="auto"/>
        <w:left w:val="none" w:sz="0" w:space="0" w:color="auto"/>
        <w:bottom w:val="none" w:sz="0" w:space="0" w:color="auto"/>
        <w:right w:val="none" w:sz="0" w:space="0" w:color="auto"/>
      </w:divBdr>
    </w:div>
    <w:div w:id="1715033680">
      <w:bodyDiv w:val="1"/>
      <w:marLeft w:val="0"/>
      <w:marRight w:val="0"/>
      <w:marTop w:val="0"/>
      <w:marBottom w:val="0"/>
      <w:divBdr>
        <w:top w:val="none" w:sz="0" w:space="0" w:color="auto"/>
        <w:left w:val="none" w:sz="0" w:space="0" w:color="auto"/>
        <w:bottom w:val="none" w:sz="0" w:space="0" w:color="auto"/>
        <w:right w:val="none" w:sz="0" w:space="0" w:color="auto"/>
      </w:divBdr>
    </w:div>
    <w:div w:id="1722823067">
      <w:bodyDiv w:val="1"/>
      <w:marLeft w:val="0"/>
      <w:marRight w:val="0"/>
      <w:marTop w:val="0"/>
      <w:marBottom w:val="0"/>
      <w:divBdr>
        <w:top w:val="none" w:sz="0" w:space="0" w:color="auto"/>
        <w:left w:val="none" w:sz="0" w:space="0" w:color="auto"/>
        <w:bottom w:val="none" w:sz="0" w:space="0" w:color="auto"/>
        <w:right w:val="none" w:sz="0" w:space="0" w:color="auto"/>
      </w:divBdr>
    </w:div>
    <w:div w:id="1863011141">
      <w:bodyDiv w:val="1"/>
      <w:marLeft w:val="0"/>
      <w:marRight w:val="0"/>
      <w:marTop w:val="0"/>
      <w:marBottom w:val="0"/>
      <w:divBdr>
        <w:top w:val="none" w:sz="0" w:space="0" w:color="auto"/>
        <w:left w:val="none" w:sz="0" w:space="0" w:color="auto"/>
        <w:bottom w:val="none" w:sz="0" w:space="0" w:color="auto"/>
        <w:right w:val="none" w:sz="0" w:space="0" w:color="auto"/>
      </w:divBdr>
    </w:div>
    <w:div w:id="1865168331">
      <w:bodyDiv w:val="1"/>
      <w:marLeft w:val="0"/>
      <w:marRight w:val="0"/>
      <w:marTop w:val="0"/>
      <w:marBottom w:val="0"/>
      <w:divBdr>
        <w:top w:val="none" w:sz="0" w:space="0" w:color="auto"/>
        <w:left w:val="none" w:sz="0" w:space="0" w:color="auto"/>
        <w:bottom w:val="none" w:sz="0" w:space="0" w:color="auto"/>
        <w:right w:val="none" w:sz="0" w:space="0" w:color="auto"/>
      </w:divBdr>
    </w:div>
    <w:div w:id="1870336879">
      <w:bodyDiv w:val="1"/>
      <w:marLeft w:val="0"/>
      <w:marRight w:val="0"/>
      <w:marTop w:val="0"/>
      <w:marBottom w:val="0"/>
      <w:divBdr>
        <w:top w:val="none" w:sz="0" w:space="0" w:color="auto"/>
        <w:left w:val="none" w:sz="0" w:space="0" w:color="auto"/>
        <w:bottom w:val="none" w:sz="0" w:space="0" w:color="auto"/>
        <w:right w:val="none" w:sz="0" w:space="0" w:color="auto"/>
      </w:divBdr>
    </w:div>
    <w:div w:id="199229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B910E-BBD2-4613-850A-A612D7F9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655</Words>
  <Characters>3866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kucera</dc:creator>
  <cp:keywords/>
  <dc:description/>
  <cp:lastModifiedBy>Ladislav Kučera</cp:lastModifiedBy>
  <cp:revision>5</cp:revision>
  <dcterms:created xsi:type="dcterms:W3CDTF">2019-06-24T11:00:00Z</dcterms:created>
  <dcterms:modified xsi:type="dcterms:W3CDTF">2019-07-08T15:47:00Z</dcterms:modified>
</cp:coreProperties>
</file>