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343BE" w14:textId="77777777" w:rsidR="008467F5" w:rsidRPr="00A71070" w:rsidRDefault="008467F5" w:rsidP="00A71070">
      <w:pPr>
        <w:spacing w:after="0" w:line="276" w:lineRule="auto"/>
        <w:jc w:val="center"/>
        <w:rPr>
          <w:rFonts w:cstheme="minorHAnsi"/>
        </w:rPr>
      </w:pPr>
      <w:bookmarkStart w:id="0" w:name="_GoBack"/>
      <w:bookmarkEnd w:id="0"/>
    </w:p>
    <w:p w14:paraId="41945B1B" w14:textId="77777777" w:rsidR="00956001" w:rsidRDefault="00956001" w:rsidP="00A71070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</w:p>
    <w:p w14:paraId="1D57E4B7" w14:textId="77777777" w:rsidR="00956001" w:rsidRDefault="00956001" w:rsidP="00A71070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</w:p>
    <w:p w14:paraId="18F47175" w14:textId="77777777" w:rsidR="009A0318" w:rsidRDefault="009A0318" w:rsidP="00A71070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</w:p>
    <w:p w14:paraId="091DCD9B" w14:textId="77777777" w:rsidR="009A0318" w:rsidRDefault="009A0318" w:rsidP="00A71070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</w:p>
    <w:p w14:paraId="7076E904" w14:textId="42A9DA05" w:rsidR="00DE4CCA" w:rsidRPr="00956001" w:rsidRDefault="002C2438" w:rsidP="00A71070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956001">
        <w:rPr>
          <w:rFonts w:cstheme="minorHAnsi"/>
          <w:b/>
          <w:sz w:val="32"/>
          <w:szCs w:val="32"/>
        </w:rPr>
        <w:t xml:space="preserve">DODATEK Č. _______ </w:t>
      </w:r>
      <w:r w:rsidR="00DE4CCA" w:rsidRPr="00956001">
        <w:rPr>
          <w:rFonts w:cstheme="minorHAnsi"/>
          <w:b/>
          <w:sz w:val="32"/>
          <w:szCs w:val="32"/>
        </w:rPr>
        <w:t>SMLOUVY</w:t>
      </w:r>
      <w:r w:rsidR="006D684E" w:rsidRPr="00956001">
        <w:rPr>
          <w:rFonts w:cstheme="minorHAnsi"/>
          <w:b/>
          <w:sz w:val="32"/>
          <w:szCs w:val="32"/>
        </w:rPr>
        <w:t xml:space="preserve"> O POSKYTNUTÍ </w:t>
      </w:r>
      <w:r w:rsidR="00956001">
        <w:rPr>
          <w:rFonts w:cstheme="minorHAnsi"/>
          <w:b/>
          <w:sz w:val="32"/>
          <w:szCs w:val="32"/>
        </w:rPr>
        <w:t xml:space="preserve">ZVÝHODNĚNÝCH SLUŽEB </w:t>
      </w:r>
      <w:r w:rsidR="00DE4CCA" w:rsidRPr="00956001">
        <w:rPr>
          <w:rFonts w:cstheme="minorHAnsi"/>
          <w:b/>
          <w:sz w:val="32"/>
          <w:szCs w:val="32"/>
        </w:rPr>
        <w:t xml:space="preserve">ZE DNE </w:t>
      </w:r>
      <w:r w:rsidRPr="00956001">
        <w:rPr>
          <w:rFonts w:cstheme="minorHAnsi"/>
          <w:b/>
          <w:sz w:val="32"/>
          <w:szCs w:val="32"/>
        </w:rPr>
        <w:t>____________</w:t>
      </w:r>
    </w:p>
    <w:p w14:paraId="1CD642EE" w14:textId="77777777" w:rsidR="006D684E" w:rsidRPr="00A71070" w:rsidRDefault="006D684E" w:rsidP="00A71070">
      <w:pPr>
        <w:spacing w:after="0" w:line="276" w:lineRule="auto"/>
        <w:jc w:val="center"/>
        <w:rPr>
          <w:rFonts w:cstheme="minorHAnsi"/>
        </w:rPr>
      </w:pPr>
    </w:p>
    <w:p w14:paraId="62D25D54" w14:textId="4DB085EB" w:rsidR="006D684E" w:rsidRPr="00956001" w:rsidRDefault="00DE4CCA" w:rsidP="00A71070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956001">
        <w:rPr>
          <w:rFonts w:cstheme="minorHAnsi"/>
          <w:sz w:val="20"/>
          <w:szCs w:val="20"/>
        </w:rPr>
        <w:t>uzavřené</w:t>
      </w:r>
      <w:r w:rsidR="006D684E" w:rsidRPr="00956001">
        <w:rPr>
          <w:rFonts w:cstheme="minorHAnsi"/>
          <w:sz w:val="20"/>
          <w:szCs w:val="20"/>
        </w:rPr>
        <w:t xml:space="preserve"> podle § 1746 zákona č. 89/2012 Sb., občanský zákoník, v platném znění, mezi následujícími Smluvními stranami (dále jen „</w:t>
      </w:r>
      <w:r w:rsidR="006D684E" w:rsidRPr="00DB71F8">
        <w:rPr>
          <w:rFonts w:cstheme="minorHAnsi"/>
          <w:b/>
          <w:sz w:val="20"/>
          <w:szCs w:val="20"/>
        </w:rPr>
        <w:t>Smlouva</w:t>
      </w:r>
      <w:r w:rsidR="006D684E" w:rsidRPr="00956001">
        <w:rPr>
          <w:rFonts w:cstheme="minorHAnsi"/>
          <w:sz w:val="20"/>
          <w:szCs w:val="20"/>
        </w:rPr>
        <w:t>“)</w:t>
      </w:r>
    </w:p>
    <w:p w14:paraId="3B535A8C" w14:textId="4F78010C" w:rsidR="006D684E" w:rsidRDefault="006D684E" w:rsidP="00A71070">
      <w:pPr>
        <w:spacing w:after="0" w:line="276" w:lineRule="auto"/>
        <w:jc w:val="center"/>
        <w:rPr>
          <w:rFonts w:cstheme="minorHAnsi"/>
        </w:rPr>
      </w:pPr>
    </w:p>
    <w:p w14:paraId="2AF89468" w14:textId="28C641E5" w:rsidR="00F20FF8" w:rsidRDefault="00F20FF8" w:rsidP="00A71070">
      <w:pPr>
        <w:spacing w:after="0" w:line="276" w:lineRule="auto"/>
        <w:jc w:val="center"/>
        <w:rPr>
          <w:rFonts w:cstheme="minorHAnsi"/>
        </w:rPr>
      </w:pPr>
    </w:p>
    <w:p w14:paraId="58DAC974" w14:textId="3C308397" w:rsidR="009A0318" w:rsidRDefault="009A0318" w:rsidP="00A71070">
      <w:pPr>
        <w:spacing w:after="0" w:line="276" w:lineRule="auto"/>
        <w:jc w:val="center"/>
        <w:rPr>
          <w:rFonts w:cstheme="minorHAnsi"/>
        </w:rPr>
      </w:pPr>
    </w:p>
    <w:p w14:paraId="2C350628" w14:textId="4865BB24" w:rsidR="009A0318" w:rsidRDefault="009A0318" w:rsidP="00A71070">
      <w:pPr>
        <w:spacing w:after="0" w:line="276" w:lineRule="auto"/>
        <w:jc w:val="center"/>
        <w:rPr>
          <w:rFonts w:cstheme="minorHAnsi"/>
        </w:rPr>
      </w:pPr>
    </w:p>
    <w:p w14:paraId="01C92CA6" w14:textId="77777777" w:rsidR="009A0318" w:rsidRDefault="009A0318" w:rsidP="00A71070">
      <w:pPr>
        <w:spacing w:after="0" w:line="276" w:lineRule="auto"/>
        <w:jc w:val="center"/>
        <w:rPr>
          <w:rFonts w:cstheme="minorHAnsi"/>
        </w:rPr>
      </w:pPr>
    </w:p>
    <w:p w14:paraId="446A1105" w14:textId="77777777" w:rsidR="00956001" w:rsidRDefault="00956001" w:rsidP="00A71070">
      <w:pPr>
        <w:spacing w:after="0" w:line="276" w:lineRule="auto"/>
        <w:jc w:val="center"/>
        <w:rPr>
          <w:rFonts w:cstheme="minorHAnsi"/>
        </w:rPr>
      </w:pPr>
    </w:p>
    <w:p w14:paraId="3FB847A2" w14:textId="77777777" w:rsidR="00F20FF8" w:rsidRDefault="00F20FF8" w:rsidP="00A71070">
      <w:pPr>
        <w:spacing w:after="0" w:line="276" w:lineRule="auto"/>
        <w:jc w:val="center"/>
        <w:rPr>
          <w:rFonts w:cstheme="minorHAnsi"/>
        </w:rPr>
      </w:pPr>
    </w:p>
    <w:p w14:paraId="07C59071" w14:textId="7446159E" w:rsidR="006D684E" w:rsidRPr="00A71070" w:rsidRDefault="006D684E" w:rsidP="00A71070">
      <w:pPr>
        <w:spacing w:after="0" w:line="276" w:lineRule="auto"/>
        <w:jc w:val="center"/>
        <w:rPr>
          <w:rFonts w:cstheme="minorHAnsi"/>
        </w:rPr>
      </w:pPr>
      <w:r w:rsidRPr="00A71070">
        <w:rPr>
          <w:rFonts w:cstheme="minorHAnsi"/>
        </w:rPr>
        <w:t>Agentura pro podporu podnikání a investic CzechInvest,</w:t>
      </w:r>
    </w:p>
    <w:p w14:paraId="414301E3" w14:textId="77777777" w:rsidR="006D684E" w:rsidRPr="00A71070" w:rsidRDefault="006D684E" w:rsidP="00A71070">
      <w:pPr>
        <w:spacing w:after="0" w:line="276" w:lineRule="auto"/>
        <w:jc w:val="center"/>
        <w:rPr>
          <w:rFonts w:cstheme="minorHAnsi"/>
        </w:rPr>
      </w:pPr>
      <w:r w:rsidRPr="00A71070">
        <w:rPr>
          <w:rFonts w:cstheme="minorHAnsi"/>
        </w:rPr>
        <w:t>IČ: 713 77 999</w:t>
      </w:r>
    </w:p>
    <w:p w14:paraId="648E6F74" w14:textId="1D6348F7" w:rsidR="006D684E" w:rsidRPr="00A71070" w:rsidRDefault="006D684E" w:rsidP="00A71070">
      <w:pPr>
        <w:spacing w:after="0" w:line="276" w:lineRule="auto"/>
        <w:jc w:val="center"/>
        <w:rPr>
          <w:rFonts w:cstheme="minorHAnsi"/>
        </w:rPr>
      </w:pPr>
      <w:r w:rsidRPr="00A71070">
        <w:rPr>
          <w:rFonts w:cstheme="minorHAnsi"/>
        </w:rPr>
        <w:t>Štěpánská 567/15</w:t>
      </w:r>
      <w:r w:rsidR="00686F20" w:rsidRPr="00A71070">
        <w:rPr>
          <w:rFonts w:cstheme="minorHAnsi"/>
        </w:rPr>
        <w:t xml:space="preserve">, </w:t>
      </w:r>
      <w:r w:rsidRPr="00A71070">
        <w:rPr>
          <w:rFonts w:cstheme="minorHAnsi"/>
        </w:rPr>
        <w:t>120 00 Praha 2</w:t>
      </w:r>
      <w:r w:rsidR="00686F20" w:rsidRPr="00A71070">
        <w:rPr>
          <w:rFonts w:cstheme="minorHAnsi"/>
        </w:rPr>
        <w:t>,</w:t>
      </w:r>
    </w:p>
    <w:p w14:paraId="4756A9CE" w14:textId="5DE729B4" w:rsidR="006D684E" w:rsidRPr="00A71070" w:rsidRDefault="006D684E" w:rsidP="00A71070">
      <w:pPr>
        <w:spacing w:after="0" w:line="276" w:lineRule="auto"/>
        <w:jc w:val="center"/>
        <w:rPr>
          <w:rFonts w:cstheme="minorHAnsi"/>
        </w:rPr>
      </w:pPr>
      <w:r w:rsidRPr="00A71070">
        <w:rPr>
          <w:rFonts w:cstheme="minorHAnsi"/>
        </w:rPr>
        <w:t>Zastoupena generální ředitel</w:t>
      </w:r>
      <w:r w:rsidR="007C23A7" w:rsidRPr="00A71070">
        <w:rPr>
          <w:rFonts w:cstheme="minorHAnsi"/>
        </w:rPr>
        <w:t>kou</w:t>
      </w:r>
      <w:r w:rsidRPr="00A71070">
        <w:rPr>
          <w:rFonts w:cstheme="minorHAnsi"/>
        </w:rPr>
        <w:t xml:space="preserve"> Ing. </w:t>
      </w:r>
      <w:r w:rsidR="007C23A7" w:rsidRPr="00A71070">
        <w:rPr>
          <w:rFonts w:cstheme="minorHAnsi"/>
        </w:rPr>
        <w:t>Silvanou Jirotkovou</w:t>
      </w:r>
      <w:r w:rsidRPr="00A71070">
        <w:rPr>
          <w:rFonts w:cstheme="minorHAnsi"/>
        </w:rPr>
        <w:t xml:space="preserve"> </w:t>
      </w:r>
    </w:p>
    <w:p w14:paraId="561D46AB" w14:textId="4410F7F0" w:rsidR="00F20FF8" w:rsidRDefault="006D684E" w:rsidP="009A0318">
      <w:pPr>
        <w:spacing w:after="0" w:line="276" w:lineRule="auto"/>
        <w:jc w:val="center"/>
        <w:rPr>
          <w:rFonts w:cstheme="minorHAnsi"/>
        </w:rPr>
      </w:pPr>
      <w:r w:rsidRPr="00A71070">
        <w:rPr>
          <w:rFonts w:cstheme="minorHAnsi"/>
        </w:rPr>
        <w:t>na straně jedné (dále jen „</w:t>
      </w:r>
      <w:r w:rsidRPr="00A71070">
        <w:rPr>
          <w:rFonts w:cstheme="minorHAnsi"/>
          <w:b/>
        </w:rPr>
        <w:t>Agentura CzechInvest</w:t>
      </w:r>
      <w:r w:rsidRPr="00A71070">
        <w:rPr>
          <w:rFonts w:cstheme="minorHAnsi"/>
        </w:rPr>
        <w:t>“)</w:t>
      </w:r>
    </w:p>
    <w:p w14:paraId="5A047ADE" w14:textId="77777777" w:rsidR="009A0318" w:rsidRPr="009A0318" w:rsidRDefault="009A0318" w:rsidP="009A0318">
      <w:pPr>
        <w:spacing w:after="0" w:line="276" w:lineRule="auto"/>
        <w:jc w:val="center"/>
        <w:rPr>
          <w:rFonts w:cstheme="minorHAnsi"/>
        </w:rPr>
      </w:pPr>
    </w:p>
    <w:p w14:paraId="0664C51A" w14:textId="77777777" w:rsidR="00F20FF8" w:rsidRPr="00A71070" w:rsidRDefault="00F20FF8" w:rsidP="00A71070">
      <w:pPr>
        <w:spacing w:after="0" w:line="276" w:lineRule="auto"/>
        <w:ind w:right="23"/>
        <w:jc w:val="center"/>
        <w:rPr>
          <w:rFonts w:cstheme="minorHAnsi"/>
          <w:bCs/>
        </w:rPr>
      </w:pPr>
    </w:p>
    <w:p w14:paraId="5B5334B7" w14:textId="3CB30E2F" w:rsidR="006D684E" w:rsidRDefault="006D684E" w:rsidP="00A71070">
      <w:pPr>
        <w:spacing w:after="0" w:line="276" w:lineRule="auto"/>
        <w:ind w:right="23"/>
        <w:jc w:val="center"/>
        <w:rPr>
          <w:rFonts w:cstheme="minorHAnsi"/>
          <w:bCs/>
        </w:rPr>
      </w:pPr>
      <w:r w:rsidRPr="00A71070">
        <w:rPr>
          <w:rFonts w:cstheme="minorHAnsi"/>
          <w:bCs/>
        </w:rPr>
        <w:t>a</w:t>
      </w:r>
    </w:p>
    <w:p w14:paraId="221A37E2" w14:textId="242330DC" w:rsidR="006D684E" w:rsidRPr="00A71070" w:rsidRDefault="006D684E" w:rsidP="00A71070">
      <w:pPr>
        <w:spacing w:after="0" w:line="276" w:lineRule="auto"/>
        <w:ind w:right="23"/>
        <w:jc w:val="center"/>
        <w:rPr>
          <w:rFonts w:cstheme="minorHAnsi"/>
          <w:bCs/>
        </w:rPr>
      </w:pPr>
    </w:p>
    <w:p w14:paraId="712A952F" w14:textId="77777777" w:rsidR="00F20FF8" w:rsidRDefault="006D684E" w:rsidP="00A71070">
      <w:pPr>
        <w:spacing w:after="0" w:line="276" w:lineRule="auto"/>
        <w:jc w:val="center"/>
        <w:rPr>
          <w:rFonts w:cstheme="minorHAnsi"/>
        </w:rPr>
      </w:pPr>
      <w:r w:rsidRPr="00A71070">
        <w:rPr>
          <w:rFonts w:cstheme="minorHAnsi"/>
        </w:rPr>
        <w:t>____________</w:t>
      </w:r>
    </w:p>
    <w:p w14:paraId="62DEA60D" w14:textId="493AD5D8" w:rsidR="006D684E" w:rsidRPr="00A71070" w:rsidRDefault="006D684E" w:rsidP="00A71070">
      <w:pPr>
        <w:spacing w:after="0" w:line="276" w:lineRule="auto"/>
        <w:jc w:val="center"/>
        <w:rPr>
          <w:rFonts w:cstheme="minorHAnsi"/>
        </w:rPr>
      </w:pPr>
      <w:r w:rsidRPr="00A71070">
        <w:rPr>
          <w:rFonts w:cstheme="minorHAnsi"/>
        </w:rPr>
        <w:t>_____________</w:t>
      </w:r>
    </w:p>
    <w:p w14:paraId="12952F78" w14:textId="77777777" w:rsidR="006D684E" w:rsidRPr="00A71070" w:rsidRDefault="006D684E" w:rsidP="00A71070">
      <w:pPr>
        <w:spacing w:after="0" w:line="276" w:lineRule="auto"/>
        <w:jc w:val="center"/>
        <w:rPr>
          <w:rFonts w:cstheme="minorHAnsi"/>
        </w:rPr>
      </w:pPr>
      <w:r w:rsidRPr="00A71070">
        <w:rPr>
          <w:rFonts w:cstheme="minorHAnsi"/>
        </w:rPr>
        <w:t>se sídlem _______________________________________,</w:t>
      </w:r>
    </w:p>
    <w:p w14:paraId="004AD3E8" w14:textId="77777777" w:rsidR="006D684E" w:rsidRPr="00A71070" w:rsidRDefault="006D684E" w:rsidP="00A71070">
      <w:pPr>
        <w:spacing w:after="0" w:line="276" w:lineRule="auto"/>
        <w:jc w:val="center"/>
        <w:rPr>
          <w:rFonts w:cstheme="minorHAnsi"/>
        </w:rPr>
      </w:pPr>
      <w:r w:rsidRPr="00A71070">
        <w:rPr>
          <w:rFonts w:cstheme="minorHAnsi"/>
        </w:rPr>
        <w:t>zapsaná v obchodním rejstříku vedeném ______________________________, oddíl ___, vložka ___,</w:t>
      </w:r>
    </w:p>
    <w:p w14:paraId="51B01F6E" w14:textId="77777777" w:rsidR="006D684E" w:rsidRPr="00A71070" w:rsidRDefault="006D684E" w:rsidP="00A71070">
      <w:pPr>
        <w:spacing w:after="0" w:line="276" w:lineRule="auto"/>
        <w:jc w:val="center"/>
        <w:rPr>
          <w:rFonts w:cstheme="minorHAnsi"/>
        </w:rPr>
      </w:pPr>
      <w:r w:rsidRPr="00A71070">
        <w:rPr>
          <w:rFonts w:cstheme="minorHAnsi"/>
        </w:rPr>
        <w:t>IČ: ________,</w:t>
      </w:r>
    </w:p>
    <w:p w14:paraId="6CB2A8FC" w14:textId="74237E90" w:rsidR="006D684E" w:rsidRPr="00A71070" w:rsidRDefault="006D684E" w:rsidP="00A71070">
      <w:pPr>
        <w:spacing w:after="0" w:line="276" w:lineRule="auto"/>
        <w:jc w:val="center"/>
        <w:rPr>
          <w:rFonts w:cstheme="minorHAnsi"/>
        </w:rPr>
      </w:pPr>
      <w:r w:rsidRPr="00A71070">
        <w:rPr>
          <w:rFonts w:cstheme="minorHAnsi"/>
        </w:rPr>
        <w:t xml:space="preserve">zastoupena/ jejímž jménem jedná </w:t>
      </w:r>
      <w:r w:rsidRPr="00A71070">
        <w:rPr>
          <w:rFonts w:cstheme="minorHAnsi"/>
          <w:i/>
        </w:rPr>
        <w:t>funkce (</w:t>
      </w:r>
      <w:r w:rsidR="00CF17B2">
        <w:rPr>
          <w:rFonts w:cstheme="minorHAnsi"/>
          <w:i/>
        </w:rPr>
        <w:t xml:space="preserve">jednatel, </w:t>
      </w:r>
      <w:r w:rsidRPr="00A71070">
        <w:rPr>
          <w:rFonts w:cstheme="minorHAnsi"/>
          <w:i/>
        </w:rPr>
        <w:t>předseda představenstva, člen představenstva)</w:t>
      </w:r>
      <w:r w:rsidRPr="00A71070">
        <w:rPr>
          <w:rFonts w:cstheme="minorHAnsi"/>
        </w:rPr>
        <w:t xml:space="preserve"> </w:t>
      </w:r>
      <w:r w:rsidRPr="00A71070">
        <w:rPr>
          <w:rFonts w:cstheme="minorHAnsi"/>
          <w:i/>
        </w:rPr>
        <w:t>jméno a příjmení</w:t>
      </w:r>
      <w:r w:rsidRPr="00A71070">
        <w:rPr>
          <w:rFonts w:cstheme="minorHAnsi"/>
        </w:rPr>
        <w:t xml:space="preserve"> ____________,</w:t>
      </w:r>
    </w:p>
    <w:p w14:paraId="1D09B499" w14:textId="53D3ECDF" w:rsidR="006D684E" w:rsidRPr="00A71070" w:rsidRDefault="006D684E" w:rsidP="00A71070">
      <w:pPr>
        <w:spacing w:after="0" w:line="276" w:lineRule="auto"/>
        <w:jc w:val="center"/>
        <w:rPr>
          <w:rFonts w:cstheme="minorHAnsi"/>
        </w:rPr>
      </w:pPr>
      <w:r w:rsidRPr="00A71070">
        <w:rPr>
          <w:rFonts w:cstheme="minorHAnsi"/>
        </w:rPr>
        <w:t>kontaktní osoba/ e</w:t>
      </w:r>
      <w:r w:rsidR="0013575E" w:rsidRPr="00A71070">
        <w:rPr>
          <w:rFonts w:cstheme="minorHAnsi"/>
        </w:rPr>
        <w:t>-</w:t>
      </w:r>
      <w:r w:rsidRPr="00A71070">
        <w:rPr>
          <w:rFonts w:cstheme="minorHAnsi"/>
        </w:rPr>
        <w:t>mail: ___________</w:t>
      </w:r>
    </w:p>
    <w:p w14:paraId="073A3627" w14:textId="77777777" w:rsidR="006D684E" w:rsidRPr="00A71070" w:rsidRDefault="006D684E" w:rsidP="00A71070">
      <w:pPr>
        <w:spacing w:after="0" w:line="276" w:lineRule="auto"/>
        <w:jc w:val="center"/>
        <w:rPr>
          <w:rFonts w:cstheme="minorHAnsi"/>
        </w:rPr>
      </w:pPr>
      <w:r w:rsidRPr="00A71070">
        <w:rPr>
          <w:rFonts w:cstheme="minorHAnsi"/>
        </w:rPr>
        <w:t>na straně druhé (dále jen „</w:t>
      </w:r>
      <w:r w:rsidRPr="00A71070">
        <w:rPr>
          <w:rFonts w:cstheme="minorHAnsi"/>
          <w:b/>
        </w:rPr>
        <w:t>Účastník</w:t>
      </w:r>
      <w:r w:rsidRPr="00A71070">
        <w:rPr>
          <w:rFonts w:cstheme="minorHAnsi"/>
        </w:rPr>
        <w:t>“)</w:t>
      </w:r>
    </w:p>
    <w:p w14:paraId="5F3C3B7A" w14:textId="5220EA56" w:rsidR="006D684E" w:rsidRDefault="006D684E" w:rsidP="00A71070">
      <w:pPr>
        <w:spacing w:after="0" w:line="276" w:lineRule="auto"/>
        <w:jc w:val="center"/>
        <w:rPr>
          <w:rFonts w:cstheme="minorHAnsi"/>
        </w:rPr>
      </w:pPr>
    </w:p>
    <w:p w14:paraId="53CAD6C2" w14:textId="1C187E48" w:rsidR="00F20FF8" w:rsidRDefault="00F20FF8" w:rsidP="00A71070">
      <w:pPr>
        <w:spacing w:after="0" w:line="276" w:lineRule="auto"/>
        <w:jc w:val="center"/>
        <w:rPr>
          <w:rFonts w:cstheme="minorHAnsi"/>
        </w:rPr>
      </w:pPr>
    </w:p>
    <w:p w14:paraId="32FD264F" w14:textId="37A7BF1F" w:rsidR="00F20FF8" w:rsidRPr="00A71070" w:rsidRDefault="00F20FF8" w:rsidP="00A71070">
      <w:pPr>
        <w:spacing w:after="0" w:line="276" w:lineRule="auto"/>
        <w:jc w:val="center"/>
        <w:rPr>
          <w:rFonts w:cstheme="minorHAnsi"/>
        </w:rPr>
      </w:pPr>
    </w:p>
    <w:p w14:paraId="24C291D6" w14:textId="77777777" w:rsidR="006D684E" w:rsidRPr="00A71070" w:rsidRDefault="006D684E" w:rsidP="00A71070">
      <w:pPr>
        <w:spacing w:after="0" w:line="276" w:lineRule="auto"/>
        <w:jc w:val="center"/>
        <w:rPr>
          <w:rFonts w:cstheme="minorHAnsi"/>
        </w:rPr>
      </w:pPr>
      <w:r w:rsidRPr="00A71070">
        <w:rPr>
          <w:rFonts w:cstheme="minorHAnsi"/>
        </w:rPr>
        <w:t>(dále společně jen „</w:t>
      </w:r>
      <w:r w:rsidRPr="00A71070">
        <w:rPr>
          <w:rFonts w:cstheme="minorHAnsi"/>
          <w:b/>
        </w:rPr>
        <w:t>Smluvní strany</w:t>
      </w:r>
      <w:r w:rsidRPr="00A71070">
        <w:rPr>
          <w:rFonts w:cstheme="minorHAnsi"/>
        </w:rPr>
        <w:t>“)</w:t>
      </w:r>
    </w:p>
    <w:p w14:paraId="6EBDD3D7" w14:textId="7D640E63" w:rsidR="00A43E62" w:rsidRPr="00A71070" w:rsidRDefault="00A43E62" w:rsidP="00A71070">
      <w:pPr>
        <w:spacing w:after="0" w:line="276" w:lineRule="auto"/>
        <w:jc w:val="center"/>
        <w:rPr>
          <w:rFonts w:cstheme="minorHAnsi"/>
        </w:rPr>
      </w:pPr>
    </w:p>
    <w:p w14:paraId="0288DEFC" w14:textId="317426B6" w:rsidR="00686F20" w:rsidRPr="00A71070" w:rsidRDefault="00686F20" w:rsidP="00A71070">
      <w:pPr>
        <w:spacing w:after="0" w:line="276" w:lineRule="auto"/>
        <w:rPr>
          <w:rFonts w:cstheme="minorHAnsi"/>
        </w:rPr>
      </w:pPr>
      <w:r w:rsidRPr="00A71070">
        <w:rPr>
          <w:rFonts w:cstheme="minorHAnsi"/>
        </w:rPr>
        <w:br w:type="page"/>
      </w:r>
    </w:p>
    <w:p w14:paraId="45D01E95" w14:textId="77777777" w:rsidR="00686F20" w:rsidRPr="00A71070" w:rsidRDefault="00686F20" w:rsidP="00A71070">
      <w:pPr>
        <w:spacing w:after="0" w:line="276" w:lineRule="auto"/>
        <w:jc w:val="center"/>
        <w:rPr>
          <w:rFonts w:cstheme="minorHAnsi"/>
          <w:b/>
          <w:bCs/>
        </w:rPr>
      </w:pPr>
    </w:p>
    <w:p w14:paraId="137E9826" w14:textId="21DD6749" w:rsidR="009C0D0B" w:rsidRPr="00A71070" w:rsidRDefault="009C0D0B" w:rsidP="00A71070">
      <w:pPr>
        <w:spacing w:after="0" w:line="276" w:lineRule="auto"/>
        <w:jc w:val="center"/>
        <w:rPr>
          <w:rFonts w:cstheme="minorHAnsi"/>
          <w:b/>
          <w:bCs/>
        </w:rPr>
      </w:pPr>
      <w:r w:rsidRPr="00A71070">
        <w:rPr>
          <w:rFonts w:cstheme="minorHAnsi"/>
          <w:b/>
          <w:bCs/>
        </w:rPr>
        <w:t>I</w:t>
      </w:r>
      <w:r w:rsidR="00A43E62" w:rsidRPr="00A71070">
        <w:rPr>
          <w:rFonts w:cstheme="minorHAnsi"/>
          <w:b/>
          <w:bCs/>
        </w:rPr>
        <w:t xml:space="preserve">. </w:t>
      </w:r>
    </w:p>
    <w:p w14:paraId="5EE49996" w14:textId="74E3B37F" w:rsidR="00187A29" w:rsidRPr="00A71070" w:rsidRDefault="00A43E62" w:rsidP="00A71070">
      <w:pPr>
        <w:spacing w:after="0" w:line="276" w:lineRule="auto"/>
        <w:jc w:val="center"/>
        <w:rPr>
          <w:rFonts w:cstheme="minorHAnsi"/>
          <w:bCs/>
        </w:rPr>
      </w:pPr>
      <w:r w:rsidRPr="00A71070">
        <w:rPr>
          <w:rFonts w:cstheme="minorHAnsi"/>
          <w:b/>
          <w:bCs/>
        </w:rPr>
        <w:t xml:space="preserve">Předmět </w:t>
      </w:r>
      <w:r w:rsidR="00EA5A6E" w:rsidRPr="00A71070">
        <w:rPr>
          <w:rFonts w:cstheme="minorHAnsi"/>
          <w:b/>
          <w:bCs/>
        </w:rPr>
        <w:t>Dodatku</w:t>
      </w:r>
    </w:p>
    <w:p w14:paraId="06F0CC91" w14:textId="1624ACF6" w:rsidR="00187A29" w:rsidRDefault="000A54B6" w:rsidP="00A71070">
      <w:pPr>
        <w:pStyle w:val="Odstavecseseznamem"/>
        <w:numPr>
          <w:ilvl w:val="0"/>
          <w:numId w:val="22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Smluvní strany se níže uvedeného dne, měsíce a roku dohodly na uzavření tohoto Dodatku č. </w:t>
      </w:r>
      <w:r w:rsidR="002C2438" w:rsidRPr="002C243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______ </w:t>
      </w:r>
      <w:r w:rsidRPr="002C2438">
        <w:rPr>
          <w:rFonts w:asciiTheme="minorHAnsi" w:hAnsiTheme="minorHAnsi" w:cstheme="minorHAnsi"/>
          <w:bCs/>
          <w:sz w:val="22"/>
          <w:szCs w:val="22"/>
          <w:lang w:val="cs-CZ"/>
        </w:rPr>
        <w:t>ke Smlouvě</w:t>
      </w:r>
      <w:r w:rsidRPr="00A7107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o poskyt</w:t>
      </w:r>
      <w:r w:rsidR="002C243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nutí zvýhodněných služeb ze dne __________ </w:t>
      </w:r>
      <w:r w:rsidR="007C23A7" w:rsidRPr="00A7107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2018 </w:t>
      </w:r>
      <w:r w:rsidRPr="00A71070">
        <w:rPr>
          <w:rFonts w:asciiTheme="minorHAnsi" w:hAnsiTheme="minorHAnsi" w:cstheme="minorHAnsi"/>
          <w:bCs/>
          <w:sz w:val="22"/>
          <w:szCs w:val="22"/>
          <w:lang w:val="cs-CZ"/>
        </w:rPr>
        <w:t>uzavřen</w:t>
      </w:r>
      <w:r w:rsidR="00D01A35" w:rsidRPr="00A71070">
        <w:rPr>
          <w:rFonts w:asciiTheme="minorHAnsi" w:hAnsiTheme="minorHAnsi" w:cstheme="minorHAnsi"/>
          <w:bCs/>
          <w:sz w:val="22"/>
          <w:szCs w:val="22"/>
          <w:lang w:val="cs-CZ"/>
        </w:rPr>
        <w:t>é</w:t>
      </w:r>
      <w:r w:rsidRPr="00A7107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dle </w:t>
      </w:r>
      <w:r w:rsidR="00A54EBC" w:rsidRPr="00A71070">
        <w:rPr>
          <w:rFonts w:asciiTheme="minorHAnsi" w:hAnsiTheme="minorHAnsi" w:cstheme="minorHAnsi"/>
          <w:bCs/>
          <w:sz w:val="22"/>
          <w:szCs w:val="22"/>
          <w:lang w:val="cs-CZ"/>
        </w:rPr>
        <w:t>§ 1746 odst. 2 zákona č. 89/2012 Sb.,</w:t>
      </w:r>
      <w:r w:rsidRPr="00A7107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AF738C" w:rsidRPr="00A7107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občanský </w:t>
      </w:r>
      <w:r w:rsidRPr="00A71070">
        <w:rPr>
          <w:rFonts w:asciiTheme="minorHAnsi" w:hAnsiTheme="minorHAnsi" w:cstheme="minorHAnsi"/>
          <w:bCs/>
          <w:sz w:val="22"/>
          <w:szCs w:val="22"/>
          <w:lang w:val="cs-CZ"/>
        </w:rPr>
        <w:t>zákoník, v platném znění (dále jen „Dodatek“).</w:t>
      </w:r>
    </w:p>
    <w:p w14:paraId="64B9CA11" w14:textId="77777777" w:rsidR="000C108C" w:rsidRPr="00A71070" w:rsidRDefault="000C108C" w:rsidP="000C108C">
      <w:pPr>
        <w:pStyle w:val="Odstavecseseznamem"/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65324D09" w14:textId="36248C40" w:rsidR="000C108C" w:rsidRDefault="00D922DD" w:rsidP="000C108C">
      <w:pPr>
        <w:pStyle w:val="Odstavecseseznamem"/>
        <w:numPr>
          <w:ilvl w:val="0"/>
          <w:numId w:val="22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Tento Dodatek stanovuje základní práva a povinnosti Smluvních stran a úpravu vzájemné </w:t>
      </w:r>
      <w:r w:rsidRPr="00DD66CC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spolupráce vedoucí k úspěšné realizaci </w:t>
      </w:r>
      <w:r w:rsidR="003426F2">
        <w:rPr>
          <w:rFonts w:asciiTheme="minorHAnsi" w:hAnsiTheme="minorHAnsi" w:cstheme="minorHAnsi"/>
          <w:bCs/>
          <w:sz w:val="22"/>
          <w:szCs w:val="22"/>
          <w:lang w:val="cs-CZ"/>
        </w:rPr>
        <w:t>Gold fáze</w:t>
      </w:r>
      <w:r w:rsidRPr="00DD66CC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v rámci KA CzechStarter interního projektu Podpora Start-upů</w:t>
      </w:r>
      <w:r w:rsidR="000D01C0" w:rsidRPr="00DD66CC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(dále jen „Gold fáze“</w:t>
      </w:r>
      <w:r w:rsidR="003426F2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nebo „Silicon Valley camp“</w:t>
      </w:r>
      <w:r w:rsidR="000D01C0" w:rsidRPr="00DD66CC">
        <w:rPr>
          <w:rFonts w:asciiTheme="minorHAnsi" w:hAnsiTheme="minorHAnsi" w:cstheme="minorHAnsi"/>
          <w:bCs/>
          <w:sz w:val="22"/>
          <w:szCs w:val="22"/>
          <w:lang w:val="cs-CZ"/>
        </w:rPr>
        <w:t>)</w:t>
      </w:r>
      <w:r w:rsidRPr="00DD66CC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. </w:t>
      </w:r>
    </w:p>
    <w:p w14:paraId="7E079CEE" w14:textId="1E3C7C2B" w:rsidR="000C108C" w:rsidRPr="000C108C" w:rsidRDefault="000C108C" w:rsidP="000C108C">
      <w:pPr>
        <w:spacing w:line="276" w:lineRule="auto"/>
        <w:jc w:val="both"/>
        <w:rPr>
          <w:rFonts w:cstheme="minorHAnsi"/>
          <w:bCs/>
        </w:rPr>
      </w:pPr>
    </w:p>
    <w:p w14:paraId="5F3D3D76" w14:textId="0952D155" w:rsidR="00DD66CC" w:rsidRPr="00DD66CC" w:rsidRDefault="00DD66CC" w:rsidP="00A71070">
      <w:pPr>
        <w:pStyle w:val="Odstavecseseznamem"/>
        <w:numPr>
          <w:ilvl w:val="0"/>
          <w:numId w:val="22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0A7D41">
        <w:rPr>
          <w:rFonts w:asciiTheme="minorHAnsi" w:hAnsiTheme="minorHAnsi" w:cstheme="minorHAnsi"/>
          <w:sz w:val="22"/>
          <w:szCs w:val="22"/>
          <w:lang w:val="cs-CZ"/>
        </w:rPr>
        <w:t>Cílem účasti Účastníka Gold faze je získání znalostí o místním trhu, zkušeností pro fungování na zahraničních trzích, dalších schopností vyplývajících z povahy realizovaných školení a mentoringu a navázání mezinárodních kontaktů.</w:t>
      </w:r>
    </w:p>
    <w:p w14:paraId="49355423" w14:textId="77777777" w:rsidR="00DD66CC" w:rsidRPr="00DD66CC" w:rsidRDefault="00DD66CC" w:rsidP="00DD66CC">
      <w:pPr>
        <w:pStyle w:val="Odstavecseseznamem"/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1C272CCF" w14:textId="77777777" w:rsidR="00A43E62" w:rsidRPr="00A71070" w:rsidRDefault="00A43E62" w:rsidP="00A71070">
      <w:pPr>
        <w:spacing w:after="0" w:line="276" w:lineRule="auto"/>
        <w:jc w:val="both"/>
        <w:rPr>
          <w:rFonts w:cstheme="minorHAnsi"/>
          <w:bCs/>
        </w:rPr>
      </w:pPr>
    </w:p>
    <w:p w14:paraId="733690B4" w14:textId="77777777" w:rsidR="009C0D0B" w:rsidRPr="00A71070" w:rsidRDefault="009C0D0B" w:rsidP="00A71070">
      <w:pPr>
        <w:spacing w:after="0" w:line="276" w:lineRule="auto"/>
        <w:jc w:val="center"/>
        <w:rPr>
          <w:rFonts w:cstheme="minorHAnsi"/>
          <w:b/>
          <w:bCs/>
        </w:rPr>
      </w:pPr>
      <w:r w:rsidRPr="00A71070">
        <w:rPr>
          <w:rFonts w:cstheme="minorHAnsi"/>
          <w:b/>
          <w:bCs/>
        </w:rPr>
        <w:t>II</w:t>
      </w:r>
      <w:r w:rsidR="00A43E62" w:rsidRPr="00A71070">
        <w:rPr>
          <w:rFonts w:cstheme="minorHAnsi"/>
          <w:b/>
          <w:bCs/>
        </w:rPr>
        <w:t xml:space="preserve">. </w:t>
      </w:r>
    </w:p>
    <w:p w14:paraId="1A2794CD" w14:textId="0F5A3A63" w:rsidR="00A43E62" w:rsidRPr="00A71070" w:rsidRDefault="00A43E62" w:rsidP="00A71070">
      <w:pPr>
        <w:spacing w:after="0" w:line="276" w:lineRule="auto"/>
        <w:jc w:val="center"/>
        <w:rPr>
          <w:rFonts w:cstheme="minorHAnsi"/>
          <w:b/>
          <w:bCs/>
        </w:rPr>
      </w:pPr>
      <w:r w:rsidRPr="00A71070">
        <w:rPr>
          <w:rFonts w:cstheme="minorHAnsi"/>
          <w:b/>
          <w:bCs/>
        </w:rPr>
        <w:t>Práva a povinnosti Smluvních stran</w:t>
      </w:r>
    </w:p>
    <w:p w14:paraId="6DC10D0F" w14:textId="3C488A9E" w:rsidR="00D922DD" w:rsidRPr="00A71070" w:rsidRDefault="0007678B" w:rsidP="00A71070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 xml:space="preserve">Agentura CzechInvest </w:t>
      </w:r>
      <w:r w:rsidR="007035BD" w:rsidRPr="00A71070">
        <w:rPr>
          <w:rFonts w:cstheme="minorHAnsi"/>
        </w:rPr>
        <w:t xml:space="preserve">se </w:t>
      </w:r>
      <w:r w:rsidR="00CB7F27" w:rsidRPr="00A71070">
        <w:rPr>
          <w:rFonts w:cstheme="minorHAnsi"/>
        </w:rPr>
        <w:t>zavazuje ve spolupráci s Dodavatelem zajistit</w:t>
      </w:r>
      <w:r w:rsidRPr="00A71070">
        <w:rPr>
          <w:rFonts w:cstheme="minorHAnsi"/>
        </w:rPr>
        <w:t xml:space="preserve"> Účastníkovi </w:t>
      </w:r>
      <w:r w:rsidR="00D922DD" w:rsidRPr="00A71070">
        <w:rPr>
          <w:rFonts w:cstheme="minorHAnsi"/>
        </w:rPr>
        <w:t>následující zvýhodněné služby:</w:t>
      </w:r>
    </w:p>
    <w:p w14:paraId="38DBE27E" w14:textId="02A3A426" w:rsidR="0007678B" w:rsidRPr="00A71070" w:rsidRDefault="002E1D6B" w:rsidP="00A71070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7035BD" w:rsidRPr="00A71070">
        <w:rPr>
          <w:rFonts w:asciiTheme="minorHAnsi" w:hAnsiTheme="minorHAnsi" w:cstheme="minorHAnsi"/>
          <w:sz w:val="22"/>
          <w:szCs w:val="22"/>
          <w:lang w:val="cs-CZ"/>
        </w:rPr>
        <w:t>ajištění užívání k</w:t>
      </w:r>
      <w:r w:rsidR="0007678B" w:rsidRPr="00A71070">
        <w:rPr>
          <w:rFonts w:asciiTheme="minorHAnsi" w:hAnsiTheme="minorHAnsi" w:cstheme="minorHAnsi"/>
          <w:sz w:val="22"/>
          <w:szCs w:val="22"/>
          <w:lang w:val="cs-CZ"/>
        </w:rPr>
        <w:t>ancelářsk</w:t>
      </w:r>
      <w:r w:rsidR="007035BD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ých </w:t>
      </w:r>
      <w:r w:rsidR="0007678B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prostor pro </w:t>
      </w:r>
      <w:r w:rsidR="007035BD" w:rsidRPr="00A71070">
        <w:rPr>
          <w:rFonts w:asciiTheme="minorHAnsi" w:hAnsiTheme="minorHAnsi" w:cstheme="minorHAnsi"/>
          <w:sz w:val="22"/>
          <w:szCs w:val="22"/>
          <w:lang w:val="cs-CZ"/>
        </w:rPr>
        <w:t>maximálně dvě (</w:t>
      </w:r>
      <w:r w:rsidR="0007678B" w:rsidRPr="00A71070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7035BD" w:rsidRPr="00A71070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07678B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035BD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oprávněné </w:t>
      </w:r>
      <w:r w:rsidR="0007678B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osoby na dobu trvání </w:t>
      </w:r>
      <w:r w:rsidR="00EF2057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programu </w:t>
      </w:r>
      <w:r w:rsidR="00674AD5" w:rsidRPr="00A71070">
        <w:rPr>
          <w:rFonts w:asciiTheme="minorHAnsi" w:hAnsiTheme="minorHAnsi" w:cstheme="minorHAnsi"/>
          <w:sz w:val="22"/>
          <w:szCs w:val="22"/>
          <w:lang w:val="cs-CZ"/>
        </w:rPr>
        <w:t>realizovaného Dodavatelem;</w:t>
      </w:r>
    </w:p>
    <w:p w14:paraId="668CCE1E" w14:textId="04D5D7C6" w:rsidR="0007678B" w:rsidRPr="00A71070" w:rsidRDefault="003B5D5A" w:rsidP="00A71070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poskytování mentoringu v rámci </w:t>
      </w:r>
      <w:r w:rsidR="007035BD" w:rsidRPr="00A71070">
        <w:rPr>
          <w:rFonts w:asciiTheme="minorHAnsi" w:hAnsiTheme="minorHAnsi" w:cstheme="minorHAnsi"/>
          <w:sz w:val="22"/>
          <w:szCs w:val="22"/>
          <w:lang w:val="cs-CZ"/>
        </w:rPr>
        <w:t>program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>u v Destinaci</w:t>
      </w:r>
      <w:r w:rsidR="007035BD" w:rsidRPr="00A71070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36522155" w14:textId="3B75252B" w:rsidR="003B5D5A" w:rsidRPr="00A71070" w:rsidRDefault="003B5D5A" w:rsidP="00A71070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>zajištění workshopů v rámci programu v Destinaci;</w:t>
      </w:r>
    </w:p>
    <w:p w14:paraId="42CC46A4" w14:textId="7FD2544D" w:rsidR="0007678B" w:rsidRPr="00A71070" w:rsidRDefault="002E1D6B" w:rsidP="00A71070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>p</w:t>
      </w:r>
      <w:r w:rsidR="0007678B" w:rsidRPr="00A71070">
        <w:rPr>
          <w:rFonts w:asciiTheme="minorHAnsi" w:hAnsiTheme="minorHAnsi" w:cstheme="minorHAnsi"/>
          <w:sz w:val="22"/>
          <w:szCs w:val="22"/>
          <w:lang w:val="cs-CZ"/>
        </w:rPr>
        <w:t>řeklad</w:t>
      </w:r>
      <w:r w:rsidR="009511A5" w:rsidRPr="00A71070">
        <w:rPr>
          <w:rFonts w:asciiTheme="minorHAnsi" w:hAnsiTheme="minorHAnsi" w:cstheme="minorHAnsi"/>
          <w:sz w:val="22"/>
          <w:szCs w:val="22"/>
          <w:lang w:val="cs-CZ"/>
        </w:rPr>
        <w:t>atelské služby pro potřeby reprezentace Účastníka při pobytu v Destinaci;</w:t>
      </w:r>
    </w:p>
    <w:p w14:paraId="593B8AD3" w14:textId="0E895A03" w:rsidR="009511A5" w:rsidRDefault="003B5D5A" w:rsidP="00A71070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1" w:name="_Ref475347206"/>
      <w:r w:rsidRPr="00A71070">
        <w:rPr>
          <w:rFonts w:asciiTheme="minorHAnsi" w:hAnsiTheme="minorHAnsi" w:cstheme="minorHAnsi"/>
          <w:sz w:val="22"/>
          <w:szCs w:val="22"/>
          <w:lang w:val="cs-CZ"/>
        </w:rPr>
        <w:t>vstupy na networkingové akce, konference, veletrhy nebo festivaly konané v Destinaci</w:t>
      </w:r>
      <w:bookmarkEnd w:id="1"/>
      <w:r w:rsidRPr="00A71070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64EE335" w14:textId="77777777" w:rsidR="000C108C" w:rsidRPr="00A71070" w:rsidRDefault="000C108C" w:rsidP="000C108C">
      <w:pPr>
        <w:pStyle w:val="Odstavecseseznamem"/>
        <w:spacing w:line="276" w:lineRule="auto"/>
        <w:ind w:left="128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80731F6" w14:textId="57C6A04F" w:rsidR="009511A5" w:rsidRPr="00A71070" w:rsidRDefault="009511A5" w:rsidP="00A71070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567" w:hanging="567"/>
        <w:jc w:val="both"/>
        <w:rPr>
          <w:rFonts w:cstheme="minorHAnsi"/>
        </w:rPr>
      </w:pPr>
      <w:bookmarkStart w:id="2" w:name="_Ref474402153"/>
      <w:r w:rsidRPr="00A71070">
        <w:rPr>
          <w:rFonts w:cstheme="minorHAnsi"/>
        </w:rPr>
        <w:t xml:space="preserve">Dále se Agentura CzechInvest zavazuje v rámci </w:t>
      </w:r>
      <w:r w:rsidR="003B5D5A" w:rsidRPr="00A71070">
        <w:rPr>
          <w:rFonts w:cstheme="minorHAnsi"/>
        </w:rPr>
        <w:t>Gold fáze</w:t>
      </w:r>
      <w:r w:rsidRPr="00A71070">
        <w:rPr>
          <w:rFonts w:cstheme="minorHAnsi"/>
        </w:rPr>
        <w:t xml:space="preserve"> poskytnout Účastníkovi následující služby:</w:t>
      </w:r>
      <w:bookmarkEnd w:id="2"/>
    </w:p>
    <w:p w14:paraId="5C9FDDB8" w14:textId="338B0521" w:rsidR="002E1D6B" w:rsidRDefault="00CF17B2" w:rsidP="00A71070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3" w:name="_Ref475347122"/>
      <w:r>
        <w:rPr>
          <w:rFonts w:asciiTheme="minorHAnsi" w:hAnsiTheme="minorHAnsi" w:cstheme="minorHAnsi"/>
          <w:sz w:val="22"/>
          <w:szCs w:val="22"/>
          <w:lang w:val="cs-CZ"/>
        </w:rPr>
        <w:t xml:space="preserve">zajištění </w:t>
      </w:r>
      <w:r w:rsidR="009511A5" w:rsidRPr="00A71070">
        <w:rPr>
          <w:rFonts w:asciiTheme="minorHAnsi" w:hAnsiTheme="minorHAnsi" w:cstheme="minorHAnsi"/>
          <w:sz w:val="22"/>
          <w:szCs w:val="22"/>
          <w:lang w:val="cs-CZ"/>
        </w:rPr>
        <w:t>zpáteční</w:t>
      </w:r>
      <w:r>
        <w:rPr>
          <w:rFonts w:asciiTheme="minorHAnsi" w:hAnsiTheme="minorHAnsi" w:cstheme="minorHAnsi"/>
          <w:sz w:val="22"/>
          <w:szCs w:val="22"/>
          <w:lang w:val="cs-CZ"/>
        </w:rPr>
        <w:t>ch</w:t>
      </w:r>
      <w:r w:rsidR="009511A5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leten</w:t>
      </w:r>
      <w:r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9511A5" w:rsidRPr="00A71070">
        <w:rPr>
          <w:rFonts w:asciiTheme="minorHAnsi" w:hAnsiTheme="minorHAnsi" w:cstheme="minorHAnsi"/>
          <w:sz w:val="22"/>
          <w:szCs w:val="22"/>
          <w:lang w:val="cs-CZ"/>
        </w:rPr>
        <w:t>k (ekonomická třída) do Destinace až pro dvě (2) oprávněné osoby.</w:t>
      </w:r>
      <w:bookmarkEnd w:id="3"/>
    </w:p>
    <w:p w14:paraId="0F1938AD" w14:textId="77777777" w:rsidR="000C108C" w:rsidRPr="00A71070" w:rsidRDefault="000C108C" w:rsidP="000C108C">
      <w:pPr>
        <w:pStyle w:val="Odstavecseseznamem"/>
        <w:spacing w:line="276" w:lineRule="auto"/>
        <w:ind w:left="128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5722C48" w14:textId="73791FEF" w:rsidR="009511A5" w:rsidRDefault="00662986" w:rsidP="007008EC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 xml:space="preserve">Výše uvedené služby dle </w:t>
      </w:r>
      <w:r w:rsidR="00CF17B2">
        <w:rPr>
          <w:rFonts w:cstheme="minorHAnsi"/>
        </w:rPr>
        <w:t xml:space="preserve">odst. 2.1 a 2.2. </w:t>
      </w:r>
      <w:r w:rsidRPr="00A71070">
        <w:rPr>
          <w:rFonts w:cstheme="minorHAnsi"/>
        </w:rPr>
        <w:t>písm</w:t>
      </w:r>
      <w:r w:rsidR="00CF17B2">
        <w:rPr>
          <w:rFonts w:cstheme="minorHAnsi"/>
        </w:rPr>
        <w:t>.</w:t>
      </w:r>
      <w:r w:rsidRPr="00A71070">
        <w:rPr>
          <w:rFonts w:cstheme="minorHAnsi"/>
        </w:rPr>
        <w:t xml:space="preserve"> a</w:t>
      </w:r>
      <w:r w:rsidR="003B5D5A" w:rsidRPr="00A71070">
        <w:rPr>
          <w:rFonts w:cstheme="minorHAnsi"/>
        </w:rPr>
        <w:t>)</w:t>
      </w:r>
      <w:r w:rsidRPr="00A71070">
        <w:rPr>
          <w:rFonts w:cstheme="minorHAnsi"/>
        </w:rPr>
        <w:t>, b</w:t>
      </w:r>
      <w:r w:rsidR="003B5D5A" w:rsidRPr="00A71070">
        <w:rPr>
          <w:rFonts w:cstheme="minorHAnsi"/>
        </w:rPr>
        <w:t>)</w:t>
      </w:r>
      <w:r w:rsidRPr="00A71070">
        <w:rPr>
          <w:rFonts w:cstheme="minorHAnsi"/>
        </w:rPr>
        <w:t>, c</w:t>
      </w:r>
      <w:r w:rsidR="003B5D5A" w:rsidRPr="00A71070">
        <w:rPr>
          <w:rFonts w:cstheme="minorHAnsi"/>
        </w:rPr>
        <w:t>)</w:t>
      </w:r>
      <w:r w:rsidRPr="00A71070">
        <w:rPr>
          <w:rFonts w:cstheme="minorHAnsi"/>
        </w:rPr>
        <w:t>, d</w:t>
      </w:r>
      <w:r w:rsidR="003B5D5A" w:rsidRPr="00A71070">
        <w:rPr>
          <w:rFonts w:cstheme="minorHAnsi"/>
        </w:rPr>
        <w:t xml:space="preserve">), </w:t>
      </w:r>
      <w:r w:rsidRPr="00A71070">
        <w:rPr>
          <w:rFonts w:cstheme="minorHAnsi"/>
        </w:rPr>
        <w:t>e</w:t>
      </w:r>
      <w:r w:rsidR="003B5D5A" w:rsidRPr="00A71070">
        <w:rPr>
          <w:rFonts w:cstheme="minorHAnsi"/>
        </w:rPr>
        <w:t>)</w:t>
      </w:r>
      <w:r w:rsidRPr="00A71070">
        <w:rPr>
          <w:rFonts w:cstheme="minorHAnsi"/>
        </w:rPr>
        <w:t xml:space="preserve"> </w:t>
      </w:r>
      <w:r w:rsidR="003B5D5A" w:rsidRPr="00A71070">
        <w:rPr>
          <w:rFonts w:cstheme="minorHAnsi"/>
        </w:rPr>
        <w:t>a f)</w:t>
      </w:r>
      <w:r w:rsidR="00305AD2">
        <w:rPr>
          <w:rFonts w:cstheme="minorHAnsi"/>
        </w:rPr>
        <w:t xml:space="preserve"> tohoto </w:t>
      </w:r>
      <w:r w:rsidRPr="00A71070">
        <w:rPr>
          <w:rFonts w:cstheme="minorHAnsi"/>
        </w:rPr>
        <w:t xml:space="preserve">Dodatku jsou </w:t>
      </w:r>
      <w:r w:rsidR="009A0D60" w:rsidRPr="00A71070">
        <w:rPr>
          <w:rFonts w:cstheme="minorHAnsi"/>
        </w:rPr>
        <w:t>zajišťov</w:t>
      </w:r>
      <w:r w:rsidR="00AC317C" w:rsidRPr="00A71070">
        <w:rPr>
          <w:rFonts w:cstheme="minorHAnsi"/>
        </w:rPr>
        <w:t>ány</w:t>
      </w:r>
      <w:r w:rsidR="009A0D60" w:rsidRPr="00A71070">
        <w:rPr>
          <w:rFonts w:cstheme="minorHAnsi"/>
        </w:rPr>
        <w:t xml:space="preserve"> a hrazeny </w:t>
      </w:r>
      <w:r w:rsidRPr="00A71070">
        <w:rPr>
          <w:rFonts w:cstheme="minorHAnsi"/>
        </w:rPr>
        <w:t xml:space="preserve">Agenturou CzechInvest přímo za </w:t>
      </w:r>
      <w:r w:rsidR="002D19BA" w:rsidRPr="00A71070">
        <w:rPr>
          <w:rFonts w:cstheme="minorHAnsi"/>
        </w:rPr>
        <w:t>spolufinancování</w:t>
      </w:r>
      <w:r w:rsidRPr="00A71070">
        <w:rPr>
          <w:rFonts w:cstheme="minorHAnsi"/>
        </w:rPr>
        <w:t xml:space="preserve"> Účastníka.</w:t>
      </w:r>
    </w:p>
    <w:p w14:paraId="3F19F014" w14:textId="77777777" w:rsidR="000C108C" w:rsidRPr="007008EC" w:rsidRDefault="000C108C" w:rsidP="000C108C">
      <w:pPr>
        <w:spacing w:after="0" w:line="276" w:lineRule="auto"/>
        <w:ind w:left="567"/>
        <w:jc w:val="both"/>
        <w:rPr>
          <w:rFonts w:cstheme="minorHAnsi"/>
        </w:rPr>
      </w:pPr>
    </w:p>
    <w:p w14:paraId="295E6CE8" w14:textId="012EF2C6" w:rsidR="00B82193" w:rsidRPr="00A71070" w:rsidRDefault="00B82193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 xml:space="preserve">Účastník se zavazuje včas uhradit stanovenou část spolufinancování za zvýhodněné </w:t>
      </w:r>
      <w:r w:rsidR="00C878A9" w:rsidRPr="00A71070">
        <w:rPr>
          <w:rFonts w:cstheme="minorHAnsi"/>
        </w:rPr>
        <w:t xml:space="preserve">služby </w:t>
      </w:r>
      <w:r w:rsidR="002E1D6B" w:rsidRPr="00A71070">
        <w:rPr>
          <w:rFonts w:cstheme="minorHAnsi"/>
        </w:rPr>
        <w:t>Agentuře CzechInvest v</w:t>
      </w:r>
      <w:r w:rsidR="003B5D5A" w:rsidRPr="00A71070">
        <w:rPr>
          <w:rFonts w:cstheme="minorHAnsi"/>
        </w:rPr>
        <w:t> následující</w:t>
      </w:r>
      <w:r w:rsidR="002E1D6B" w:rsidRPr="00A71070">
        <w:rPr>
          <w:rFonts w:cstheme="minorHAnsi"/>
        </w:rPr>
        <w:t>m</w:t>
      </w:r>
      <w:r w:rsidR="003B5D5A" w:rsidRPr="00A71070">
        <w:rPr>
          <w:rFonts w:cstheme="minorHAnsi"/>
        </w:rPr>
        <w:t xml:space="preserve"> </w:t>
      </w:r>
      <w:r w:rsidR="002E1D6B" w:rsidRPr="00A71070">
        <w:rPr>
          <w:rFonts w:cstheme="minorHAnsi"/>
        </w:rPr>
        <w:t>rozsahu</w:t>
      </w:r>
      <w:r w:rsidRPr="00A71070">
        <w:rPr>
          <w:rFonts w:cstheme="minorHAnsi"/>
        </w:rPr>
        <w:t>:</w:t>
      </w:r>
    </w:p>
    <w:p w14:paraId="2684BAA7" w14:textId="757AFC0D" w:rsidR="00B82193" w:rsidRPr="00A71070" w:rsidRDefault="00B82193" w:rsidP="00A71070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128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>25 % způsobilých výda</w:t>
      </w:r>
      <w:r w:rsidR="002E1D6B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jů za službu 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 xml:space="preserve">uvedenou v </w:t>
      </w:r>
      <w:r w:rsidR="00B10410" w:rsidRPr="00A71070">
        <w:rPr>
          <w:rFonts w:asciiTheme="minorHAnsi" w:hAnsiTheme="minorHAnsi" w:cstheme="minorHAnsi"/>
          <w:sz w:val="22"/>
          <w:szCs w:val="22"/>
          <w:lang w:val="cs-CZ"/>
        </w:rPr>
        <w:t>odst</w:t>
      </w:r>
      <w:r w:rsidR="003B5D5A" w:rsidRPr="00A71070">
        <w:rPr>
          <w:rFonts w:asciiTheme="minorHAnsi" w:hAnsiTheme="minorHAnsi" w:cstheme="minorHAnsi"/>
          <w:sz w:val="22"/>
          <w:szCs w:val="22"/>
          <w:lang w:val="cs-CZ"/>
        </w:rPr>
        <w:t>. 2.1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 xml:space="preserve"> písm. c) tohoto Dodatku</w:t>
      </w:r>
      <w:r w:rsidR="003B5D5A" w:rsidRPr="00A71070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4CF95F40" w14:textId="2C90AA9C" w:rsidR="00B82193" w:rsidRPr="00A71070" w:rsidRDefault="00B82193" w:rsidP="00A71070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128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25 % způsobilých výdajů za službu </w:t>
      </w:r>
      <w:r w:rsidR="00305AD2">
        <w:rPr>
          <w:rFonts w:asciiTheme="minorHAnsi" w:hAnsiTheme="minorHAnsi" w:cstheme="minorHAnsi"/>
          <w:sz w:val="22"/>
          <w:szCs w:val="22"/>
          <w:lang w:val="cs-CZ"/>
        </w:rPr>
        <w:t>uvedenou v</w:t>
      </w:r>
      <w:r w:rsidR="00B10410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odst</w:t>
      </w:r>
      <w:r w:rsidR="003B5D5A" w:rsidRPr="00A71070">
        <w:rPr>
          <w:rFonts w:asciiTheme="minorHAnsi" w:hAnsiTheme="minorHAnsi" w:cstheme="minorHAnsi"/>
          <w:sz w:val="22"/>
          <w:szCs w:val="22"/>
          <w:lang w:val="cs-CZ"/>
        </w:rPr>
        <w:t>. 2.1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 xml:space="preserve"> písm. e) </w:t>
      </w:r>
      <w:r w:rsidR="00305AD2">
        <w:rPr>
          <w:rFonts w:asciiTheme="minorHAnsi" w:hAnsiTheme="minorHAnsi" w:cstheme="minorHAnsi"/>
          <w:sz w:val="22"/>
          <w:szCs w:val="22"/>
          <w:lang w:val="cs-CZ"/>
        </w:rPr>
        <w:t>tohoto Dodatku</w:t>
      </w:r>
      <w:r w:rsidR="003B5D5A" w:rsidRPr="00A71070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15C7F823" w14:textId="750966C6" w:rsidR="00B82193" w:rsidRDefault="00B82193" w:rsidP="00A71070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128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25 % způsobilých výdajů za službu 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>uvedenou v </w:t>
      </w:r>
      <w:r w:rsidR="00B10410" w:rsidRPr="00A71070">
        <w:rPr>
          <w:rFonts w:asciiTheme="minorHAnsi" w:hAnsiTheme="minorHAnsi" w:cstheme="minorHAnsi"/>
          <w:sz w:val="22"/>
          <w:szCs w:val="22"/>
          <w:lang w:val="cs-CZ"/>
        </w:rPr>
        <w:t>odst</w:t>
      </w:r>
      <w:r w:rsidR="003B5D5A" w:rsidRPr="00A71070">
        <w:rPr>
          <w:rFonts w:asciiTheme="minorHAnsi" w:hAnsiTheme="minorHAnsi" w:cstheme="minorHAnsi"/>
          <w:sz w:val="22"/>
          <w:szCs w:val="22"/>
          <w:lang w:val="cs-CZ"/>
        </w:rPr>
        <w:t>. 2.2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 xml:space="preserve"> písm. f) </w:t>
      </w:r>
      <w:r w:rsidR="00305AD2">
        <w:rPr>
          <w:rFonts w:asciiTheme="minorHAnsi" w:hAnsiTheme="minorHAnsi" w:cstheme="minorHAnsi"/>
          <w:sz w:val="22"/>
          <w:szCs w:val="22"/>
          <w:lang w:val="cs-CZ"/>
        </w:rPr>
        <w:t>tohoto Dodatku</w:t>
      </w:r>
      <w:r w:rsidR="002E1D6B" w:rsidRPr="00A71070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35E4AD3B" w14:textId="77777777" w:rsidR="000C108C" w:rsidRPr="00A71070" w:rsidRDefault="000C108C" w:rsidP="000C108C">
      <w:pPr>
        <w:pStyle w:val="Odstavecseseznamem"/>
        <w:tabs>
          <w:tab w:val="left" w:pos="1134"/>
        </w:tabs>
        <w:spacing w:line="276" w:lineRule="auto"/>
        <w:ind w:left="128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20B8407" w14:textId="77777777" w:rsidR="00B82193" w:rsidRPr="00A71070" w:rsidRDefault="00B82193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  <w:bCs/>
        </w:rPr>
      </w:pPr>
      <w:r w:rsidRPr="00A71070">
        <w:rPr>
          <w:rFonts w:cstheme="minorHAnsi"/>
        </w:rPr>
        <w:t>Výdaje spojené s čerpáním zvýhodněných služeb budou hrazeny Agenturou CzechInvest následujícím způsobem:</w:t>
      </w:r>
    </w:p>
    <w:p w14:paraId="6ED4E2FF" w14:textId="17F710BD" w:rsidR="00B82193" w:rsidRPr="00A71070" w:rsidRDefault="00B82193" w:rsidP="00A71070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128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lastRenderedPageBreak/>
        <w:t>100 % způsobilých výdajů</w:t>
      </w:r>
      <w:r w:rsidR="003345DF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za službu 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>dle odst. 2.1 písm. a) tohoto Dodatku (</w:t>
      </w:r>
      <w:r w:rsidR="003B5D5A" w:rsidRPr="00A71070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3345DF" w:rsidRPr="00A71070">
        <w:rPr>
          <w:rFonts w:asciiTheme="minorHAnsi" w:hAnsiTheme="minorHAnsi" w:cstheme="minorHAnsi"/>
          <w:sz w:val="22"/>
          <w:szCs w:val="22"/>
          <w:lang w:val="cs-CZ"/>
        </w:rPr>
        <w:t>ancelářské prostory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2E1D6B" w:rsidRPr="00A71070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78154466" w14:textId="281F7A67" w:rsidR="00B82193" w:rsidRPr="00A71070" w:rsidRDefault="00B82193" w:rsidP="00A71070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128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>100 % způsobil</w:t>
      </w:r>
      <w:r w:rsidR="003345DF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ých výdajů za službu 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 xml:space="preserve">dle odst. 2.1 písm. </w:t>
      </w:r>
      <w:r w:rsidR="003B5D5A" w:rsidRPr="00A71070">
        <w:rPr>
          <w:rFonts w:asciiTheme="minorHAnsi" w:hAnsiTheme="minorHAnsi" w:cstheme="minorHAnsi"/>
          <w:sz w:val="22"/>
          <w:szCs w:val="22"/>
          <w:lang w:val="cs-CZ"/>
        </w:rPr>
        <w:t>b)</w:t>
      </w:r>
      <w:r w:rsidR="00B10410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>tohoto Dodatku (</w:t>
      </w:r>
      <w:r w:rsidR="003B5D5A" w:rsidRPr="00A71070">
        <w:rPr>
          <w:rFonts w:asciiTheme="minorHAnsi" w:hAnsiTheme="minorHAnsi" w:cstheme="minorHAnsi"/>
          <w:sz w:val="22"/>
          <w:szCs w:val="22"/>
          <w:lang w:val="cs-CZ"/>
        </w:rPr>
        <w:t>m</w:t>
      </w:r>
      <w:r w:rsidR="003345DF" w:rsidRPr="00A71070">
        <w:rPr>
          <w:rFonts w:asciiTheme="minorHAnsi" w:hAnsiTheme="minorHAnsi" w:cstheme="minorHAnsi"/>
          <w:sz w:val="22"/>
          <w:szCs w:val="22"/>
          <w:lang w:val="cs-CZ"/>
        </w:rPr>
        <w:t>entoring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2E1D6B" w:rsidRPr="00A71070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5A1CDE89" w14:textId="0C414243" w:rsidR="00094CE9" w:rsidRPr="00A71070" w:rsidRDefault="00094CE9" w:rsidP="00A71070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128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100 % způsobilých výdajů </w:t>
      </w:r>
      <w:r w:rsidR="003345DF" w:rsidRPr="00A71070">
        <w:rPr>
          <w:rFonts w:asciiTheme="minorHAnsi" w:hAnsiTheme="minorHAnsi" w:cstheme="minorHAnsi"/>
          <w:sz w:val="22"/>
          <w:szCs w:val="22"/>
          <w:lang w:val="cs-CZ"/>
        </w:rPr>
        <w:t>z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a službu 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 xml:space="preserve">dle odst. 2.1 tohoto Dodatku písm. </w:t>
      </w:r>
      <w:r w:rsidR="003B5D5A" w:rsidRPr="00A71070">
        <w:rPr>
          <w:rFonts w:asciiTheme="minorHAnsi" w:hAnsiTheme="minorHAnsi" w:cstheme="minorHAnsi"/>
          <w:sz w:val="22"/>
          <w:szCs w:val="22"/>
          <w:lang w:val="cs-CZ"/>
        </w:rPr>
        <w:t>d)</w:t>
      </w:r>
      <w:r w:rsidR="00B10410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>(</w:t>
      </w:r>
      <w:r w:rsidR="003B5D5A" w:rsidRPr="00A71070">
        <w:rPr>
          <w:rFonts w:asciiTheme="minorHAnsi" w:hAnsiTheme="minorHAnsi" w:cstheme="minorHAnsi"/>
          <w:sz w:val="22"/>
          <w:szCs w:val="22"/>
          <w:lang w:val="cs-CZ"/>
        </w:rPr>
        <w:t>p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>řeklady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2E1D6B" w:rsidRPr="00A71070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41D8AE02" w14:textId="387C4DDA" w:rsidR="003B5D5A" w:rsidRPr="00A71070" w:rsidRDefault="00B82193" w:rsidP="00A71070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128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75 % způsobilých výdajů za službu </w:t>
      </w:r>
      <w:r w:rsidR="00305AD2">
        <w:rPr>
          <w:rFonts w:asciiTheme="minorHAnsi" w:hAnsiTheme="minorHAnsi" w:cstheme="minorHAnsi"/>
          <w:sz w:val="22"/>
          <w:szCs w:val="22"/>
          <w:lang w:val="cs-CZ"/>
        </w:rPr>
        <w:t>dle</w:t>
      </w:r>
      <w:r w:rsidR="00B10410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odst</w:t>
      </w:r>
      <w:r w:rsidR="003B5D5A" w:rsidRPr="00A71070">
        <w:rPr>
          <w:rFonts w:asciiTheme="minorHAnsi" w:hAnsiTheme="minorHAnsi" w:cstheme="minorHAnsi"/>
          <w:sz w:val="22"/>
          <w:szCs w:val="22"/>
          <w:lang w:val="cs-CZ"/>
        </w:rPr>
        <w:t>. 2.1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 xml:space="preserve"> písm. c) tohoto Dodatku (</w:t>
      </w:r>
      <w:r w:rsidR="003B5D5A" w:rsidRPr="00A71070">
        <w:rPr>
          <w:rFonts w:asciiTheme="minorHAnsi" w:hAnsiTheme="minorHAnsi" w:cstheme="minorHAnsi"/>
          <w:sz w:val="22"/>
          <w:szCs w:val="22"/>
          <w:lang w:val="cs-CZ"/>
        </w:rPr>
        <w:t>workshopy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3B5D5A" w:rsidRPr="00A71070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62EDEF52" w14:textId="41F84EB1" w:rsidR="00B82193" w:rsidRPr="00A71070" w:rsidRDefault="003B5D5A" w:rsidP="00A71070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128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75 % způsobilých výdajů za službu 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 xml:space="preserve">dle odst. 2.1 písm. 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B10410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) 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>tohoto Dodatku (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>networkingové akce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>)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196AE110" w14:textId="2FA9471A" w:rsidR="005A3C15" w:rsidRDefault="00B82193" w:rsidP="00A71070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128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75 % způsobilých výdajů za službu 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>dle odst. 2.2 písm</w:t>
      </w:r>
      <w:r w:rsidR="00DB71F8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CF17B2">
        <w:rPr>
          <w:rFonts w:asciiTheme="minorHAnsi" w:hAnsiTheme="minorHAnsi" w:cstheme="minorHAnsi"/>
          <w:sz w:val="22"/>
          <w:szCs w:val="22"/>
          <w:lang w:val="cs-CZ"/>
        </w:rPr>
        <w:t xml:space="preserve">  </w:t>
      </w:r>
      <w:r w:rsidR="00B10410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f) </w:t>
      </w:r>
      <w:r w:rsidR="00DB71F8">
        <w:rPr>
          <w:rFonts w:asciiTheme="minorHAnsi" w:hAnsiTheme="minorHAnsi" w:cstheme="minorHAnsi"/>
          <w:sz w:val="22"/>
          <w:szCs w:val="22"/>
          <w:lang w:val="cs-CZ"/>
        </w:rPr>
        <w:t>tohoto Dodatku (</w:t>
      </w:r>
      <w:r w:rsidR="003B5D5A" w:rsidRPr="00A71070">
        <w:rPr>
          <w:rFonts w:asciiTheme="minorHAnsi" w:hAnsiTheme="minorHAnsi" w:cstheme="minorHAnsi"/>
          <w:sz w:val="22"/>
          <w:szCs w:val="22"/>
          <w:lang w:val="cs-CZ"/>
        </w:rPr>
        <w:t>l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>etenky do D</w:t>
      </w:r>
      <w:r w:rsidR="002E1D6B" w:rsidRPr="00A71070">
        <w:rPr>
          <w:rFonts w:asciiTheme="minorHAnsi" w:hAnsiTheme="minorHAnsi" w:cstheme="minorHAnsi"/>
          <w:sz w:val="22"/>
          <w:szCs w:val="22"/>
          <w:lang w:val="cs-CZ"/>
        </w:rPr>
        <w:t>estinace</w:t>
      </w:r>
      <w:r w:rsidR="00DB71F8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2E1D6B" w:rsidRPr="00A71070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48027FB" w14:textId="77777777" w:rsidR="000C108C" w:rsidRPr="00A71070" w:rsidRDefault="000C108C" w:rsidP="000C108C">
      <w:pPr>
        <w:pStyle w:val="Odstavecseseznamem"/>
        <w:tabs>
          <w:tab w:val="left" w:pos="1134"/>
        </w:tabs>
        <w:spacing w:line="276" w:lineRule="auto"/>
        <w:ind w:left="128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C53DEDD" w14:textId="2A87EB41" w:rsidR="005A3C15" w:rsidRPr="002C2438" w:rsidRDefault="005A3C15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2C2438">
        <w:rPr>
          <w:rFonts w:cstheme="minorHAnsi"/>
        </w:rPr>
        <w:t>Doba pobytu v Destinaci je stanovena od ____ do ______.</w:t>
      </w:r>
    </w:p>
    <w:p w14:paraId="60FC07A1" w14:textId="77777777" w:rsidR="000C108C" w:rsidRPr="00A71070" w:rsidRDefault="000C108C" w:rsidP="000C108C">
      <w:pPr>
        <w:spacing w:after="0" w:line="276" w:lineRule="auto"/>
        <w:ind w:left="567"/>
        <w:jc w:val="both"/>
        <w:rPr>
          <w:rFonts w:cstheme="minorHAnsi"/>
        </w:rPr>
      </w:pPr>
    </w:p>
    <w:p w14:paraId="7899A16B" w14:textId="185622E1" w:rsidR="005A3C15" w:rsidRDefault="005A3C15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>Účastník je p</w:t>
      </w:r>
      <w:r w:rsidR="009A0318">
        <w:rPr>
          <w:rFonts w:cstheme="minorHAnsi"/>
        </w:rPr>
        <w:t>ovinen čerpat služby v termínu uvedeném</w:t>
      </w:r>
      <w:r w:rsidRPr="00A71070">
        <w:rPr>
          <w:rFonts w:cstheme="minorHAnsi"/>
        </w:rPr>
        <w:t xml:space="preserve"> v odst. 2.6 tohoto Dodatku, případně po písemné domluvě s Agenturou CzechInvest. V případě nedodržení lhůt zaniká Účastníkovi právo na poskytnutí služby bez náhrady nebo se postupuje dle čl. III. Sankce.</w:t>
      </w:r>
    </w:p>
    <w:p w14:paraId="69BD5B82" w14:textId="042EC85E" w:rsidR="000C108C" w:rsidRPr="00A71070" w:rsidRDefault="000C108C" w:rsidP="000C108C">
      <w:pPr>
        <w:spacing w:after="0" w:line="276" w:lineRule="auto"/>
        <w:jc w:val="both"/>
        <w:rPr>
          <w:rFonts w:cstheme="minorHAnsi"/>
        </w:rPr>
      </w:pPr>
    </w:p>
    <w:p w14:paraId="0651D405" w14:textId="67B885BB" w:rsidR="005A3C15" w:rsidRPr="00A71070" w:rsidRDefault="005A3C15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>Účastník bere na vědomí, že alespoň jedna oprávněná osoba účastnící se pobytu se aktivně účastnila Postupové komise pořádané Agenturou CzechInvest, pokud se Účastník s Agenturou CzechInvest písemně nedo</w:t>
      </w:r>
      <w:r w:rsidR="00DB71F8">
        <w:rPr>
          <w:rFonts w:cstheme="minorHAnsi"/>
        </w:rPr>
        <w:t>hodne</w:t>
      </w:r>
      <w:r w:rsidRPr="00A71070">
        <w:rPr>
          <w:rFonts w:cstheme="minorHAnsi"/>
        </w:rPr>
        <w:t xml:space="preserve"> jinak.</w:t>
      </w:r>
    </w:p>
    <w:p w14:paraId="325FD8FA" w14:textId="77777777" w:rsidR="00F20FF8" w:rsidRDefault="00F20FF8" w:rsidP="00A71070">
      <w:pPr>
        <w:spacing w:after="0" w:line="276" w:lineRule="auto"/>
        <w:jc w:val="both"/>
        <w:rPr>
          <w:rFonts w:cstheme="minorHAnsi"/>
          <w:b/>
        </w:rPr>
      </w:pPr>
    </w:p>
    <w:p w14:paraId="4F31C98B" w14:textId="6DE98352" w:rsidR="005A3C15" w:rsidRPr="00A71070" w:rsidRDefault="005A3C15" w:rsidP="00A71070">
      <w:pPr>
        <w:spacing w:after="0" w:line="276" w:lineRule="auto"/>
        <w:jc w:val="both"/>
        <w:rPr>
          <w:rFonts w:cstheme="minorHAnsi"/>
          <w:b/>
        </w:rPr>
      </w:pPr>
      <w:r w:rsidRPr="00A71070">
        <w:rPr>
          <w:rFonts w:cstheme="minorHAnsi"/>
          <w:b/>
        </w:rPr>
        <w:t>Spolufinancování a podpora</w:t>
      </w:r>
    </w:p>
    <w:p w14:paraId="77BF6CCB" w14:textId="1A0C12D2" w:rsidR="00746DD5" w:rsidRDefault="005A5CE9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bookmarkStart w:id="4" w:name="_Ref479149655"/>
      <w:r w:rsidRPr="00A71070">
        <w:rPr>
          <w:rFonts w:cstheme="minorHAnsi"/>
        </w:rPr>
        <w:t>Účastníkovi mohou být v</w:t>
      </w:r>
      <w:r w:rsidR="005A3C15" w:rsidRPr="00A71070">
        <w:rPr>
          <w:rFonts w:cstheme="minorHAnsi"/>
        </w:rPr>
        <w:t xml:space="preserve"> Gold </w:t>
      </w:r>
      <w:r w:rsidRPr="00A71070">
        <w:rPr>
          <w:rFonts w:cstheme="minorHAnsi"/>
        </w:rPr>
        <w:t>fázi poskytnut</w:t>
      </w:r>
      <w:r w:rsidR="005A3C15" w:rsidRPr="00A71070">
        <w:rPr>
          <w:rFonts w:cstheme="minorHAnsi"/>
        </w:rPr>
        <w:t>y</w:t>
      </w:r>
      <w:r w:rsidRPr="00A71070">
        <w:rPr>
          <w:rFonts w:cstheme="minorHAnsi"/>
        </w:rPr>
        <w:t xml:space="preserve"> zvýhodněné služby v maximální </w:t>
      </w:r>
      <w:r w:rsidR="00DB71F8">
        <w:rPr>
          <w:rFonts w:cstheme="minorHAnsi"/>
        </w:rPr>
        <w:t xml:space="preserve">částce </w:t>
      </w:r>
      <w:r w:rsidRPr="00A71070">
        <w:rPr>
          <w:rFonts w:cstheme="minorHAnsi"/>
        </w:rPr>
        <w:t xml:space="preserve">ve výši </w:t>
      </w:r>
      <w:r w:rsidR="00A62433" w:rsidRPr="00A71070">
        <w:rPr>
          <w:rFonts w:cstheme="minorHAnsi"/>
        </w:rPr>
        <w:softHyphen/>
        <w:t>__________</w:t>
      </w:r>
      <w:r w:rsidRPr="00A71070">
        <w:rPr>
          <w:rFonts w:cstheme="minorHAnsi"/>
        </w:rPr>
        <w:t xml:space="preserve"> Kč bez DPH, slovy </w:t>
      </w:r>
      <w:r w:rsidR="00A62433" w:rsidRPr="00A71070">
        <w:rPr>
          <w:rFonts w:cstheme="minorHAnsi"/>
        </w:rPr>
        <w:t>________________</w:t>
      </w:r>
      <w:r w:rsidRPr="00A71070">
        <w:rPr>
          <w:rFonts w:cstheme="minorHAnsi"/>
        </w:rPr>
        <w:t>.</w:t>
      </w:r>
      <w:r w:rsidR="00431A0B" w:rsidRPr="00A71070">
        <w:rPr>
          <w:rFonts w:cstheme="minorHAnsi"/>
        </w:rPr>
        <w:t xml:space="preserve"> </w:t>
      </w:r>
    </w:p>
    <w:p w14:paraId="452E7701" w14:textId="77777777" w:rsidR="000C108C" w:rsidRPr="00A71070" w:rsidRDefault="000C108C" w:rsidP="000C108C">
      <w:pPr>
        <w:spacing w:after="0" w:line="276" w:lineRule="auto"/>
        <w:ind w:left="567"/>
        <w:jc w:val="both"/>
        <w:rPr>
          <w:rFonts w:cstheme="minorHAnsi"/>
        </w:rPr>
      </w:pPr>
    </w:p>
    <w:p w14:paraId="1A7C0EAF" w14:textId="63CAC26D" w:rsidR="00746DD5" w:rsidRDefault="002728EF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 xml:space="preserve">Účastník je povinen uhradit </w:t>
      </w:r>
      <w:r w:rsidR="00431A0B" w:rsidRPr="00A71070">
        <w:rPr>
          <w:rFonts w:cstheme="minorHAnsi"/>
        </w:rPr>
        <w:t>spolu</w:t>
      </w:r>
      <w:r w:rsidR="002D19BA" w:rsidRPr="00A71070">
        <w:rPr>
          <w:rFonts w:cstheme="minorHAnsi"/>
        </w:rPr>
        <w:t>financování</w:t>
      </w:r>
      <w:r w:rsidRPr="00A71070">
        <w:rPr>
          <w:rFonts w:cstheme="minorHAnsi"/>
        </w:rPr>
        <w:t xml:space="preserve"> na zvýhodněné služby poskytované Agenturou CzechInvest ve smyslu </w:t>
      </w:r>
      <w:r w:rsidR="00305AD2">
        <w:rPr>
          <w:rFonts w:cstheme="minorHAnsi"/>
        </w:rPr>
        <w:t xml:space="preserve">odst. </w:t>
      </w:r>
      <w:r w:rsidR="00B10410" w:rsidRPr="00A71070">
        <w:rPr>
          <w:rFonts w:cstheme="minorHAnsi"/>
        </w:rPr>
        <w:t xml:space="preserve">2.4 </w:t>
      </w:r>
      <w:r w:rsidR="00BE081D" w:rsidRPr="00A71070">
        <w:rPr>
          <w:rFonts w:cstheme="minorHAnsi"/>
        </w:rPr>
        <w:t>tohoto Dodatku</w:t>
      </w:r>
      <w:r w:rsidRPr="00A71070">
        <w:rPr>
          <w:rFonts w:cstheme="minorHAnsi"/>
        </w:rPr>
        <w:t xml:space="preserve"> ve výši </w:t>
      </w:r>
      <w:r w:rsidR="00A62433" w:rsidRPr="00A71070">
        <w:rPr>
          <w:rFonts w:cstheme="minorHAnsi"/>
        </w:rPr>
        <w:t xml:space="preserve">___________ </w:t>
      </w:r>
      <w:r w:rsidRPr="00A71070">
        <w:rPr>
          <w:rFonts w:cstheme="minorHAnsi"/>
        </w:rPr>
        <w:t>Kč (dále jen „spolu</w:t>
      </w:r>
      <w:r w:rsidR="002D19BA" w:rsidRPr="00A71070">
        <w:rPr>
          <w:rFonts w:cstheme="minorHAnsi"/>
        </w:rPr>
        <w:t>financování</w:t>
      </w:r>
      <w:r w:rsidRPr="00A71070">
        <w:rPr>
          <w:rFonts w:cstheme="minorHAnsi"/>
        </w:rPr>
        <w:t xml:space="preserve">“) </w:t>
      </w:r>
      <w:r w:rsidR="002E1D6B" w:rsidRPr="00A71070">
        <w:rPr>
          <w:rFonts w:cstheme="minorHAnsi"/>
        </w:rPr>
        <w:t>spolu s</w:t>
      </w:r>
      <w:r w:rsidR="004E0667" w:rsidRPr="00A71070">
        <w:rPr>
          <w:rFonts w:cstheme="minorHAnsi"/>
        </w:rPr>
        <w:t xml:space="preserve"> DPH ve výši 21</w:t>
      </w:r>
      <w:r w:rsidR="00D84BC5" w:rsidRPr="00A71070">
        <w:rPr>
          <w:rFonts w:cstheme="minorHAnsi"/>
        </w:rPr>
        <w:t xml:space="preserve"> </w:t>
      </w:r>
      <w:r w:rsidR="00A71070" w:rsidRPr="00A71070">
        <w:rPr>
          <w:rFonts w:cstheme="minorHAnsi"/>
        </w:rPr>
        <w:t xml:space="preserve">% </w:t>
      </w:r>
      <w:r w:rsidRPr="00A71070">
        <w:rPr>
          <w:rFonts w:cstheme="minorHAnsi"/>
        </w:rPr>
        <w:t xml:space="preserve">na bankovní účet číslo </w:t>
      </w:r>
      <w:r w:rsidR="00376817" w:rsidRPr="00A71070">
        <w:rPr>
          <w:rFonts w:cstheme="minorHAnsi"/>
        </w:rPr>
        <w:t>20001-535021/0710, vedený u České národní banky</w:t>
      </w:r>
      <w:r w:rsidR="002E1D6B" w:rsidRPr="00A71070">
        <w:rPr>
          <w:rFonts w:cstheme="minorHAnsi"/>
        </w:rPr>
        <w:t>, a to</w:t>
      </w:r>
      <w:r w:rsidR="003426F2">
        <w:rPr>
          <w:rFonts w:cstheme="minorHAnsi"/>
        </w:rPr>
        <w:t xml:space="preserve"> ve dvou splátkách. První splátku ve výši ______________ Kč bez DPH, slovy ___________ (______________ vč. DPH, slovy _______________) </w:t>
      </w:r>
      <w:r w:rsidR="000A7D41">
        <w:rPr>
          <w:rFonts w:cstheme="minorHAnsi"/>
        </w:rPr>
        <w:t>uhradí</w:t>
      </w:r>
      <w:r w:rsidR="000A7D41" w:rsidRPr="000A7D41">
        <w:rPr>
          <w:rStyle w:val="Odkaznakoment"/>
          <w:rFonts w:ascii="Times New Roman" w:eastAsia="Times New Roman" w:hAnsi="Times New Roman" w:cs="Times New Roman"/>
          <w:lang w:eastAsia="en-GB"/>
        </w:rPr>
        <w:t xml:space="preserve"> </w:t>
      </w:r>
      <w:r w:rsidR="003426F2">
        <w:rPr>
          <w:rFonts w:cstheme="minorHAnsi"/>
        </w:rPr>
        <w:t>do 14 kalendářních dnů od podpisu Dodatku a druhou splátku ve výši ______________ Kč bez DPH, slovy ___________</w:t>
      </w:r>
      <w:r w:rsidR="002E1D6B" w:rsidRPr="00A71070">
        <w:rPr>
          <w:rFonts w:cstheme="minorHAnsi"/>
        </w:rPr>
        <w:t xml:space="preserve"> </w:t>
      </w:r>
      <w:r w:rsidR="003426F2">
        <w:rPr>
          <w:rFonts w:cstheme="minorHAnsi"/>
        </w:rPr>
        <w:t xml:space="preserve">(______________ vč. DPH, slovy _______________) nejpozději </w:t>
      </w:r>
      <w:r w:rsidR="007008EC">
        <w:rPr>
          <w:rFonts w:cstheme="minorHAnsi"/>
        </w:rPr>
        <w:t>do</w:t>
      </w:r>
      <w:r w:rsidR="00733C57">
        <w:rPr>
          <w:rFonts w:cstheme="minorHAnsi"/>
        </w:rPr>
        <w:t xml:space="preserve"> dne zahájení Silicon Valley campu</w:t>
      </w:r>
      <w:r w:rsidR="000D3154" w:rsidRPr="00A71070">
        <w:rPr>
          <w:rFonts w:cstheme="minorHAnsi"/>
        </w:rPr>
        <w:t>.</w:t>
      </w:r>
      <w:bookmarkEnd w:id="4"/>
      <w:r w:rsidR="00783128">
        <w:rPr>
          <w:rFonts w:cstheme="minorHAnsi"/>
        </w:rPr>
        <w:t xml:space="preserve"> Jako variabilní symbol uvede</w:t>
      </w:r>
      <w:r w:rsidR="00733C57">
        <w:rPr>
          <w:rFonts w:cstheme="minorHAnsi"/>
        </w:rPr>
        <w:t xml:space="preserve"> své IČ.</w:t>
      </w:r>
    </w:p>
    <w:p w14:paraId="003174A6" w14:textId="77777777" w:rsidR="009A4315" w:rsidRPr="000A7D41" w:rsidRDefault="009A4315" w:rsidP="009A4315">
      <w:pPr>
        <w:pStyle w:val="Odstavecseseznamem"/>
        <w:rPr>
          <w:rFonts w:cstheme="minorHAnsi"/>
          <w:lang w:val="cs-CZ"/>
        </w:rPr>
      </w:pPr>
    </w:p>
    <w:p w14:paraId="72C3D9E2" w14:textId="5E47E6BB" w:rsidR="009A4315" w:rsidRDefault="009A4315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7F6E3F">
        <w:rPr>
          <w:rFonts w:cs="Arial"/>
        </w:rPr>
        <w:t xml:space="preserve">Účastník se zavazuje uhradit spolu s částkou na spolufinancování zvýhodněné služby </w:t>
      </w:r>
      <w:r>
        <w:rPr>
          <w:rFonts w:cs="Arial"/>
        </w:rPr>
        <w:t xml:space="preserve">i DPH z ceny zvýhodněných služeb. </w:t>
      </w:r>
      <w:r w:rsidRPr="007F6E3F">
        <w:rPr>
          <w:rFonts w:cs="Arial"/>
        </w:rPr>
        <w:t xml:space="preserve">Sazba DPH se odvíjí od charakteru plnění poskytnutého účastníkovi. Poskytnutá finanční podpora účastníkovi má </w:t>
      </w:r>
      <w:r w:rsidR="00DB71F8" w:rsidRPr="007F6E3F">
        <w:rPr>
          <w:rFonts w:cs="Arial"/>
        </w:rPr>
        <w:t xml:space="preserve">charakter dotace k ceně zdanitelného plnění </w:t>
      </w:r>
      <w:r w:rsidRPr="007F6E3F">
        <w:rPr>
          <w:rFonts w:cs="Arial"/>
        </w:rPr>
        <w:t>ve smyslu</w:t>
      </w:r>
      <w:r w:rsidR="00305AD2">
        <w:rPr>
          <w:rFonts w:cs="Arial"/>
        </w:rPr>
        <w:t xml:space="preserve"> ust. </w:t>
      </w:r>
      <w:r w:rsidRPr="007F6E3F">
        <w:rPr>
          <w:rFonts w:cs="Arial"/>
        </w:rPr>
        <w:t xml:space="preserve">§ 4, odst. 1, písmeno k) zákona </w:t>
      </w:r>
      <w:r w:rsidR="00DB71F8">
        <w:rPr>
          <w:rFonts w:cs="Arial"/>
        </w:rPr>
        <w:t>č. 235/2</w:t>
      </w:r>
      <w:r w:rsidR="00305AD2">
        <w:rPr>
          <w:rFonts w:cs="Arial"/>
        </w:rPr>
        <w:t>004 Sb., v platném znění o dani</w:t>
      </w:r>
      <w:r w:rsidR="00DB71F8">
        <w:rPr>
          <w:rFonts w:cs="Arial"/>
        </w:rPr>
        <w:t xml:space="preserve"> z přidané hodnoty.</w:t>
      </w:r>
    </w:p>
    <w:p w14:paraId="139F128A" w14:textId="2F237D19" w:rsidR="000C108C" w:rsidRPr="00A71070" w:rsidRDefault="000C108C" w:rsidP="000C108C">
      <w:pPr>
        <w:spacing w:after="0" w:line="276" w:lineRule="auto"/>
        <w:jc w:val="both"/>
        <w:rPr>
          <w:rFonts w:cstheme="minorHAnsi"/>
        </w:rPr>
      </w:pPr>
    </w:p>
    <w:p w14:paraId="31628AEA" w14:textId="2F370857" w:rsidR="00746DD5" w:rsidRDefault="00997BBD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 xml:space="preserve">Při nesplnění lhůty k zaslání </w:t>
      </w:r>
      <w:r w:rsidR="00FE3014" w:rsidRPr="00A71070">
        <w:rPr>
          <w:rFonts w:cstheme="minorHAnsi"/>
        </w:rPr>
        <w:t xml:space="preserve">spolufinancování </w:t>
      </w:r>
      <w:r w:rsidRPr="00A71070">
        <w:rPr>
          <w:rFonts w:cstheme="minorHAnsi"/>
        </w:rPr>
        <w:t xml:space="preserve">na zvýhodněné služby bude Účastník vyzván k nápravě s lhůtou </w:t>
      </w:r>
      <w:r w:rsidR="001B2AC8" w:rsidRPr="00A71070">
        <w:rPr>
          <w:rFonts w:cstheme="minorHAnsi"/>
        </w:rPr>
        <w:t>5</w:t>
      </w:r>
      <w:r w:rsidRPr="00A71070">
        <w:rPr>
          <w:rFonts w:cstheme="minorHAnsi"/>
        </w:rPr>
        <w:t xml:space="preserve"> pracovních dnů. V případě </w:t>
      </w:r>
      <w:r w:rsidR="00DB71F8">
        <w:rPr>
          <w:rFonts w:cstheme="minorHAnsi"/>
        </w:rPr>
        <w:t xml:space="preserve">neuhrazení </w:t>
      </w:r>
      <w:r w:rsidR="00C92FCF" w:rsidRPr="00A71070">
        <w:rPr>
          <w:rFonts w:cstheme="minorHAnsi"/>
        </w:rPr>
        <w:t xml:space="preserve">spolufinancování </w:t>
      </w:r>
      <w:r w:rsidR="00305AD2">
        <w:rPr>
          <w:rFonts w:cstheme="minorHAnsi"/>
        </w:rPr>
        <w:t xml:space="preserve">ve stanovené lhůtě </w:t>
      </w:r>
      <w:r w:rsidR="00DB71F8">
        <w:rPr>
          <w:rFonts w:cstheme="minorHAnsi"/>
        </w:rPr>
        <w:t>je Agent</w:t>
      </w:r>
      <w:r w:rsidR="00305AD2">
        <w:rPr>
          <w:rFonts w:cstheme="minorHAnsi"/>
        </w:rPr>
        <w:t>ura</w:t>
      </w:r>
      <w:r w:rsidR="00DB71F8">
        <w:rPr>
          <w:rFonts w:cstheme="minorHAnsi"/>
        </w:rPr>
        <w:t xml:space="preserve"> CzechInvest oprávněna odstoupit </w:t>
      </w:r>
      <w:r w:rsidR="00491208" w:rsidRPr="007008EC">
        <w:rPr>
          <w:rFonts w:cstheme="minorHAnsi"/>
        </w:rPr>
        <w:t>od</w:t>
      </w:r>
      <w:r w:rsidRPr="007008EC">
        <w:rPr>
          <w:rFonts w:cstheme="minorHAnsi"/>
        </w:rPr>
        <w:t xml:space="preserve"> Smlouvy a </w:t>
      </w:r>
      <w:r w:rsidR="00103DE6">
        <w:rPr>
          <w:rFonts w:cstheme="minorHAnsi"/>
        </w:rPr>
        <w:t xml:space="preserve">požadovat úhradu sankcí </w:t>
      </w:r>
      <w:r w:rsidR="00145954" w:rsidRPr="007008EC">
        <w:rPr>
          <w:rFonts w:cstheme="minorHAnsi"/>
        </w:rPr>
        <w:t xml:space="preserve"> dle čl</w:t>
      </w:r>
      <w:r w:rsidR="005A3C15" w:rsidRPr="007008EC">
        <w:rPr>
          <w:rFonts w:cstheme="minorHAnsi"/>
        </w:rPr>
        <w:t xml:space="preserve">. III. </w:t>
      </w:r>
      <w:r w:rsidR="00103DE6">
        <w:rPr>
          <w:rFonts w:cstheme="minorHAnsi"/>
        </w:rPr>
        <w:t xml:space="preserve">tohoto </w:t>
      </w:r>
      <w:r w:rsidR="000D3154" w:rsidRPr="007008EC">
        <w:rPr>
          <w:rFonts w:cstheme="minorHAnsi"/>
        </w:rPr>
        <w:t>Dodatku</w:t>
      </w:r>
      <w:r w:rsidRPr="007008EC">
        <w:rPr>
          <w:rFonts w:cstheme="minorHAnsi"/>
        </w:rPr>
        <w:t xml:space="preserve">. </w:t>
      </w:r>
    </w:p>
    <w:p w14:paraId="481F8DAD" w14:textId="6DF97030" w:rsidR="000C108C" w:rsidRPr="007008EC" w:rsidRDefault="000C108C" w:rsidP="000C108C">
      <w:pPr>
        <w:spacing w:after="0" w:line="276" w:lineRule="auto"/>
        <w:jc w:val="both"/>
        <w:rPr>
          <w:rFonts w:cstheme="minorHAnsi"/>
        </w:rPr>
      </w:pPr>
    </w:p>
    <w:p w14:paraId="268F20A1" w14:textId="7E2329C1" w:rsidR="005B341E" w:rsidRPr="00A71070" w:rsidRDefault="005B341E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lastRenderedPageBreak/>
        <w:t xml:space="preserve">Dle </w:t>
      </w:r>
      <w:r w:rsidR="00103DE6">
        <w:rPr>
          <w:rFonts w:cstheme="minorHAnsi"/>
        </w:rPr>
        <w:t>odst.</w:t>
      </w:r>
      <w:r w:rsidR="00B50E0A">
        <w:rPr>
          <w:rFonts w:cstheme="minorHAnsi"/>
        </w:rPr>
        <w:t xml:space="preserve"> 2.21 Smlouvy </w:t>
      </w:r>
      <w:r w:rsidR="008A202E" w:rsidRPr="009A0318">
        <w:rPr>
          <w:rFonts w:cstheme="minorHAnsi"/>
        </w:rPr>
        <w:t>bude k</w:t>
      </w:r>
      <w:r w:rsidRPr="009A0318">
        <w:rPr>
          <w:rFonts w:cstheme="minorHAnsi"/>
        </w:rPr>
        <w:t xml:space="preserve">auce </w:t>
      </w:r>
      <w:r w:rsidR="008A202E" w:rsidRPr="009A0318">
        <w:rPr>
          <w:rFonts w:cstheme="minorHAnsi"/>
        </w:rPr>
        <w:t xml:space="preserve">zaplacená </w:t>
      </w:r>
      <w:r w:rsidRPr="009A0318">
        <w:rPr>
          <w:rFonts w:cstheme="minorHAnsi"/>
        </w:rPr>
        <w:t>Účastník</w:t>
      </w:r>
      <w:r w:rsidR="008A202E" w:rsidRPr="009A0318">
        <w:rPr>
          <w:rFonts w:cstheme="minorHAnsi"/>
        </w:rPr>
        <w:t>em</w:t>
      </w:r>
      <w:r w:rsidR="003345DF" w:rsidRPr="009A0318">
        <w:rPr>
          <w:rFonts w:cstheme="minorHAnsi"/>
        </w:rPr>
        <w:t xml:space="preserve"> </w:t>
      </w:r>
      <w:r w:rsidR="008A202E" w:rsidRPr="009A0318">
        <w:rPr>
          <w:rFonts w:cstheme="minorHAnsi"/>
        </w:rPr>
        <w:t>v</w:t>
      </w:r>
      <w:r w:rsidRPr="009A0318">
        <w:rPr>
          <w:rFonts w:cstheme="minorHAnsi"/>
        </w:rPr>
        <w:t xml:space="preserve"> Basic </w:t>
      </w:r>
      <w:r w:rsidR="008A202E" w:rsidRPr="009A0318">
        <w:rPr>
          <w:rFonts w:cstheme="minorHAnsi"/>
        </w:rPr>
        <w:t>fázi</w:t>
      </w:r>
      <w:r w:rsidRPr="009A0318">
        <w:rPr>
          <w:rFonts w:cstheme="minorHAnsi"/>
        </w:rPr>
        <w:t xml:space="preserve"> KA CzechStarter aut</w:t>
      </w:r>
      <w:r w:rsidR="008A202E" w:rsidRPr="009A0318">
        <w:rPr>
          <w:rFonts w:cstheme="minorHAnsi"/>
        </w:rPr>
        <w:t>omaticky převedena do Gold fáze a</w:t>
      </w:r>
      <w:r w:rsidR="008A202E" w:rsidRPr="00A71070">
        <w:rPr>
          <w:rFonts w:cstheme="minorHAnsi"/>
        </w:rPr>
        <w:t xml:space="preserve"> bude použit</w:t>
      </w:r>
      <w:r w:rsidR="00103DE6">
        <w:rPr>
          <w:rFonts w:cstheme="minorHAnsi"/>
        </w:rPr>
        <w:t>a</w:t>
      </w:r>
      <w:r w:rsidR="008A202E" w:rsidRPr="00A71070">
        <w:rPr>
          <w:rFonts w:cstheme="minorHAnsi"/>
        </w:rPr>
        <w:t xml:space="preserve"> na úhradu případných sankcí</w:t>
      </w:r>
      <w:r w:rsidR="00450FCE" w:rsidRPr="00A71070">
        <w:rPr>
          <w:rFonts w:cstheme="minorHAnsi"/>
        </w:rPr>
        <w:t xml:space="preserve"> a kurzových rozdílů</w:t>
      </w:r>
      <w:r w:rsidR="008A202E" w:rsidRPr="00A71070">
        <w:rPr>
          <w:rFonts w:cstheme="minorHAnsi"/>
        </w:rPr>
        <w:t xml:space="preserve">. </w:t>
      </w:r>
      <w:r w:rsidRPr="00A71070">
        <w:rPr>
          <w:rFonts w:cstheme="minorHAnsi"/>
        </w:rPr>
        <w:t>Účastník se zavazuje kauci dorovnat do původní výše</w:t>
      </w:r>
      <w:r w:rsidR="00404AFE" w:rsidRPr="00A71070">
        <w:rPr>
          <w:rFonts w:cstheme="minorHAnsi"/>
        </w:rPr>
        <w:t>, tj. _______ Kč, slovy _________</w:t>
      </w:r>
      <w:r w:rsidRPr="00A71070">
        <w:rPr>
          <w:rFonts w:cstheme="minorHAnsi"/>
        </w:rPr>
        <w:t xml:space="preserve">, pokud byla </w:t>
      </w:r>
      <w:r w:rsidRPr="009A0318">
        <w:rPr>
          <w:rFonts w:cstheme="minorHAnsi"/>
        </w:rPr>
        <w:t>kauce během Basic</w:t>
      </w:r>
      <w:r w:rsidR="002E1D6B" w:rsidRPr="009A0318">
        <w:rPr>
          <w:rFonts w:cstheme="minorHAnsi"/>
        </w:rPr>
        <w:t xml:space="preserve"> fáze ponížena o vzniklé sankce</w:t>
      </w:r>
      <w:r w:rsidR="00D84BC5" w:rsidRPr="009A0318">
        <w:rPr>
          <w:rFonts w:cstheme="minorHAnsi"/>
        </w:rPr>
        <w:t>, a to</w:t>
      </w:r>
      <w:r w:rsidR="009F0633" w:rsidRPr="009A0318">
        <w:rPr>
          <w:rFonts w:cstheme="minorHAnsi"/>
        </w:rPr>
        <w:t xml:space="preserve"> v termínu </w:t>
      </w:r>
      <w:r w:rsidR="00E52F69" w:rsidRPr="009A0318">
        <w:rPr>
          <w:rFonts w:cstheme="minorHAnsi"/>
        </w:rPr>
        <w:t>a způs</w:t>
      </w:r>
      <w:r w:rsidR="004A3BF1" w:rsidRPr="009A0318">
        <w:rPr>
          <w:rFonts w:cstheme="minorHAnsi"/>
        </w:rPr>
        <w:t>obem uvedenými</w:t>
      </w:r>
      <w:r w:rsidR="009F0633" w:rsidRPr="009A0318">
        <w:rPr>
          <w:rFonts w:cstheme="minorHAnsi"/>
        </w:rPr>
        <w:t xml:space="preserve"> v</w:t>
      </w:r>
      <w:r w:rsidR="00103DE6">
        <w:rPr>
          <w:rFonts w:cstheme="minorHAnsi"/>
        </w:rPr>
        <w:t xml:space="preserve"> odst. </w:t>
      </w:r>
      <w:r w:rsidR="009F0633" w:rsidRPr="009A0318">
        <w:rPr>
          <w:rFonts w:cstheme="minorHAnsi"/>
        </w:rPr>
        <w:t xml:space="preserve"> </w:t>
      </w:r>
      <w:r w:rsidR="009A0318" w:rsidRPr="009A0318">
        <w:rPr>
          <w:rFonts w:cstheme="minorHAnsi"/>
        </w:rPr>
        <w:t>2.10</w:t>
      </w:r>
      <w:r w:rsidR="00103DE6">
        <w:rPr>
          <w:rFonts w:cstheme="minorHAnsi"/>
        </w:rPr>
        <w:t xml:space="preserve"> tohoto Dodatku.</w:t>
      </w:r>
    </w:p>
    <w:p w14:paraId="74DFCF8E" w14:textId="09904895" w:rsidR="002C2438" w:rsidRDefault="002C2438" w:rsidP="00A71070">
      <w:pPr>
        <w:spacing w:after="0" w:line="276" w:lineRule="auto"/>
        <w:jc w:val="both"/>
        <w:rPr>
          <w:rFonts w:cstheme="minorHAnsi"/>
          <w:b/>
        </w:rPr>
      </w:pPr>
    </w:p>
    <w:p w14:paraId="55F298CA" w14:textId="77777777" w:rsidR="002C2438" w:rsidRDefault="002C2438" w:rsidP="00A71070">
      <w:pPr>
        <w:spacing w:after="0" w:line="276" w:lineRule="auto"/>
        <w:jc w:val="both"/>
        <w:rPr>
          <w:rFonts w:cstheme="minorHAnsi"/>
          <w:b/>
        </w:rPr>
      </w:pPr>
    </w:p>
    <w:p w14:paraId="2AAC1DD6" w14:textId="3AF4A1DE" w:rsidR="00276C8E" w:rsidRPr="00A71070" w:rsidRDefault="00276C8E" w:rsidP="00A71070">
      <w:pPr>
        <w:spacing w:after="0" w:line="276" w:lineRule="auto"/>
        <w:jc w:val="both"/>
        <w:rPr>
          <w:rFonts w:cstheme="minorHAnsi"/>
          <w:b/>
        </w:rPr>
      </w:pPr>
      <w:r w:rsidRPr="00A71070">
        <w:rPr>
          <w:rFonts w:cstheme="minorHAnsi"/>
          <w:b/>
        </w:rPr>
        <w:t>Kancelářské prostory</w:t>
      </w:r>
    </w:p>
    <w:p w14:paraId="28017721" w14:textId="091E6597" w:rsidR="00276C8E" w:rsidRDefault="00276C8E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>Kancelářské prostory budou zajišťovány Dodavatelem: _________, na adrese: _________ (dále jako „Centrum“).</w:t>
      </w:r>
    </w:p>
    <w:p w14:paraId="6E2C1A02" w14:textId="77777777" w:rsidR="000C108C" w:rsidRPr="00A71070" w:rsidRDefault="000C108C" w:rsidP="000C108C">
      <w:pPr>
        <w:spacing w:after="0" w:line="276" w:lineRule="auto"/>
        <w:ind w:left="567"/>
        <w:jc w:val="both"/>
        <w:rPr>
          <w:rFonts w:cstheme="minorHAnsi"/>
        </w:rPr>
      </w:pPr>
    </w:p>
    <w:p w14:paraId="5B440567" w14:textId="6816E852" w:rsidR="00276C8E" w:rsidRDefault="00276C8E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 xml:space="preserve">Účastník je povinen zahájit pobyt, resp. dostavit se do Centra k datu stanovenému Agenturou CzechInvest </w:t>
      </w:r>
      <w:r w:rsidR="00103DE6">
        <w:rPr>
          <w:rFonts w:cstheme="minorHAnsi"/>
        </w:rPr>
        <w:t xml:space="preserve">dle </w:t>
      </w:r>
      <w:r w:rsidRPr="00A71070">
        <w:rPr>
          <w:rFonts w:cstheme="minorHAnsi"/>
        </w:rPr>
        <w:t>odst. 2.6</w:t>
      </w:r>
      <w:r w:rsidR="00103DE6">
        <w:rPr>
          <w:rFonts w:cstheme="minorHAnsi"/>
        </w:rPr>
        <w:t xml:space="preserve"> tohoto Dodatku</w:t>
      </w:r>
      <w:r w:rsidRPr="00A71070">
        <w:rPr>
          <w:rFonts w:cstheme="minorHAnsi"/>
        </w:rPr>
        <w:t xml:space="preserve">, pokud se Smluvní strany písemně nedohodnou jinak. Účastník není oprávněn předčasně ukončit pobyt v Centru bez předchozího souhlasu Agentury CzechInvest. </w:t>
      </w:r>
    </w:p>
    <w:p w14:paraId="47A7F0B3" w14:textId="17A30FA9" w:rsidR="000C108C" w:rsidRPr="00A71070" w:rsidRDefault="000C108C" w:rsidP="000C108C">
      <w:pPr>
        <w:spacing w:after="0" w:line="276" w:lineRule="auto"/>
        <w:jc w:val="both"/>
        <w:rPr>
          <w:rFonts w:cstheme="minorHAnsi"/>
        </w:rPr>
      </w:pPr>
    </w:p>
    <w:p w14:paraId="5B902725" w14:textId="31088279" w:rsidR="00276C8E" w:rsidRDefault="00276C8E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 xml:space="preserve">Účastník je povinen </w:t>
      </w:r>
      <w:r w:rsidR="00B80F04">
        <w:rPr>
          <w:rFonts w:cstheme="minorHAnsi"/>
        </w:rPr>
        <w:t xml:space="preserve">zajistit účast oprávněné osoby/oprávněných osob. V souvislosti s tím je povinen </w:t>
      </w:r>
      <w:r w:rsidRPr="00A71070">
        <w:rPr>
          <w:rFonts w:cstheme="minorHAnsi"/>
        </w:rPr>
        <w:t xml:space="preserve">Agentuře CzechInvest písemně oznámit počet osob (max. dvě oprávněné osoby) účastnících se pobytu vč. jejich jmen nejpozději do 10 pracovních dnů od podpisu </w:t>
      </w:r>
      <w:r w:rsidR="00103DE6">
        <w:rPr>
          <w:rFonts w:cstheme="minorHAnsi"/>
        </w:rPr>
        <w:t xml:space="preserve">tohoto </w:t>
      </w:r>
      <w:r w:rsidRPr="00A71070">
        <w:rPr>
          <w:rFonts w:cstheme="minorHAnsi"/>
        </w:rPr>
        <w:t xml:space="preserve">Dodatku. </w:t>
      </w:r>
      <w:r w:rsidR="00B80F04">
        <w:rPr>
          <w:rFonts w:cstheme="minorHAnsi"/>
        </w:rPr>
        <w:t>Informace bude použita pro účel nákupu letenek.</w:t>
      </w:r>
    </w:p>
    <w:p w14:paraId="47E56521" w14:textId="29B4E426" w:rsidR="000C108C" w:rsidRPr="00A71070" w:rsidRDefault="000C108C" w:rsidP="000C108C">
      <w:pPr>
        <w:spacing w:after="0" w:line="276" w:lineRule="auto"/>
        <w:jc w:val="both"/>
        <w:rPr>
          <w:rFonts w:cstheme="minorHAnsi"/>
        </w:rPr>
      </w:pPr>
    </w:p>
    <w:p w14:paraId="443A9168" w14:textId="384D7A28" w:rsidR="00276C8E" w:rsidRPr="00A71070" w:rsidRDefault="00276C8E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>Pozdější změna oprávněných osob (jmen) účastnících se pobytu je možná pouze po písemném souhlasu Agentury CzechInvest.</w:t>
      </w:r>
      <w:r w:rsidR="00733C57">
        <w:rPr>
          <w:rFonts w:cstheme="minorHAnsi"/>
        </w:rPr>
        <w:t xml:space="preserve"> Náklady spojené se změnou nese Účastník.</w:t>
      </w:r>
    </w:p>
    <w:p w14:paraId="1803BED7" w14:textId="77777777" w:rsidR="007008EC" w:rsidRDefault="007008EC" w:rsidP="00A71070">
      <w:pPr>
        <w:spacing w:after="0" w:line="276" w:lineRule="auto"/>
        <w:jc w:val="both"/>
        <w:rPr>
          <w:rFonts w:cstheme="minorHAnsi"/>
          <w:b/>
        </w:rPr>
      </w:pPr>
    </w:p>
    <w:p w14:paraId="396F51D6" w14:textId="52E6C0F7" w:rsidR="007008EC" w:rsidRDefault="007008EC" w:rsidP="00A71070">
      <w:pPr>
        <w:spacing w:after="0" w:line="276" w:lineRule="auto"/>
        <w:jc w:val="both"/>
        <w:rPr>
          <w:rFonts w:cstheme="minorHAnsi"/>
          <w:b/>
        </w:rPr>
      </w:pPr>
    </w:p>
    <w:p w14:paraId="7985A283" w14:textId="77777777" w:rsidR="007008EC" w:rsidRDefault="007008EC" w:rsidP="00A71070">
      <w:pPr>
        <w:spacing w:after="0" w:line="276" w:lineRule="auto"/>
        <w:jc w:val="both"/>
        <w:rPr>
          <w:rFonts w:cstheme="minorHAnsi"/>
          <w:b/>
        </w:rPr>
      </w:pPr>
    </w:p>
    <w:p w14:paraId="15E909E4" w14:textId="3F8AD896" w:rsidR="00276C8E" w:rsidRPr="00A71070" w:rsidRDefault="00733C57" w:rsidP="00A71070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Silicon Valley camp</w:t>
      </w:r>
    </w:p>
    <w:p w14:paraId="282D31C4" w14:textId="1B7EC563" w:rsidR="00276C8E" w:rsidRDefault="00733C57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Silicon Valley camp</w:t>
      </w:r>
      <w:r w:rsidR="00276C8E" w:rsidRPr="00A71070">
        <w:rPr>
          <w:rFonts w:cstheme="minorHAnsi"/>
        </w:rPr>
        <w:t>, tj. služby mentoringu a workshopů budou zajišťovány Dodavatelem: _________.</w:t>
      </w:r>
    </w:p>
    <w:p w14:paraId="7788C63D" w14:textId="77777777" w:rsidR="000C108C" w:rsidRPr="00A71070" w:rsidRDefault="000C108C" w:rsidP="000C108C">
      <w:pPr>
        <w:spacing w:after="0" w:line="276" w:lineRule="auto"/>
        <w:ind w:left="567"/>
        <w:jc w:val="both"/>
        <w:rPr>
          <w:rFonts w:cstheme="minorHAnsi"/>
        </w:rPr>
      </w:pPr>
    </w:p>
    <w:p w14:paraId="68DB000C" w14:textId="142525A8" w:rsidR="00276C8E" w:rsidRPr="00A71070" w:rsidRDefault="00276C8E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 xml:space="preserve">Účastník je povinen čerpat služby v rámci </w:t>
      </w:r>
      <w:r w:rsidR="00733C57">
        <w:rPr>
          <w:rFonts w:cstheme="minorHAnsi"/>
        </w:rPr>
        <w:t>Silicon Valley campu</w:t>
      </w:r>
      <w:r w:rsidRPr="00A71070">
        <w:rPr>
          <w:rFonts w:cstheme="minorHAnsi"/>
        </w:rPr>
        <w:t xml:space="preserve"> nejpozději do konce pobytu v Centru stanoveném v odst. 2.</w:t>
      </w:r>
      <w:r w:rsidR="00833619" w:rsidRPr="00A71070">
        <w:rPr>
          <w:rFonts w:cstheme="minorHAnsi"/>
        </w:rPr>
        <w:t>6</w:t>
      </w:r>
      <w:r w:rsidR="00103DE6">
        <w:rPr>
          <w:rFonts w:cstheme="minorHAnsi"/>
        </w:rPr>
        <w:t xml:space="preserve"> tohoto Dodatku</w:t>
      </w:r>
      <w:r w:rsidRPr="00A71070">
        <w:rPr>
          <w:rFonts w:cstheme="minorHAnsi"/>
        </w:rPr>
        <w:t>, pokud se Smluvní strany písemně nedomluví jinak.</w:t>
      </w:r>
    </w:p>
    <w:p w14:paraId="2E3CF607" w14:textId="6A4D92D0" w:rsidR="00F20FF8" w:rsidRDefault="00F20FF8" w:rsidP="00A71070">
      <w:pPr>
        <w:spacing w:after="0" w:line="276" w:lineRule="auto"/>
        <w:jc w:val="both"/>
        <w:rPr>
          <w:rFonts w:cstheme="minorHAnsi"/>
          <w:b/>
        </w:rPr>
      </w:pPr>
    </w:p>
    <w:p w14:paraId="3D061F10" w14:textId="77777777" w:rsidR="00956001" w:rsidRDefault="00956001" w:rsidP="00A71070">
      <w:pPr>
        <w:spacing w:after="0" w:line="276" w:lineRule="auto"/>
        <w:jc w:val="both"/>
        <w:rPr>
          <w:rFonts w:cstheme="minorHAnsi"/>
          <w:b/>
        </w:rPr>
      </w:pPr>
    </w:p>
    <w:p w14:paraId="4117A8C4" w14:textId="2229876C" w:rsidR="00276C8E" w:rsidRPr="00A71070" w:rsidRDefault="00833619" w:rsidP="00A71070">
      <w:pPr>
        <w:spacing w:after="0" w:line="276" w:lineRule="auto"/>
        <w:jc w:val="both"/>
        <w:rPr>
          <w:rFonts w:cstheme="minorHAnsi"/>
          <w:b/>
        </w:rPr>
      </w:pPr>
      <w:r w:rsidRPr="00A71070">
        <w:rPr>
          <w:rFonts w:cstheme="minorHAnsi"/>
          <w:b/>
        </w:rPr>
        <w:t>Překladatelské služby</w:t>
      </w:r>
    </w:p>
    <w:p w14:paraId="43B241CB" w14:textId="3BA019BB" w:rsidR="00276C8E" w:rsidRDefault="00276C8E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>Účastník je oprávněn čerpat překladatelské služby (</w:t>
      </w:r>
      <w:r w:rsidR="0016447D">
        <w:rPr>
          <w:rFonts w:cstheme="minorHAnsi"/>
        </w:rPr>
        <w:t>z českého do anglického jazyka).</w:t>
      </w:r>
    </w:p>
    <w:p w14:paraId="79C0334D" w14:textId="77777777" w:rsidR="000C108C" w:rsidRPr="00A71070" w:rsidRDefault="000C108C" w:rsidP="000C108C">
      <w:pPr>
        <w:spacing w:after="0" w:line="276" w:lineRule="auto"/>
        <w:ind w:left="567"/>
        <w:jc w:val="both"/>
        <w:rPr>
          <w:rFonts w:cstheme="minorHAnsi"/>
        </w:rPr>
      </w:pPr>
    </w:p>
    <w:p w14:paraId="2892D360" w14:textId="0D99C0CF" w:rsidR="00276C8E" w:rsidRPr="00A71070" w:rsidRDefault="00276C8E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 xml:space="preserve">Zadání překladatelských služeb bude obsahovat minimálně: název překládaného dokumentu, počet normostran, předpokládaná cena v Kč, předpokládané datum dodání, přílohou Zadání bude text k překladu. </w:t>
      </w:r>
    </w:p>
    <w:p w14:paraId="215FF7A8" w14:textId="5F66AB6E" w:rsidR="00F20FF8" w:rsidRDefault="00F20FF8" w:rsidP="00A71070">
      <w:pPr>
        <w:spacing w:after="0" w:line="276" w:lineRule="auto"/>
        <w:jc w:val="both"/>
        <w:rPr>
          <w:rFonts w:cstheme="minorHAnsi"/>
          <w:b/>
        </w:rPr>
      </w:pPr>
    </w:p>
    <w:p w14:paraId="00CB7CF9" w14:textId="77777777" w:rsidR="00956001" w:rsidRDefault="00956001" w:rsidP="00A71070">
      <w:pPr>
        <w:spacing w:after="0" w:line="276" w:lineRule="auto"/>
        <w:jc w:val="both"/>
        <w:rPr>
          <w:rFonts w:cstheme="minorHAnsi"/>
          <w:b/>
        </w:rPr>
      </w:pPr>
    </w:p>
    <w:p w14:paraId="2C853AD8" w14:textId="3E2C935E" w:rsidR="00276C8E" w:rsidRPr="00A71070" w:rsidRDefault="00276C8E" w:rsidP="00A71070">
      <w:pPr>
        <w:spacing w:after="0" w:line="276" w:lineRule="auto"/>
        <w:jc w:val="both"/>
        <w:rPr>
          <w:rFonts w:cstheme="minorHAnsi"/>
          <w:b/>
        </w:rPr>
      </w:pPr>
      <w:r w:rsidRPr="00A71070">
        <w:rPr>
          <w:rFonts w:cstheme="minorHAnsi"/>
          <w:b/>
        </w:rPr>
        <w:t>Vstupy na networkingové akce</w:t>
      </w:r>
    </w:p>
    <w:p w14:paraId="0E2F3F5F" w14:textId="7478FA02" w:rsidR="00276C8E" w:rsidRDefault="00276C8E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 xml:space="preserve">Účastník je oprávněn čerpat zvýhodněné služby na vstupy na networkingové akce. </w:t>
      </w:r>
    </w:p>
    <w:p w14:paraId="601C02FB" w14:textId="77777777" w:rsidR="00BD766F" w:rsidRDefault="00BD766F" w:rsidP="00BD766F">
      <w:pPr>
        <w:spacing w:after="0" w:line="276" w:lineRule="auto"/>
        <w:ind w:left="567"/>
        <w:jc w:val="both"/>
        <w:rPr>
          <w:rFonts w:cstheme="minorHAnsi"/>
        </w:rPr>
      </w:pPr>
    </w:p>
    <w:p w14:paraId="199FCB31" w14:textId="4329BF28" w:rsidR="00BD766F" w:rsidRPr="00E55ADF" w:rsidRDefault="00BD766F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E55ADF">
        <w:rPr>
          <w:rFonts w:cstheme="minorHAnsi"/>
        </w:rPr>
        <w:t>Seznam networkingových akcí poskytne Účastníkovi Agentura CzechInvest</w:t>
      </w:r>
      <w:r w:rsidR="00E55ADF">
        <w:rPr>
          <w:rFonts w:cstheme="minorHAnsi"/>
        </w:rPr>
        <w:t xml:space="preserve"> prostřednictvím </w:t>
      </w:r>
      <w:r w:rsidR="00E55ADF" w:rsidRPr="00E55ADF">
        <w:rPr>
          <w:rFonts w:cstheme="minorHAnsi"/>
        </w:rPr>
        <w:t>Dodavatele v zahraniční destinaci</w:t>
      </w:r>
      <w:r w:rsidRPr="00E55ADF">
        <w:rPr>
          <w:rFonts w:cstheme="minorHAnsi"/>
        </w:rPr>
        <w:t>.</w:t>
      </w:r>
      <w:r w:rsidR="00E55ADF" w:rsidRPr="00E55ADF">
        <w:rPr>
          <w:rFonts w:cstheme="minorHAnsi"/>
        </w:rPr>
        <w:t xml:space="preserve"> Kromě toho má Účastník možnost </w:t>
      </w:r>
      <w:r w:rsidR="00E55ADF">
        <w:rPr>
          <w:rFonts w:cstheme="minorHAnsi"/>
        </w:rPr>
        <w:t>výběru akcí dle vlastního výběru.</w:t>
      </w:r>
      <w:r w:rsidR="00E55ADF" w:rsidRPr="00E55ADF">
        <w:rPr>
          <w:rFonts w:cstheme="minorHAnsi"/>
        </w:rPr>
        <w:t xml:space="preserve"> </w:t>
      </w:r>
    </w:p>
    <w:p w14:paraId="2F06E842" w14:textId="77777777" w:rsidR="00BD766F" w:rsidRPr="000A7D41" w:rsidRDefault="00BD766F" w:rsidP="00BD766F">
      <w:pPr>
        <w:pStyle w:val="Odstavecseseznamem"/>
        <w:rPr>
          <w:rFonts w:cstheme="minorHAnsi"/>
          <w:lang w:val="cs-CZ"/>
        </w:rPr>
      </w:pPr>
    </w:p>
    <w:p w14:paraId="5BB5DA15" w14:textId="31AC9540" w:rsidR="00BD766F" w:rsidRPr="00E55ADF" w:rsidRDefault="00BD766F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E55ADF">
        <w:rPr>
          <w:rFonts w:cstheme="minorHAnsi"/>
        </w:rPr>
        <w:t xml:space="preserve">Relevantnost networkingové akce hodnotí Agentura CzechInvest. </w:t>
      </w:r>
    </w:p>
    <w:p w14:paraId="2691917B" w14:textId="77777777" w:rsidR="00BD766F" w:rsidRPr="00E55ADF" w:rsidRDefault="00BD766F" w:rsidP="00BD766F">
      <w:pPr>
        <w:pStyle w:val="Odstavecseseznamem"/>
        <w:rPr>
          <w:rFonts w:cstheme="minorHAnsi"/>
        </w:rPr>
      </w:pPr>
    </w:p>
    <w:p w14:paraId="44E68E58" w14:textId="39076773" w:rsidR="00BD766F" w:rsidRPr="00E55ADF" w:rsidRDefault="00BD766F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E55ADF">
        <w:rPr>
          <w:rFonts w:cstheme="minorHAnsi"/>
        </w:rPr>
        <w:t>Objednání networkingové akce zajišťuje Agentura CzechInvest</w:t>
      </w:r>
      <w:r w:rsidR="00E55ADF">
        <w:rPr>
          <w:rFonts w:cstheme="minorHAnsi"/>
        </w:rPr>
        <w:t xml:space="preserve"> na základě podkladů od Účastníka</w:t>
      </w:r>
      <w:r w:rsidRPr="00E55ADF">
        <w:rPr>
          <w:rFonts w:cstheme="minorHAnsi"/>
        </w:rPr>
        <w:t>.</w:t>
      </w:r>
    </w:p>
    <w:p w14:paraId="04E948A1" w14:textId="77777777" w:rsidR="00956001" w:rsidRPr="00E55ADF" w:rsidRDefault="00956001" w:rsidP="00956001">
      <w:pPr>
        <w:spacing w:after="0" w:line="276" w:lineRule="auto"/>
        <w:ind w:left="567"/>
        <w:jc w:val="both"/>
        <w:rPr>
          <w:rFonts w:cstheme="minorHAnsi"/>
        </w:rPr>
      </w:pPr>
    </w:p>
    <w:p w14:paraId="6B9FF92A" w14:textId="02E02723" w:rsidR="00956001" w:rsidRDefault="00956001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E55ADF">
        <w:rPr>
          <w:rFonts w:cstheme="minorHAnsi"/>
        </w:rPr>
        <w:t xml:space="preserve">Účastník je povinen provést výběr networkingových akcí </w:t>
      </w:r>
      <w:r w:rsidR="00BD766F" w:rsidRPr="00E55ADF">
        <w:rPr>
          <w:rFonts w:cstheme="minorHAnsi"/>
        </w:rPr>
        <w:t xml:space="preserve">před odjezdem na Silicon Valley camp. Seznam akcí zašle Agentuře CzechInvest </w:t>
      </w:r>
      <w:r w:rsidR="00BD766F">
        <w:rPr>
          <w:rFonts w:cstheme="minorHAnsi"/>
        </w:rPr>
        <w:t>nejpozději 5 pracovních dnů před zahájením Silicon Valley campu. Později zaslaným požadavkům na objednání networkingových akcí ne</w:t>
      </w:r>
      <w:r w:rsidR="00103DE6">
        <w:rPr>
          <w:rFonts w:cstheme="minorHAnsi"/>
        </w:rPr>
        <w:t xml:space="preserve">ní </w:t>
      </w:r>
      <w:r w:rsidR="00BD766F">
        <w:rPr>
          <w:rFonts w:cstheme="minorHAnsi"/>
        </w:rPr>
        <w:t xml:space="preserve">Agentura CzechInvest </w:t>
      </w:r>
      <w:r w:rsidR="00103DE6">
        <w:rPr>
          <w:rFonts w:cstheme="minorHAnsi"/>
        </w:rPr>
        <w:t xml:space="preserve">povinna </w:t>
      </w:r>
      <w:r w:rsidR="00BD766F">
        <w:rPr>
          <w:rFonts w:cstheme="minorHAnsi"/>
        </w:rPr>
        <w:t>vyhovět.</w:t>
      </w:r>
    </w:p>
    <w:p w14:paraId="47761E02" w14:textId="77777777" w:rsidR="000C108C" w:rsidRPr="00A71070" w:rsidRDefault="000C108C" w:rsidP="000C108C">
      <w:pPr>
        <w:spacing w:after="0" w:line="276" w:lineRule="auto"/>
        <w:ind w:left="567"/>
        <w:jc w:val="both"/>
        <w:rPr>
          <w:rFonts w:cstheme="minorHAnsi"/>
        </w:rPr>
      </w:pPr>
    </w:p>
    <w:p w14:paraId="459EDD41" w14:textId="211E2C57" w:rsidR="00276C8E" w:rsidRPr="00A71070" w:rsidRDefault="00276C8E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 xml:space="preserve">Účastník je povinen zúčastnit se networkingových akcí, které byly </w:t>
      </w:r>
      <w:r w:rsidR="00C73E8B" w:rsidRPr="00A71070">
        <w:rPr>
          <w:rFonts w:cstheme="minorHAnsi"/>
        </w:rPr>
        <w:t>Agenturou CzechInvest</w:t>
      </w:r>
      <w:r w:rsidRPr="00A71070">
        <w:rPr>
          <w:rFonts w:cstheme="minorHAnsi"/>
        </w:rPr>
        <w:t xml:space="preserve"> objednány a uhrazeny. Čerpání </w:t>
      </w:r>
      <w:r w:rsidR="00103DE6">
        <w:rPr>
          <w:rFonts w:cstheme="minorHAnsi"/>
        </w:rPr>
        <w:t xml:space="preserve">účasti na těchto akcích </w:t>
      </w:r>
      <w:r w:rsidRPr="00A71070">
        <w:rPr>
          <w:rFonts w:cstheme="minorHAnsi"/>
        </w:rPr>
        <w:t>Účastník doloží vstupenkou, visačkou z akce, nebo jiným způsobem, kt</w:t>
      </w:r>
      <w:r w:rsidR="00C73E8B" w:rsidRPr="00A71070">
        <w:rPr>
          <w:rFonts w:cstheme="minorHAnsi"/>
        </w:rPr>
        <w:t>erý prokáže jeho účast na akci. Doklad</w:t>
      </w:r>
      <w:r w:rsidR="00103DE6">
        <w:rPr>
          <w:rFonts w:cstheme="minorHAnsi"/>
        </w:rPr>
        <w:t>y</w:t>
      </w:r>
      <w:r w:rsidR="00C73E8B" w:rsidRPr="00A71070">
        <w:rPr>
          <w:rFonts w:cstheme="minorHAnsi"/>
        </w:rPr>
        <w:t xml:space="preserve"> Účastník zasílá </w:t>
      </w:r>
      <w:r w:rsidRPr="00A71070">
        <w:rPr>
          <w:rFonts w:cstheme="minorHAnsi"/>
        </w:rPr>
        <w:t xml:space="preserve">na pokyn Agentury CzechInvest. </w:t>
      </w:r>
    </w:p>
    <w:p w14:paraId="4227C399" w14:textId="6E139136" w:rsidR="007008EC" w:rsidRDefault="007008EC" w:rsidP="00A71070">
      <w:pPr>
        <w:spacing w:after="0" w:line="276" w:lineRule="auto"/>
        <w:jc w:val="both"/>
        <w:rPr>
          <w:rFonts w:cstheme="minorHAnsi"/>
          <w:b/>
        </w:rPr>
      </w:pPr>
    </w:p>
    <w:p w14:paraId="7FB6C8F0" w14:textId="77777777" w:rsidR="00956001" w:rsidRDefault="00956001" w:rsidP="00A71070">
      <w:pPr>
        <w:spacing w:after="0" w:line="276" w:lineRule="auto"/>
        <w:jc w:val="both"/>
        <w:rPr>
          <w:rFonts w:cstheme="minorHAnsi"/>
          <w:b/>
        </w:rPr>
      </w:pPr>
    </w:p>
    <w:p w14:paraId="20BEA98B" w14:textId="46DA5CD2" w:rsidR="00276C8E" w:rsidRPr="00A71070" w:rsidRDefault="00276C8E" w:rsidP="00A71070">
      <w:pPr>
        <w:spacing w:after="0" w:line="276" w:lineRule="auto"/>
        <w:jc w:val="both"/>
        <w:rPr>
          <w:rFonts w:cstheme="minorHAnsi"/>
          <w:b/>
        </w:rPr>
      </w:pPr>
      <w:r w:rsidRPr="00A71070">
        <w:rPr>
          <w:rFonts w:cstheme="minorHAnsi"/>
          <w:b/>
        </w:rPr>
        <w:t>Letenky</w:t>
      </w:r>
      <w:r w:rsidR="00C73E8B" w:rsidRPr="00A71070">
        <w:rPr>
          <w:rFonts w:cstheme="minorHAnsi"/>
          <w:b/>
        </w:rPr>
        <w:t xml:space="preserve"> do Destinace</w:t>
      </w:r>
    </w:p>
    <w:p w14:paraId="4D7AEE78" w14:textId="1B7725B7" w:rsidR="00276C8E" w:rsidRDefault="00276C8E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 xml:space="preserve">Účastník je oprávněn čerpat zvýhodněné služby na letenky pro max. dvě (2) oprávněné osoby účastnící se </w:t>
      </w:r>
      <w:r w:rsidR="00733C57">
        <w:rPr>
          <w:rFonts w:cstheme="minorHAnsi"/>
        </w:rPr>
        <w:t>Silicon Valley campu</w:t>
      </w:r>
      <w:r w:rsidRPr="00A71070">
        <w:rPr>
          <w:rFonts w:cstheme="minorHAnsi"/>
        </w:rPr>
        <w:t>.</w:t>
      </w:r>
    </w:p>
    <w:p w14:paraId="03904B72" w14:textId="77777777" w:rsidR="00733C57" w:rsidRPr="00A71070" w:rsidRDefault="00733C57" w:rsidP="00733C57">
      <w:pPr>
        <w:spacing w:after="0" w:line="276" w:lineRule="auto"/>
        <w:ind w:left="567"/>
        <w:jc w:val="both"/>
        <w:rPr>
          <w:rFonts w:cstheme="minorHAnsi"/>
        </w:rPr>
      </w:pPr>
    </w:p>
    <w:p w14:paraId="001B5B8C" w14:textId="79EC94FA" w:rsidR="00276C8E" w:rsidRDefault="00733C57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EC7BAD">
        <w:rPr>
          <w:rFonts w:ascii="Calibri" w:hAnsi="Calibri" w:cs="Arial"/>
        </w:rPr>
        <w:t xml:space="preserve">Účastník je povinen písemně nahlásit Agentuře CzechInvest údaje o </w:t>
      </w:r>
      <w:r w:rsidR="009A4315">
        <w:rPr>
          <w:rFonts w:ascii="Calibri" w:hAnsi="Calibri" w:cs="Arial"/>
        </w:rPr>
        <w:t>oprávněných osobách</w:t>
      </w:r>
      <w:r w:rsidRPr="00EC7BAD">
        <w:rPr>
          <w:rFonts w:ascii="Calibri" w:hAnsi="Calibri" w:cs="Arial"/>
        </w:rPr>
        <w:t xml:space="preserve"> (max. 2 osoby) potřebné pro rezervaci letenek</w:t>
      </w:r>
      <w:r>
        <w:rPr>
          <w:rFonts w:ascii="Calibri" w:hAnsi="Calibri" w:cs="Arial"/>
        </w:rPr>
        <w:t>,</w:t>
      </w:r>
      <w:r w:rsidRPr="00EC7BAD">
        <w:rPr>
          <w:rFonts w:ascii="Calibri" w:hAnsi="Calibri" w:cs="Arial"/>
        </w:rPr>
        <w:t xml:space="preserve"> popř. jiných jízdních dokladů nejpozději do 10 pracovních dnů od </w:t>
      </w:r>
      <w:r w:rsidR="00103DE6">
        <w:rPr>
          <w:rFonts w:ascii="Calibri" w:hAnsi="Calibri" w:cs="Arial"/>
        </w:rPr>
        <w:t>účinnosti tohoto Dodatku</w:t>
      </w:r>
      <w:r>
        <w:rPr>
          <w:rFonts w:ascii="Calibri" w:hAnsi="Calibri" w:cs="Arial"/>
        </w:rPr>
        <w:t xml:space="preserve">. </w:t>
      </w:r>
      <w:r w:rsidR="00276C8E" w:rsidRPr="00A71070">
        <w:rPr>
          <w:rFonts w:cstheme="minorHAnsi"/>
        </w:rPr>
        <w:t>Zadání letenek bude obsahovat minimálně: jméno a příjmení oprávněné osoby, datum narození, číslo cestovního dokladu vč. konce platnosti cestovního dokladu, datum odletu, datum návratu, místo odletu, předpokládanou cenu letenky</w:t>
      </w:r>
      <w:r w:rsidR="00FF14C4" w:rsidRPr="00A71070">
        <w:rPr>
          <w:rFonts w:cstheme="minorHAnsi"/>
        </w:rPr>
        <w:t>, případně poskytovatele letenek</w:t>
      </w:r>
      <w:r w:rsidR="00276C8E" w:rsidRPr="00A71070">
        <w:rPr>
          <w:rFonts w:cstheme="minorHAnsi"/>
        </w:rPr>
        <w:t xml:space="preserve">. </w:t>
      </w:r>
    </w:p>
    <w:p w14:paraId="420B0B5E" w14:textId="77777777" w:rsidR="000C108C" w:rsidRPr="00A71070" w:rsidRDefault="000C108C" w:rsidP="000C108C">
      <w:pPr>
        <w:spacing w:after="0" w:line="276" w:lineRule="auto"/>
        <w:ind w:left="567"/>
        <w:jc w:val="both"/>
        <w:rPr>
          <w:rFonts w:cstheme="minorHAnsi"/>
        </w:rPr>
      </w:pPr>
    </w:p>
    <w:p w14:paraId="3493B731" w14:textId="4C776465" w:rsidR="00276C8E" w:rsidRDefault="00276C8E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 xml:space="preserve">Agentura CzechInvest si může vyžádat kopii příslušného cestovního dokladu a doplnění dalších údajů potřebných k objednání letenky. </w:t>
      </w:r>
    </w:p>
    <w:p w14:paraId="75234DEE" w14:textId="46382DA0" w:rsidR="000C108C" w:rsidRPr="00A71070" w:rsidRDefault="000C108C" w:rsidP="000C108C">
      <w:pPr>
        <w:spacing w:after="0" w:line="276" w:lineRule="auto"/>
        <w:jc w:val="both"/>
        <w:rPr>
          <w:rFonts w:cstheme="minorHAnsi"/>
        </w:rPr>
      </w:pPr>
    </w:p>
    <w:p w14:paraId="44725263" w14:textId="5EF092F0" w:rsidR="00733C57" w:rsidRPr="0016447D" w:rsidRDefault="00F710B8" w:rsidP="0016447D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EC7BAD">
        <w:rPr>
          <w:rFonts w:ascii="Calibri" w:hAnsi="Calibri" w:cs="Arial"/>
        </w:rPr>
        <w:t>Účastník bere na vědomí, že z</w:t>
      </w:r>
      <w:r w:rsidRPr="00EC7BAD">
        <w:t>a Účastníka se mohou Akce účastnit (tzn. využívat zvýhodněné služby) pouze zaměstnanci,</w:t>
      </w:r>
      <w:r w:rsidR="00B155ED">
        <w:t xml:space="preserve"> jednatelé,</w:t>
      </w:r>
      <w:r w:rsidRPr="00EC7BAD">
        <w:t xml:space="preserve"> </w:t>
      </w:r>
      <w:r w:rsidR="00B155ED">
        <w:t>členové statutárních orgánů</w:t>
      </w:r>
      <w:r w:rsidRPr="00EC7BAD">
        <w:t>, vlastníci/společníci/akcionáři či manažeři</w:t>
      </w:r>
      <w:r w:rsidR="00B41FD6" w:rsidRPr="00B41FD6">
        <w:rPr>
          <w:rFonts w:cs="Arial"/>
        </w:rPr>
        <w:t xml:space="preserve"> </w:t>
      </w:r>
      <w:r w:rsidR="00B41FD6" w:rsidRPr="00DE1D14">
        <w:rPr>
          <w:rFonts w:cs="Arial"/>
        </w:rPr>
        <w:t>podílející se na řízení společnosti</w:t>
      </w:r>
      <w:r w:rsidRPr="00EC7BAD">
        <w:t>. Účastník je povinen předat Agentuře CzechInvest doklad prokazující vztah těchto osob k Účastníkovi.</w:t>
      </w:r>
    </w:p>
    <w:p w14:paraId="6E0DB73C" w14:textId="77777777" w:rsidR="00733C57" w:rsidRDefault="00733C57" w:rsidP="00733C57">
      <w:pPr>
        <w:spacing w:after="0" w:line="276" w:lineRule="auto"/>
        <w:jc w:val="both"/>
        <w:rPr>
          <w:rFonts w:cstheme="minorHAnsi"/>
          <w:b/>
        </w:rPr>
      </w:pPr>
    </w:p>
    <w:p w14:paraId="4179B1B2" w14:textId="77777777" w:rsidR="00733C57" w:rsidRDefault="00733C57" w:rsidP="00733C57">
      <w:pPr>
        <w:spacing w:after="0" w:line="276" w:lineRule="auto"/>
        <w:jc w:val="both"/>
        <w:rPr>
          <w:rFonts w:cstheme="minorHAnsi"/>
          <w:b/>
        </w:rPr>
      </w:pPr>
    </w:p>
    <w:p w14:paraId="2440F8A0" w14:textId="606EB615" w:rsidR="007F4139" w:rsidRPr="007F4139" w:rsidRDefault="00BE3976" w:rsidP="007F4139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Monitoring Gold fáze</w:t>
      </w:r>
    </w:p>
    <w:p w14:paraId="4DE1483C" w14:textId="1D1BA947" w:rsidR="007F4139" w:rsidRPr="007F4139" w:rsidRDefault="007F4139" w:rsidP="00103DE6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="Arial"/>
          <w:bCs/>
        </w:rPr>
      </w:pPr>
      <w:r w:rsidRPr="007F4139">
        <w:rPr>
          <w:rFonts w:cstheme="minorHAnsi"/>
          <w:bCs/>
        </w:rPr>
        <w:t xml:space="preserve">Účastník předkládá </w:t>
      </w:r>
      <w:r w:rsidR="00EB3C6D">
        <w:rPr>
          <w:rFonts w:cstheme="minorHAnsi"/>
          <w:bCs/>
        </w:rPr>
        <w:t>Zprávu o průběhu Silicon Valley campu</w:t>
      </w:r>
      <w:r w:rsidRPr="007F4139">
        <w:rPr>
          <w:rFonts w:cstheme="minorHAnsi"/>
          <w:bCs/>
        </w:rPr>
        <w:t xml:space="preserve"> (Příloha č. 1 </w:t>
      </w:r>
      <w:r w:rsidR="00103DE6">
        <w:rPr>
          <w:rFonts w:cstheme="minorHAnsi"/>
          <w:bCs/>
        </w:rPr>
        <w:t xml:space="preserve">tohoto </w:t>
      </w:r>
      <w:r w:rsidRPr="007F4139">
        <w:rPr>
          <w:rFonts w:cstheme="minorHAnsi"/>
          <w:bCs/>
        </w:rPr>
        <w:t xml:space="preserve">Dodatku) do 15 pracovních dnů od ukončení Silicon Valley campu. </w:t>
      </w:r>
    </w:p>
    <w:p w14:paraId="7E03F484" w14:textId="77777777" w:rsidR="007F4139" w:rsidRPr="007F4139" w:rsidRDefault="007F4139" w:rsidP="007F4139">
      <w:pPr>
        <w:spacing w:after="0" w:line="276" w:lineRule="auto"/>
        <w:ind w:left="567"/>
        <w:jc w:val="both"/>
        <w:rPr>
          <w:rFonts w:cs="Arial"/>
          <w:bCs/>
        </w:rPr>
      </w:pPr>
    </w:p>
    <w:p w14:paraId="08046FCF" w14:textId="65F7CCF3" w:rsidR="007F4139" w:rsidRDefault="007F4139" w:rsidP="007F4139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="Arial"/>
          <w:bCs/>
        </w:rPr>
      </w:pPr>
      <w:r w:rsidRPr="00FA5E0D">
        <w:rPr>
          <w:rFonts w:cs="Arial"/>
          <w:bCs/>
        </w:rPr>
        <w:lastRenderedPageBreak/>
        <w:t xml:space="preserve">Účastník je oprávněn zažádat o prodloužení lhůty pro předložení </w:t>
      </w:r>
      <w:r w:rsidR="00B21374">
        <w:rPr>
          <w:rFonts w:cstheme="minorHAnsi"/>
          <w:bCs/>
        </w:rPr>
        <w:t>Zprávy o průběhu Silicon Valley campu</w:t>
      </w:r>
      <w:r w:rsidR="00B21374" w:rsidRPr="007F4139">
        <w:rPr>
          <w:rFonts w:cstheme="minorHAnsi"/>
          <w:bCs/>
        </w:rPr>
        <w:t xml:space="preserve"> </w:t>
      </w:r>
      <w:r w:rsidRPr="00FA5E0D">
        <w:rPr>
          <w:rFonts w:cs="Arial"/>
          <w:bCs/>
        </w:rPr>
        <w:t>před uplynutím lhůty pro předložení zpráv</w:t>
      </w:r>
      <w:r>
        <w:rPr>
          <w:rFonts w:cs="Arial"/>
          <w:bCs/>
        </w:rPr>
        <w:t>y</w:t>
      </w:r>
      <w:r w:rsidRPr="00FA5E0D">
        <w:rPr>
          <w:rFonts w:cs="Arial"/>
          <w:bCs/>
        </w:rPr>
        <w:t xml:space="preserve">. </w:t>
      </w:r>
    </w:p>
    <w:p w14:paraId="77C83A4F" w14:textId="3CFAB734" w:rsidR="007F4139" w:rsidRPr="007F4139" w:rsidRDefault="007F4139" w:rsidP="007F4139">
      <w:pPr>
        <w:spacing w:after="0" w:line="276" w:lineRule="auto"/>
        <w:jc w:val="both"/>
        <w:rPr>
          <w:rFonts w:cs="Arial"/>
          <w:bCs/>
        </w:rPr>
      </w:pPr>
    </w:p>
    <w:p w14:paraId="2D421C4F" w14:textId="2CCC3F54" w:rsidR="007F4139" w:rsidRPr="00DE1D14" w:rsidRDefault="007F4139" w:rsidP="007F4139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="Arial"/>
          <w:bCs/>
        </w:rPr>
      </w:pPr>
      <w:r w:rsidRPr="00DE1D14">
        <w:rPr>
          <w:rFonts w:cs="Arial"/>
          <w:bCs/>
        </w:rPr>
        <w:t>Účastník je povinen poskytnout doplňující informace nutné pro rozhodnutí o schválení či neschválení zpráv</w:t>
      </w:r>
      <w:r>
        <w:rPr>
          <w:rFonts w:cs="Arial"/>
          <w:bCs/>
        </w:rPr>
        <w:t>y</w:t>
      </w:r>
      <w:r w:rsidRPr="00DE1D14">
        <w:rPr>
          <w:rFonts w:cs="Arial"/>
          <w:bCs/>
        </w:rPr>
        <w:t xml:space="preserve">. </w:t>
      </w:r>
      <w:r>
        <w:rPr>
          <w:rFonts w:cs="Arial"/>
          <w:bCs/>
        </w:rPr>
        <w:t>Vykazuje</w:t>
      </w:r>
      <w:r w:rsidRPr="00DE1D14">
        <w:rPr>
          <w:rFonts w:cs="Arial"/>
          <w:bCs/>
        </w:rPr>
        <w:t xml:space="preserve">-li </w:t>
      </w:r>
      <w:r>
        <w:rPr>
          <w:rFonts w:cs="Arial"/>
          <w:bCs/>
        </w:rPr>
        <w:t>Z</w:t>
      </w:r>
      <w:r w:rsidRPr="00DE1D14">
        <w:rPr>
          <w:rFonts w:cs="Arial"/>
          <w:bCs/>
        </w:rPr>
        <w:t xml:space="preserve">ávěrečná zpráva nedostatky, Účastník je povinen na základě výzvy Agentury CzechInvest tyto nedostatky odstranit, nejdéle však ve lhůtě 5 pracovních dnů. Výzvu lze opakovat maximálně dvakrát ve lhůtě stanovené Agenturou CzechInvest. </w:t>
      </w:r>
    </w:p>
    <w:p w14:paraId="3ED0855C" w14:textId="2233B1E4" w:rsidR="00733C57" w:rsidRDefault="00733C57" w:rsidP="00A71070">
      <w:pPr>
        <w:spacing w:after="0" w:line="276" w:lineRule="auto"/>
        <w:jc w:val="both"/>
        <w:rPr>
          <w:rFonts w:cstheme="minorHAnsi"/>
          <w:b/>
        </w:rPr>
      </w:pPr>
      <w:bookmarkStart w:id="5" w:name="_Ref284179558"/>
      <w:bookmarkStart w:id="6" w:name="_Ref289422034"/>
    </w:p>
    <w:p w14:paraId="4673100E" w14:textId="77777777" w:rsidR="009A4315" w:rsidRDefault="009A4315" w:rsidP="00A71070">
      <w:pPr>
        <w:spacing w:after="0" w:line="276" w:lineRule="auto"/>
        <w:jc w:val="both"/>
        <w:rPr>
          <w:rFonts w:cstheme="minorHAnsi"/>
          <w:b/>
        </w:rPr>
      </w:pPr>
    </w:p>
    <w:p w14:paraId="1CB7261B" w14:textId="66BEF2BC" w:rsidR="00C73E8B" w:rsidRPr="00A71070" w:rsidRDefault="00C73E8B" w:rsidP="00A71070">
      <w:pPr>
        <w:spacing w:after="0" w:line="276" w:lineRule="auto"/>
        <w:jc w:val="both"/>
        <w:rPr>
          <w:rFonts w:cstheme="minorHAnsi"/>
          <w:b/>
        </w:rPr>
      </w:pPr>
      <w:r w:rsidRPr="00A71070">
        <w:rPr>
          <w:rFonts w:cstheme="minorHAnsi"/>
          <w:b/>
        </w:rPr>
        <w:t>Obecná ustanovení</w:t>
      </w:r>
    </w:p>
    <w:p w14:paraId="0CB7B4C9" w14:textId="4DCE7E36" w:rsidR="00C73E8B" w:rsidRDefault="00C73E8B" w:rsidP="00A71070">
      <w:pPr>
        <w:numPr>
          <w:ilvl w:val="0"/>
          <w:numId w:val="23"/>
        </w:numPr>
        <w:tabs>
          <w:tab w:val="num" w:pos="720"/>
        </w:tabs>
        <w:spacing w:after="0" w:line="276" w:lineRule="auto"/>
        <w:ind w:left="567" w:hanging="567"/>
        <w:jc w:val="both"/>
        <w:rPr>
          <w:rFonts w:cstheme="minorHAnsi"/>
        </w:rPr>
      </w:pPr>
      <w:bookmarkStart w:id="7" w:name="_Ref284179666"/>
      <w:bookmarkEnd w:id="5"/>
      <w:bookmarkEnd w:id="6"/>
      <w:r w:rsidRPr="00A71070">
        <w:rPr>
          <w:rFonts w:cstheme="minorHAnsi"/>
        </w:rPr>
        <w:t>Účastník je povinen dodržovat provozní řád Centra. V případě porušení Účastník nese veškerou odpovědnost a toto porušení je povinen řešit společně s </w:t>
      </w:r>
      <w:r w:rsidR="00103DE6">
        <w:rPr>
          <w:rFonts w:cstheme="minorHAnsi"/>
        </w:rPr>
        <w:t>D</w:t>
      </w:r>
      <w:r w:rsidRPr="00A71070">
        <w:rPr>
          <w:rFonts w:cstheme="minorHAnsi"/>
        </w:rPr>
        <w:t>odavatelem.</w:t>
      </w:r>
    </w:p>
    <w:p w14:paraId="3EE0669E" w14:textId="77777777" w:rsidR="000C108C" w:rsidRPr="00A71070" w:rsidRDefault="000C108C" w:rsidP="000C108C">
      <w:pPr>
        <w:spacing w:after="0" w:line="276" w:lineRule="auto"/>
        <w:ind w:left="567"/>
        <w:jc w:val="both"/>
        <w:rPr>
          <w:rFonts w:cstheme="minorHAnsi"/>
        </w:rPr>
      </w:pPr>
    </w:p>
    <w:bookmarkEnd w:id="7"/>
    <w:p w14:paraId="410CA0C4" w14:textId="4BF6CBD7" w:rsidR="00CE1F38" w:rsidRDefault="00276C8E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 xml:space="preserve">Účastník se zavazuje, že v případě čerpaní služeb v průběhu </w:t>
      </w:r>
      <w:r w:rsidR="00C73E8B" w:rsidRPr="00A71070">
        <w:rPr>
          <w:rFonts w:cstheme="minorHAnsi"/>
        </w:rPr>
        <w:t>Gold fáze</w:t>
      </w:r>
      <w:r w:rsidRPr="00A71070">
        <w:rPr>
          <w:rFonts w:cstheme="minorHAnsi"/>
        </w:rPr>
        <w:t>, které nejsou obsahem t</w:t>
      </w:r>
      <w:r w:rsidR="00C73E8B" w:rsidRPr="00A71070">
        <w:rPr>
          <w:rFonts w:cstheme="minorHAnsi"/>
        </w:rPr>
        <w:t xml:space="preserve">ohoto Dodatku </w:t>
      </w:r>
      <w:r w:rsidRPr="00A71070">
        <w:rPr>
          <w:rFonts w:cstheme="minorHAnsi"/>
        </w:rPr>
        <w:t xml:space="preserve">a nejsou objednány Agenturou CzechInvest, uhradí všechny tyto další služby z vlastních </w:t>
      </w:r>
      <w:r w:rsidR="00305AD2">
        <w:rPr>
          <w:rFonts w:cstheme="minorHAnsi"/>
        </w:rPr>
        <w:t>prostředků</w:t>
      </w:r>
      <w:r w:rsidRPr="00A71070">
        <w:rPr>
          <w:rFonts w:cstheme="minorHAnsi"/>
        </w:rPr>
        <w:t xml:space="preserve">. </w:t>
      </w:r>
    </w:p>
    <w:p w14:paraId="7FA6468A" w14:textId="25CE330E" w:rsidR="000C108C" w:rsidRPr="00A71070" w:rsidRDefault="000C108C" w:rsidP="000C108C">
      <w:pPr>
        <w:spacing w:after="0" w:line="276" w:lineRule="auto"/>
        <w:jc w:val="both"/>
        <w:rPr>
          <w:rFonts w:cstheme="minorHAnsi"/>
        </w:rPr>
      </w:pPr>
    </w:p>
    <w:p w14:paraId="42B62A00" w14:textId="7552DFED" w:rsidR="00BD04A1" w:rsidRDefault="001E675C" w:rsidP="00A71070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bookmarkStart w:id="8" w:name="_Ref284179664"/>
      <w:r w:rsidRPr="00A71070">
        <w:rPr>
          <w:rFonts w:cstheme="minorHAnsi"/>
        </w:rPr>
        <w:t>T</w:t>
      </w:r>
      <w:r w:rsidR="003C4D79" w:rsidRPr="00A71070">
        <w:rPr>
          <w:rFonts w:cstheme="minorHAnsi"/>
        </w:rPr>
        <w:t xml:space="preserve">ermín ukončení čerpání zvýhodněných služeb </w:t>
      </w:r>
      <w:r w:rsidR="00491208" w:rsidRPr="00A71070">
        <w:rPr>
          <w:rFonts w:cstheme="minorHAnsi"/>
        </w:rPr>
        <w:t>v</w:t>
      </w:r>
      <w:r w:rsidR="00C73E8B" w:rsidRPr="00A71070">
        <w:rPr>
          <w:rFonts w:cstheme="minorHAnsi"/>
        </w:rPr>
        <w:t xml:space="preserve"> Destinaci </w:t>
      </w:r>
      <w:r w:rsidR="003C4D79" w:rsidRPr="00A71070">
        <w:rPr>
          <w:rFonts w:cstheme="minorHAnsi"/>
        </w:rPr>
        <w:t xml:space="preserve">je k datu </w:t>
      </w:r>
      <w:r w:rsidR="005463FD" w:rsidRPr="00A71070">
        <w:rPr>
          <w:rFonts w:cstheme="minorHAnsi"/>
        </w:rPr>
        <w:t>uvedené</w:t>
      </w:r>
      <w:r w:rsidR="000A50B8" w:rsidRPr="00A71070">
        <w:rPr>
          <w:rFonts w:cstheme="minorHAnsi"/>
        </w:rPr>
        <w:t>mu</w:t>
      </w:r>
      <w:r w:rsidR="005463FD" w:rsidRPr="00A71070">
        <w:rPr>
          <w:rFonts w:cstheme="minorHAnsi"/>
        </w:rPr>
        <w:t xml:space="preserve"> v</w:t>
      </w:r>
      <w:r w:rsidR="00C73E8B" w:rsidRPr="00A71070">
        <w:rPr>
          <w:rFonts w:cstheme="minorHAnsi"/>
        </w:rPr>
        <w:t xml:space="preserve"> odst. </w:t>
      </w:r>
      <w:r w:rsidR="005463FD" w:rsidRPr="00A71070">
        <w:rPr>
          <w:rFonts w:cstheme="minorHAnsi"/>
        </w:rPr>
        <w:t>2.</w:t>
      </w:r>
      <w:r w:rsidR="00C73E8B" w:rsidRPr="00A71070">
        <w:rPr>
          <w:rFonts w:cstheme="minorHAnsi"/>
        </w:rPr>
        <w:t>6</w:t>
      </w:r>
      <w:r w:rsidR="00103DE6">
        <w:rPr>
          <w:rFonts w:cstheme="minorHAnsi"/>
        </w:rPr>
        <w:t xml:space="preserve"> tohoto Dodatku</w:t>
      </w:r>
      <w:r w:rsidR="003C4D79" w:rsidRPr="00A71070">
        <w:rPr>
          <w:rFonts w:cstheme="minorHAnsi"/>
        </w:rPr>
        <w:t xml:space="preserve">. </w:t>
      </w:r>
    </w:p>
    <w:p w14:paraId="798BB688" w14:textId="11328653" w:rsidR="000C108C" w:rsidRPr="00A71070" w:rsidRDefault="000C108C" w:rsidP="000C108C">
      <w:pPr>
        <w:spacing w:after="0" w:line="276" w:lineRule="auto"/>
        <w:jc w:val="both"/>
        <w:rPr>
          <w:rFonts w:cstheme="minorHAnsi"/>
        </w:rPr>
      </w:pPr>
    </w:p>
    <w:p w14:paraId="16F08493" w14:textId="15F231B2" w:rsidR="00A71070" w:rsidRDefault="004F7300" w:rsidP="007008EC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A71070">
        <w:rPr>
          <w:rFonts w:cstheme="minorHAnsi"/>
        </w:rPr>
        <w:t xml:space="preserve">Účastník </w:t>
      </w:r>
      <w:r w:rsidR="00733C57">
        <w:rPr>
          <w:rFonts w:cstheme="minorHAnsi"/>
        </w:rPr>
        <w:t>může</w:t>
      </w:r>
      <w:r w:rsidRPr="00A71070">
        <w:rPr>
          <w:rFonts w:cstheme="minorHAnsi"/>
        </w:rPr>
        <w:t xml:space="preserve"> předčasně ukončit pobyt v</w:t>
      </w:r>
      <w:r w:rsidR="00733C57">
        <w:rPr>
          <w:rFonts w:cstheme="minorHAnsi"/>
        </w:rPr>
        <w:t> </w:t>
      </w:r>
      <w:r w:rsidRPr="00A71070">
        <w:rPr>
          <w:rFonts w:cstheme="minorHAnsi"/>
        </w:rPr>
        <w:t>Destinaci</w:t>
      </w:r>
      <w:r w:rsidR="00733C57">
        <w:rPr>
          <w:rFonts w:cstheme="minorHAnsi"/>
        </w:rPr>
        <w:t>, je však povinen zajistit za sebe náhradu jinou oprávněnou osobou pro zbytek pobytu v Destinaci</w:t>
      </w:r>
      <w:r w:rsidR="006A6B33" w:rsidRPr="00A71070">
        <w:rPr>
          <w:rFonts w:cstheme="minorHAnsi"/>
        </w:rPr>
        <w:t>.</w:t>
      </w:r>
      <w:r w:rsidRPr="00A71070">
        <w:rPr>
          <w:rFonts w:cstheme="minorHAnsi"/>
        </w:rPr>
        <w:t xml:space="preserve"> </w:t>
      </w:r>
      <w:r w:rsidR="00103DE6">
        <w:rPr>
          <w:rFonts w:cstheme="minorHAnsi"/>
        </w:rPr>
        <w:t>Náklady s tím související nese Účastník.</w:t>
      </w:r>
    </w:p>
    <w:p w14:paraId="717D58FE" w14:textId="0823B69C" w:rsidR="00195D77" w:rsidRPr="00195D77" w:rsidRDefault="00195D77" w:rsidP="00195D77">
      <w:pPr>
        <w:rPr>
          <w:rFonts w:cstheme="minorHAnsi"/>
        </w:rPr>
      </w:pPr>
    </w:p>
    <w:p w14:paraId="73AFD97B" w14:textId="229CC2EB" w:rsidR="00195D77" w:rsidRPr="00DE1D14" w:rsidRDefault="00195D77" w:rsidP="00195D77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="Arial"/>
        </w:rPr>
      </w:pPr>
      <w:r w:rsidRPr="00DE1D14">
        <w:rPr>
          <w:rFonts w:ascii="Calibri" w:hAnsi="Calibri" w:cs="Calibri"/>
          <w:color w:val="000000"/>
        </w:rPr>
        <w:t xml:space="preserve">Účastník </w:t>
      </w:r>
      <w:r>
        <w:rPr>
          <w:rFonts w:ascii="Calibri" w:hAnsi="Calibri" w:cs="Calibri"/>
          <w:color w:val="000000"/>
        </w:rPr>
        <w:t>je informován o tom</w:t>
      </w:r>
      <w:r w:rsidRPr="00DE1D14">
        <w:rPr>
          <w:rFonts w:ascii="Calibri" w:hAnsi="Calibri" w:cs="Calibri"/>
          <w:color w:val="000000"/>
        </w:rPr>
        <w:t xml:space="preserve">, </w:t>
      </w:r>
    </w:p>
    <w:p w14:paraId="0A435AB0" w14:textId="1D57B662" w:rsidR="00195D77" w:rsidRPr="00195D77" w:rsidRDefault="00103DE6" w:rsidP="00195D77">
      <w:pPr>
        <w:pStyle w:val="slovn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 xml:space="preserve">že </w:t>
      </w:r>
      <w:r w:rsidR="00195D77" w:rsidRPr="00DE1D14">
        <w:rPr>
          <w:rFonts w:asciiTheme="minorHAnsi" w:hAnsiTheme="minorHAnsi" w:cs="Arial"/>
        </w:rPr>
        <w:t>Agentura CzechInvest a Ministerstvo průmyslu a obchodu</w:t>
      </w:r>
      <w:r>
        <w:rPr>
          <w:rFonts w:asciiTheme="minorHAnsi" w:hAnsiTheme="minorHAnsi" w:cs="Arial"/>
        </w:rPr>
        <w:t xml:space="preserve"> bude </w:t>
      </w:r>
      <w:r w:rsidR="00195D77" w:rsidRPr="00DE1D14">
        <w:rPr>
          <w:rFonts w:asciiTheme="minorHAnsi" w:hAnsiTheme="minorHAnsi" w:cs="Arial"/>
        </w:rPr>
        <w:t>zpracováva</w:t>
      </w:r>
      <w:r>
        <w:rPr>
          <w:rFonts w:asciiTheme="minorHAnsi" w:hAnsiTheme="minorHAnsi" w:cs="Arial"/>
        </w:rPr>
        <w:t>t</w:t>
      </w:r>
      <w:r w:rsidR="00195D77" w:rsidRPr="00DE1D14">
        <w:rPr>
          <w:rFonts w:asciiTheme="minorHAnsi" w:hAnsiTheme="minorHAnsi" w:cs="Arial"/>
        </w:rPr>
        <w:t xml:space="preserve"> všemi </w:t>
      </w:r>
      <w:r w:rsidR="00195D77">
        <w:rPr>
          <w:rFonts w:asciiTheme="minorHAnsi" w:hAnsiTheme="minorHAnsi" w:cs="Arial"/>
        </w:rPr>
        <w:t>zákonnými</w:t>
      </w:r>
      <w:r w:rsidR="00195D77" w:rsidRPr="00DE1D14">
        <w:rPr>
          <w:rFonts w:asciiTheme="minorHAnsi" w:hAnsiTheme="minorHAnsi" w:cs="Arial"/>
        </w:rPr>
        <w:t xml:space="preserve"> způsoby veškerá data uvedená v Přihlášce (včetně osobních údajů</w:t>
      </w:r>
      <w:r w:rsidR="00195D77">
        <w:rPr>
          <w:rFonts w:asciiTheme="minorHAnsi" w:hAnsiTheme="minorHAnsi" w:cs="Arial"/>
        </w:rPr>
        <w:t xml:space="preserve"> fyzických osob</w:t>
      </w:r>
      <w:r w:rsidR="00195D77" w:rsidRPr="00DE1D14">
        <w:rPr>
          <w:rFonts w:asciiTheme="minorHAnsi" w:hAnsiTheme="minorHAnsi" w:cs="Arial"/>
        </w:rPr>
        <w:t xml:space="preserve">), nebo ostatních dokumentech poskytnutých Účastníkem projektu v souvislosti s projektem za účelem posouzení a správy Přihlášky, jejího vyhodnocení, zpracování, rozhodování o případném udělení podpory, posuzování, kontroly </w:t>
      </w:r>
      <w:r w:rsidR="00195D77" w:rsidRPr="00195D77">
        <w:rPr>
          <w:rFonts w:asciiTheme="minorHAnsi" w:hAnsiTheme="minorHAnsi" w:cstheme="minorHAnsi"/>
        </w:rPr>
        <w:t>a monitorování projektu, na který byla podpora udělena, zajištění informovanosti veřejnosti a publicity projektu a za účelem výkonu a ostatních práv a povinností agentury CzechInvest a Ministerstva průmyslu a obchodu souvisejících s udělením podpory, posuzování</w:t>
      </w:r>
      <w:r>
        <w:rPr>
          <w:rFonts w:asciiTheme="minorHAnsi" w:hAnsiTheme="minorHAnsi" w:cstheme="minorHAnsi"/>
        </w:rPr>
        <w:t>m</w:t>
      </w:r>
      <w:r w:rsidR="00195D77" w:rsidRPr="00195D77">
        <w:rPr>
          <w:rFonts w:asciiTheme="minorHAnsi" w:hAnsiTheme="minorHAnsi" w:cstheme="minorHAnsi"/>
        </w:rPr>
        <w:t xml:space="preserve"> projektu a vyčíslení</w:t>
      </w:r>
      <w:r>
        <w:rPr>
          <w:rFonts w:asciiTheme="minorHAnsi" w:hAnsiTheme="minorHAnsi" w:cstheme="minorHAnsi"/>
        </w:rPr>
        <w:t>m</w:t>
      </w:r>
      <w:r w:rsidR="00195D77" w:rsidRPr="00195D77">
        <w:rPr>
          <w:rFonts w:asciiTheme="minorHAnsi" w:hAnsiTheme="minorHAnsi" w:cstheme="minorHAnsi"/>
        </w:rPr>
        <w:t xml:space="preserve"> podpory. Zpracování osobních údajů fyzických osob musí být v souladu s nařízením Evropského parlamentu a Rady (EU) č. 2016/679 o ochraně fyzických osob v souvislosti se zpracováním osobních údajů a o volném pohybu těchto údajů (GDPR) a souvisejícími vnitrostátními prováděcími předpisy</w:t>
      </w:r>
      <w:r>
        <w:rPr>
          <w:rFonts w:asciiTheme="minorHAnsi" w:hAnsiTheme="minorHAnsi" w:cstheme="minorHAnsi"/>
        </w:rPr>
        <w:t xml:space="preserve">, </w:t>
      </w:r>
    </w:p>
    <w:p w14:paraId="54FABFB8" w14:textId="4A929E5F" w:rsidR="00195D77" w:rsidRPr="00195D77" w:rsidRDefault="00195D77" w:rsidP="00195D77">
      <w:pPr>
        <w:pStyle w:val="slovn"/>
        <w:spacing w:after="0"/>
        <w:ind w:left="720"/>
        <w:jc w:val="both"/>
        <w:rPr>
          <w:rFonts w:asciiTheme="minorHAnsi" w:hAnsiTheme="minorHAnsi" w:cstheme="minorHAnsi"/>
        </w:rPr>
      </w:pPr>
      <w:r w:rsidRPr="00195D77">
        <w:rPr>
          <w:rFonts w:asciiTheme="minorHAnsi" w:hAnsiTheme="minorHAnsi" w:cstheme="minorHAnsi"/>
        </w:rPr>
        <w:t xml:space="preserve">b) </w:t>
      </w:r>
      <w:r w:rsidR="00103DE6">
        <w:rPr>
          <w:rFonts w:asciiTheme="minorHAnsi" w:hAnsiTheme="minorHAnsi" w:cstheme="minorHAnsi"/>
        </w:rPr>
        <w:t xml:space="preserve">že </w:t>
      </w:r>
      <w:r w:rsidRPr="00195D77">
        <w:rPr>
          <w:rFonts w:asciiTheme="minorHAnsi" w:hAnsiTheme="minorHAnsi" w:cstheme="minorHAnsi"/>
        </w:rPr>
        <w:t xml:space="preserve">Agentura CzechInvest </w:t>
      </w:r>
      <w:r w:rsidR="00103DE6">
        <w:rPr>
          <w:rFonts w:asciiTheme="minorHAnsi" w:hAnsiTheme="minorHAnsi" w:cstheme="minorHAnsi"/>
        </w:rPr>
        <w:t xml:space="preserve">bude </w:t>
      </w:r>
      <w:r w:rsidRPr="00195D77">
        <w:rPr>
          <w:rFonts w:asciiTheme="minorHAnsi" w:hAnsiTheme="minorHAnsi" w:cstheme="minorHAnsi"/>
        </w:rPr>
        <w:t>sdělova</w:t>
      </w:r>
      <w:r w:rsidR="00103DE6">
        <w:rPr>
          <w:rFonts w:asciiTheme="minorHAnsi" w:hAnsiTheme="minorHAnsi" w:cstheme="minorHAnsi"/>
        </w:rPr>
        <w:t>t</w:t>
      </w:r>
      <w:r w:rsidRPr="00195D77">
        <w:rPr>
          <w:rFonts w:asciiTheme="minorHAnsi" w:hAnsiTheme="minorHAnsi" w:cstheme="minorHAnsi"/>
        </w:rPr>
        <w:t xml:space="preserve"> údaje a poskytova</w:t>
      </w:r>
      <w:r w:rsidR="00103DE6">
        <w:rPr>
          <w:rFonts w:asciiTheme="minorHAnsi" w:hAnsiTheme="minorHAnsi" w:cstheme="minorHAnsi"/>
        </w:rPr>
        <w:t>t</w:t>
      </w:r>
      <w:r w:rsidR="00783128">
        <w:rPr>
          <w:rFonts w:asciiTheme="minorHAnsi" w:hAnsiTheme="minorHAnsi" w:cstheme="minorHAnsi"/>
        </w:rPr>
        <w:t xml:space="preserve"> materiály uvedené v odst. 2.84</w:t>
      </w:r>
      <w:r w:rsidRPr="00195D77">
        <w:rPr>
          <w:rFonts w:asciiTheme="minorHAnsi" w:hAnsiTheme="minorHAnsi" w:cstheme="minorHAnsi"/>
        </w:rPr>
        <w:t xml:space="preserve"> této Smlouvy třetím osobám, které se účastní na implementaci projektu CzechStarter, výkon</w:t>
      </w:r>
      <w:r w:rsidR="00783128">
        <w:rPr>
          <w:rFonts w:asciiTheme="minorHAnsi" w:hAnsiTheme="minorHAnsi" w:cstheme="minorHAnsi"/>
        </w:rPr>
        <w:t>u činností uvedených v odst. 1.5, 1.6, 2.65</w:t>
      </w:r>
      <w:r w:rsidRPr="00195D77">
        <w:rPr>
          <w:rFonts w:asciiTheme="minorHAnsi" w:hAnsiTheme="minorHAnsi" w:cstheme="minorHAnsi"/>
        </w:rPr>
        <w:t xml:space="preserve"> Smlouvy, případně jiným osobám, jejichž informovanost je nutná pro řádnou realizaci projektu, kontrolu projektu a posouzení způsobilosti výdajů Účastníka. Jakékoli předání osobních údajů fyzických osob třetím osobám ve smyslu této smlouvy musí být v souladu s nařízením Evropského parlamentu a Rady (EU) č. 2016/679 o ochraně fyzických osob v souvislosti se zpracováním osobních údajů a o volném pohybu těchto údajů (GDPR).</w:t>
      </w:r>
    </w:p>
    <w:p w14:paraId="2F8F182F" w14:textId="1617D31D" w:rsidR="009447EB" w:rsidRPr="00195D77" w:rsidRDefault="009447EB" w:rsidP="00195D77">
      <w:pPr>
        <w:spacing w:after="0" w:line="276" w:lineRule="auto"/>
        <w:jc w:val="both"/>
        <w:rPr>
          <w:rFonts w:cstheme="minorHAnsi"/>
        </w:rPr>
      </w:pPr>
    </w:p>
    <w:p w14:paraId="09947A60" w14:textId="77777777" w:rsidR="009447EB" w:rsidRPr="009447EB" w:rsidRDefault="009447EB" w:rsidP="009447EB">
      <w:pPr>
        <w:spacing w:after="0" w:line="276" w:lineRule="auto"/>
        <w:jc w:val="both"/>
        <w:rPr>
          <w:rFonts w:cstheme="minorHAnsi"/>
        </w:rPr>
      </w:pPr>
    </w:p>
    <w:p w14:paraId="42B48A7E" w14:textId="77777777" w:rsidR="00187A29" w:rsidRPr="00A71070" w:rsidRDefault="00187A29" w:rsidP="00A71070">
      <w:pPr>
        <w:spacing w:after="0" w:line="276" w:lineRule="auto"/>
        <w:ind w:left="567"/>
        <w:jc w:val="both"/>
        <w:rPr>
          <w:rFonts w:cstheme="minorHAnsi"/>
        </w:rPr>
      </w:pPr>
    </w:p>
    <w:bookmarkEnd w:id="8"/>
    <w:p w14:paraId="78043597" w14:textId="56A452B2" w:rsidR="009C0D0B" w:rsidRPr="00A71070" w:rsidRDefault="00CE5020" w:rsidP="00470BC4">
      <w:pPr>
        <w:spacing w:after="0" w:line="276" w:lineRule="auto"/>
        <w:jc w:val="center"/>
        <w:rPr>
          <w:rFonts w:cstheme="minorHAnsi"/>
          <w:b/>
          <w:bCs/>
        </w:rPr>
      </w:pPr>
      <w:r w:rsidRPr="00A71070">
        <w:rPr>
          <w:rFonts w:cstheme="minorHAnsi"/>
          <w:b/>
          <w:bCs/>
        </w:rPr>
        <w:lastRenderedPageBreak/>
        <w:t>I</w:t>
      </w:r>
      <w:r w:rsidR="001B1D5C" w:rsidRPr="00A71070">
        <w:rPr>
          <w:rFonts w:cstheme="minorHAnsi"/>
          <w:b/>
          <w:bCs/>
        </w:rPr>
        <w:t>II.</w:t>
      </w:r>
    </w:p>
    <w:p w14:paraId="6C2FAE46" w14:textId="5488E55B" w:rsidR="001B1D5C" w:rsidRPr="00A71070" w:rsidRDefault="001B1D5C" w:rsidP="00470BC4">
      <w:pPr>
        <w:pStyle w:val="Odstavecseseznamem"/>
        <w:spacing w:line="276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b/>
          <w:sz w:val="22"/>
          <w:szCs w:val="22"/>
          <w:lang w:val="cs-CZ"/>
        </w:rPr>
        <w:t>Sankce</w:t>
      </w:r>
    </w:p>
    <w:p w14:paraId="230A75EF" w14:textId="16D007CB" w:rsidR="00BC0979" w:rsidRPr="0016447D" w:rsidRDefault="00470BC4" w:rsidP="00A71070">
      <w:pPr>
        <w:pStyle w:val="Odstavecseseznamem"/>
        <w:numPr>
          <w:ilvl w:val="0"/>
          <w:numId w:val="17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V případě </w:t>
      </w:r>
      <w:r w:rsidR="00431A0B" w:rsidRPr="0016447D">
        <w:rPr>
          <w:rFonts w:asciiTheme="minorHAnsi" w:hAnsiTheme="minorHAnsi" w:cstheme="minorHAnsi"/>
          <w:sz w:val="22"/>
          <w:szCs w:val="22"/>
          <w:lang w:val="cs-CZ"/>
        </w:rPr>
        <w:t xml:space="preserve">porušení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odst. </w:t>
      </w:r>
      <w:r w:rsidR="0016447D" w:rsidRPr="0016447D">
        <w:rPr>
          <w:rFonts w:asciiTheme="minorHAnsi" w:hAnsiTheme="minorHAnsi" w:cstheme="minorHAnsi"/>
          <w:sz w:val="22"/>
          <w:szCs w:val="22"/>
          <w:lang w:val="cs-CZ"/>
        </w:rPr>
        <w:t xml:space="preserve"> 2.4, </w:t>
      </w:r>
      <w:r w:rsidR="00B21374">
        <w:rPr>
          <w:rFonts w:asciiTheme="minorHAnsi" w:hAnsiTheme="minorHAnsi" w:cstheme="minorHAnsi"/>
          <w:sz w:val="22"/>
          <w:szCs w:val="22"/>
          <w:lang w:val="cs-CZ"/>
        </w:rPr>
        <w:t xml:space="preserve">2.10, </w:t>
      </w:r>
      <w:r w:rsidR="0016447D" w:rsidRPr="0016447D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16447D">
        <w:rPr>
          <w:rFonts w:asciiTheme="minorHAnsi" w:hAnsiTheme="minorHAnsi" w:cstheme="minorHAnsi"/>
          <w:sz w:val="22"/>
          <w:szCs w:val="22"/>
          <w:lang w:val="cs-CZ"/>
        </w:rPr>
        <w:t xml:space="preserve">.11, 2.12, </w:t>
      </w:r>
      <w:r w:rsidR="009A4315">
        <w:rPr>
          <w:rFonts w:asciiTheme="minorHAnsi" w:hAnsiTheme="minorHAnsi" w:cstheme="minorHAnsi"/>
          <w:sz w:val="22"/>
          <w:szCs w:val="22"/>
          <w:lang w:val="cs-CZ"/>
        </w:rPr>
        <w:t>2.13, 2.16, 2.29</w:t>
      </w:r>
      <w:r w:rsidR="0016447D">
        <w:rPr>
          <w:rFonts w:asciiTheme="minorHAnsi" w:hAnsiTheme="minorHAnsi" w:cstheme="minorHAnsi"/>
          <w:sz w:val="22"/>
          <w:szCs w:val="22"/>
          <w:lang w:val="cs-CZ"/>
        </w:rPr>
        <w:t xml:space="preserve">, 2.32, 2.34, </w:t>
      </w:r>
      <w:r w:rsidR="009A4315">
        <w:rPr>
          <w:rFonts w:asciiTheme="minorHAnsi" w:hAnsiTheme="minorHAnsi" w:cstheme="minorHAnsi"/>
          <w:sz w:val="22"/>
          <w:szCs w:val="22"/>
          <w:lang w:val="cs-CZ"/>
        </w:rPr>
        <w:t xml:space="preserve">2.35, </w:t>
      </w:r>
      <w:r w:rsidR="0016447D">
        <w:rPr>
          <w:rFonts w:asciiTheme="minorHAnsi" w:hAnsiTheme="minorHAnsi" w:cstheme="minorHAnsi"/>
          <w:sz w:val="22"/>
          <w:szCs w:val="22"/>
          <w:lang w:val="cs-CZ"/>
        </w:rPr>
        <w:t xml:space="preserve">2.36 </w:t>
      </w:r>
      <w:r w:rsidR="000A6507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tohoto </w:t>
      </w:r>
      <w:r w:rsidR="00BC0979" w:rsidRPr="00A71070">
        <w:rPr>
          <w:rFonts w:asciiTheme="minorHAnsi" w:hAnsiTheme="minorHAnsi" w:cstheme="minorHAnsi"/>
          <w:sz w:val="22"/>
          <w:szCs w:val="22"/>
          <w:lang w:val="cs-CZ"/>
        </w:rPr>
        <w:t>Dodatku</w:t>
      </w:r>
      <w:r w:rsidR="00431A0B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bude Účastník vyzván k </w:t>
      </w:r>
      <w:r w:rsidR="00431A0B" w:rsidRPr="0016447D">
        <w:rPr>
          <w:rFonts w:asciiTheme="minorHAnsi" w:hAnsiTheme="minorHAnsi" w:cstheme="minorHAnsi"/>
          <w:sz w:val="22"/>
          <w:szCs w:val="22"/>
          <w:lang w:val="cs-CZ"/>
        </w:rPr>
        <w:t>nápravě ve lhůtě stanovené Agentur</w:t>
      </w:r>
      <w:r w:rsidR="00282800" w:rsidRPr="0016447D">
        <w:rPr>
          <w:rFonts w:asciiTheme="minorHAnsi" w:hAnsiTheme="minorHAnsi" w:cstheme="minorHAnsi"/>
          <w:sz w:val="22"/>
          <w:szCs w:val="22"/>
          <w:lang w:val="cs-CZ"/>
        </w:rPr>
        <w:t>ou</w:t>
      </w:r>
      <w:r w:rsidR="00431A0B" w:rsidRPr="0016447D">
        <w:rPr>
          <w:rFonts w:asciiTheme="minorHAnsi" w:hAnsiTheme="minorHAnsi" w:cstheme="minorHAnsi"/>
          <w:sz w:val="22"/>
          <w:szCs w:val="22"/>
          <w:lang w:val="cs-CZ"/>
        </w:rPr>
        <w:t xml:space="preserve"> CzechInvest. Pokud Účastník </w:t>
      </w:r>
      <w:r w:rsidR="00282800" w:rsidRPr="0016447D">
        <w:rPr>
          <w:rFonts w:asciiTheme="minorHAnsi" w:hAnsiTheme="minorHAnsi" w:cstheme="minorHAnsi"/>
          <w:sz w:val="22"/>
          <w:szCs w:val="22"/>
          <w:lang w:val="cs-CZ"/>
        </w:rPr>
        <w:t>ne</w:t>
      </w:r>
      <w:r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282800" w:rsidRPr="0016447D">
        <w:rPr>
          <w:rFonts w:asciiTheme="minorHAnsi" w:hAnsiTheme="minorHAnsi" w:cstheme="minorHAnsi"/>
          <w:sz w:val="22"/>
          <w:szCs w:val="22"/>
          <w:lang w:val="cs-CZ"/>
        </w:rPr>
        <w:t xml:space="preserve">jedná </w:t>
      </w:r>
      <w:r w:rsidR="00431A0B" w:rsidRPr="0016447D">
        <w:rPr>
          <w:rFonts w:asciiTheme="minorHAnsi" w:hAnsiTheme="minorHAnsi" w:cstheme="minorHAnsi"/>
          <w:sz w:val="22"/>
          <w:szCs w:val="22"/>
          <w:lang w:val="cs-CZ"/>
        </w:rPr>
        <w:t>nápravu ve</w:t>
      </w:r>
      <w:r w:rsidR="00282800" w:rsidRPr="0016447D">
        <w:rPr>
          <w:rFonts w:asciiTheme="minorHAnsi" w:hAnsiTheme="minorHAnsi" w:cstheme="minorHAnsi"/>
          <w:sz w:val="22"/>
          <w:szCs w:val="22"/>
          <w:lang w:val="cs-CZ"/>
        </w:rPr>
        <w:t xml:space="preserve"> stanovené</w:t>
      </w:r>
      <w:r w:rsidR="00431A0B" w:rsidRPr="0016447D">
        <w:rPr>
          <w:rFonts w:asciiTheme="minorHAnsi" w:hAnsiTheme="minorHAnsi" w:cstheme="minorHAnsi"/>
          <w:sz w:val="22"/>
          <w:szCs w:val="22"/>
          <w:lang w:val="cs-CZ"/>
        </w:rPr>
        <w:t xml:space="preserve"> lhůtě</w:t>
      </w:r>
      <w:r w:rsidR="008A202E" w:rsidRPr="0016447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431A0B" w:rsidRPr="0016447D">
        <w:rPr>
          <w:rFonts w:asciiTheme="minorHAnsi" w:hAnsiTheme="minorHAnsi" w:cstheme="minorHAnsi"/>
          <w:sz w:val="22"/>
          <w:szCs w:val="22"/>
          <w:lang w:val="cs-CZ"/>
        </w:rPr>
        <w:t xml:space="preserve"> je postupováno dle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odst. </w:t>
      </w:r>
      <w:r w:rsidR="00431A0B" w:rsidRPr="0016447D">
        <w:rPr>
          <w:rFonts w:asciiTheme="minorHAnsi" w:hAnsiTheme="minorHAnsi" w:cstheme="minorHAnsi"/>
          <w:sz w:val="22"/>
          <w:szCs w:val="22"/>
          <w:lang w:val="cs-CZ"/>
        </w:rPr>
        <w:t xml:space="preserve"> 3.2 </w:t>
      </w:r>
      <w:r w:rsidR="00BC0979" w:rsidRPr="0016447D">
        <w:rPr>
          <w:rFonts w:asciiTheme="minorHAnsi" w:hAnsiTheme="minorHAnsi" w:cstheme="minorHAnsi"/>
          <w:sz w:val="22"/>
          <w:szCs w:val="22"/>
          <w:lang w:val="cs-CZ"/>
        </w:rPr>
        <w:t>tohoto Dodatku</w:t>
      </w:r>
      <w:r w:rsidR="00431A0B" w:rsidRPr="0016447D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0A6507" w:rsidRPr="0016447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2B7E2EC" w14:textId="77777777" w:rsidR="00BC0979" w:rsidRPr="0016447D" w:rsidRDefault="00BC0979" w:rsidP="00A71070">
      <w:pPr>
        <w:pStyle w:val="Odstavecseseznamem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080F0A1" w14:textId="68215751" w:rsidR="00BC0979" w:rsidRPr="0016447D" w:rsidRDefault="00BC0979" w:rsidP="00A71070">
      <w:pPr>
        <w:pStyle w:val="Odstavecseseznamem"/>
        <w:numPr>
          <w:ilvl w:val="0"/>
          <w:numId w:val="17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6447D">
        <w:rPr>
          <w:rFonts w:asciiTheme="minorHAnsi" w:hAnsiTheme="minorHAnsi" w:cstheme="minorHAnsi"/>
          <w:sz w:val="22"/>
          <w:szCs w:val="22"/>
          <w:lang w:val="cs-CZ"/>
        </w:rPr>
        <w:t>Smluvní strany sjednávají pro případ porušení jakékoliv z povinností Účastníka uvedených v odst. 3.1 tohoto Dodatku smluvní pokut</w:t>
      </w:r>
      <w:r w:rsidR="00470BC4">
        <w:rPr>
          <w:rFonts w:asciiTheme="minorHAnsi" w:hAnsiTheme="minorHAnsi" w:cstheme="minorHAnsi"/>
          <w:sz w:val="22"/>
          <w:szCs w:val="22"/>
          <w:lang w:val="cs-CZ"/>
        </w:rPr>
        <w:t>u</w:t>
      </w:r>
      <w:r w:rsidRPr="0016447D">
        <w:rPr>
          <w:rFonts w:asciiTheme="minorHAnsi" w:hAnsiTheme="minorHAnsi" w:cstheme="minorHAnsi"/>
          <w:sz w:val="22"/>
          <w:szCs w:val="22"/>
          <w:lang w:val="cs-CZ"/>
        </w:rPr>
        <w:t xml:space="preserve"> ve výši 1.000,- za každé jednotlivé porušení povinnosti. Smluvní pokuta bude </w:t>
      </w:r>
      <w:r w:rsidR="00470BC4">
        <w:rPr>
          <w:rFonts w:asciiTheme="minorHAnsi" w:hAnsiTheme="minorHAnsi" w:cstheme="minorHAnsi"/>
          <w:sz w:val="22"/>
          <w:szCs w:val="22"/>
          <w:lang w:val="cs-CZ"/>
        </w:rPr>
        <w:t xml:space="preserve">započtena na zaplacenou kauci Účastníka, tedy Agentura CzechInvest provede </w:t>
      </w:r>
      <w:r w:rsidRPr="0016447D">
        <w:rPr>
          <w:rFonts w:asciiTheme="minorHAnsi" w:hAnsiTheme="minorHAnsi" w:cstheme="minorHAnsi"/>
          <w:sz w:val="22"/>
          <w:szCs w:val="22"/>
          <w:lang w:val="cs-CZ"/>
        </w:rPr>
        <w:t xml:space="preserve">snížení </w:t>
      </w:r>
      <w:r w:rsidR="00470BC4">
        <w:rPr>
          <w:rFonts w:asciiTheme="minorHAnsi" w:hAnsiTheme="minorHAnsi" w:cstheme="minorHAnsi"/>
          <w:sz w:val="22"/>
          <w:szCs w:val="22"/>
          <w:lang w:val="cs-CZ"/>
        </w:rPr>
        <w:t xml:space="preserve">výše </w:t>
      </w:r>
      <w:r w:rsidRPr="0016447D">
        <w:rPr>
          <w:rFonts w:asciiTheme="minorHAnsi" w:hAnsiTheme="minorHAnsi" w:cstheme="minorHAnsi"/>
          <w:sz w:val="22"/>
          <w:szCs w:val="22"/>
          <w:lang w:val="cs-CZ"/>
        </w:rPr>
        <w:t xml:space="preserve">kauce. </w:t>
      </w:r>
    </w:p>
    <w:p w14:paraId="5F5C4183" w14:textId="77777777" w:rsidR="00BC0979" w:rsidRPr="00A71070" w:rsidRDefault="00BC0979" w:rsidP="00A71070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6663D723" w14:textId="65F58AA7" w:rsidR="00CE5020" w:rsidRPr="00A71070" w:rsidRDefault="00CE5020" w:rsidP="00A71070">
      <w:pPr>
        <w:pStyle w:val="Odstavecseseznamem"/>
        <w:numPr>
          <w:ilvl w:val="0"/>
          <w:numId w:val="17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6C0566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>případě vzniku</w:t>
      </w:r>
      <w:r w:rsidR="006C0566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skutečnosti </w:t>
      </w:r>
      <w:r w:rsidR="006C0566" w:rsidRPr="0016447D">
        <w:rPr>
          <w:rFonts w:asciiTheme="minorHAnsi" w:hAnsiTheme="minorHAnsi" w:cstheme="minorHAnsi"/>
          <w:sz w:val="22"/>
          <w:szCs w:val="22"/>
          <w:lang w:val="cs-CZ"/>
        </w:rPr>
        <w:t xml:space="preserve">dle </w:t>
      </w:r>
      <w:r w:rsidR="00470BC4">
        <w:rPr>
          <w:rFonts w:asciiTheme="minorHAnsi" w:hAnsiTheme="minorHAnsi" w:cstheme="minorHAnsi"/>
          <w:sz w:val="22"/>
          <w:szCs w:val="22"/>
          <w:lang w:val="cs-CZ"/>
        </w:rPr>
        <w:t xml:space="preserve">odst. </w:t>
      </w:r>
      <w:r w:rsidR="006C0566" w:rsidRPr="0016447D">
        <w:rPr>
          <w:rFonts w:asciiTheme="minorHAnsi" w:hAnsiTheme="minorHAnsi" w:cstheme="minorHAnsi"/>
          <w:sz w:val="22"/>
          <w:szCs w:val="22"/>
          <w:lang w:val="cs-CZ"/>
        </w:rPr>
        <w:t xml:space="preserve"> 2</w:t>
      </w:r>
      <w:r w:rsidR="00B21374">
        <w:rPr>
          <w:rFonts w:asciiTheme="minorHAnsi" w:hAnsiTheme="minorHAnsi" w:cstheme="minorHAnsi"/>
          <w:sz w:val="22"/>
          <w:szCs w:val="22"/>
          <w:lang w:val="cs-CZ"/>
        </w:rPr>
        <w:t>.7</w:t>
      </w:r>
      <w:r w:rsidR="00B50E0A">
        <w:rPr>
          <w:rFonts w:asciiTheme="minorHAnsi" w:hAnsiTheme="minorHAnsi" w:cstheme="minorHAnsi"/>
          <w:sz w:val="22"/>
          <w:szCs w:val="22"/>
          <w:lang w:val="cs-CZ"/>
        </w:rPr>
        <w:t xml:space="preserve">, 2.15, 2.19, 2.26. </w:t>
      </w:r>
      <w:r w:rsidR="00470BC4">
        <w:rPr>
          <w:rFonts w:asciiTheme="minorHAnsi" w:hAnsiTheme="minorHAnsi" w:cstheme="minorHAnsi"/>
          <w:sz w:val="22"/>
          <w:szCs w:val="22"/>
          <w:lang w:val="cs-CZ"/>
        </w:rPr>
        <w:t xml:space="preserve">tohoto Dodatku 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z důvodu nečerpání zvýhodněných </w:t>
      </w:r>
      <w:r w:rsidRPr="00B50E0A">
        <w:rPr>
          <w:rFonts w:asciiTheme="minorHAnsi" w:hAnsiTheme="minorHAnsi" w:cstheme="minorHAnsi"/>
          <w:sz w:val="22"/>
          <w:szCs w:val="22"/>
          <w:lang w:val="cs-CZ"/>
        </w:rPr>
        <w:t xml:space="preserve">služeb Účastníkem je </w:t>
      </w:r>
      <w:r w:rsidR="006A6B33" w:rsidRPr="00B50E0A">
        <w:rPr>
          <w:rFonts w:asciiTheme="minorHAnsi" w:hAnsiTheme="minorHAnsi" w:cstheme="minorHAnsi"/>
          <w:sz w:val="22"/>
          <w:szCs w:val="22"/>
          <w:lang w:val="cs-CZ"/>
        </w:rPr>
        <w:t>Agentura CzechInvest oprá</w:t>
      </w:r>
      <w:r w:rsidR="00D400FF" w:rsidRPr="00B50E0A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5F736F" w:rsidRPr="00B50E0A">
        <w:rPr>
          <w:rFonts w:asciiTheme="minorHAnsi" w:hAnsiTheme="minorHAnsi" w:cstheme="minorHAnsi"/>
          <w:sz w:val="22"/>
          <w:szCs w:val="22"/>
          <w:lang w:val="cs-CZ"/>
        </w:rPr>
        <w:t>něna</w:t>
      </w:r>
      <w:r w:rsidR="00305AD2" w:rsidRPr="00B50E0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70BC4" w:rsidRPr="00B50E0A">
        <w:rPr>
          <w:rFonts w:asciiTheme="minorHAnsi" w:hAnsiTheme="minorHAnsi" w:cstheme="minorHAnsi"/>
          <w:sz w:val="22"/>
          <w:szCs w:val="22"/>
          <w:lang w:val="cs-CZ"/>
        </w:rPr>
        <w:t xml:space="preserve">požadovat </w:t>
      </w:r>
      <w:r w:rsidR="006A6B33" w:rsidRPr="00B50E0A">
        <w:rPr>
          <w:rFonts w:asciiTheme="minorHAnsi" w:hAnsiTheme="minorHAnsi" w:cstheme="minorHAnsi"/>
          <w:sz w:val="22"/>
          <w:szCs w:val="22"/>
          <w:lang w:val="cs-CZ"/>
        </w:rPr>
        <w:t>náhradu škody</w:t>
      </w:r>
      <w:r w:rsidR="00470BC4" w:rsidRPr="00B50E0A">
        <w:rPr>
          <w:rFonts w:asciiTheme="minorHAnsi" w:hAnsiTheme="minorHAnsi" w:cstheme="minorHAnsi"/>
          <w:sz w:val="22"/>
          <w:szCs w:val="22"/>
          <w:lang w:val="cs-CZ"/>
        </w:rPr>
        <w:t xml:space="preserve"> ve výši ceny </w:t>
      </w:r>
      <w:r w:rsidR="00305AD2" w:rsidRPr="00B50E0A">
        <w:rPr>
          <w:rFonts w:asciiTheme="minorHAnsi" w:hAnsiTheme="minorHAnsi" w:cstheme="minorHAnsi"/>
          <w:sz w:val="22"/>
          <w:szCs w:val="22"/>
          <w:lang w:val="cs-CZ"/>
        </w:rPr>
        <w:t>nečerpaných zvýhodněných služeb</w:t>
      </w:r>
      <w:r w:rsidR="00FB6295" w:rsidRPr="00B50E0A">
        <w:rPr>
          <w:rFonts w:asciiTheme="minorHAnsi" w:hAnsiTheme="minorHAnsi" w:cstheme="minorHAnsi"/>
          <w:sz w:val="22"/>
          <w:szCs w:val="22"/>
          <w:lang w:val="cs-CZ"/>
        </w:rPr>
        <w:t>. Účastník je povinen uhradit náhradu škody do 10 pracovních dnů od doručení písemné</w:t>
      </w:r>
      <w:r w:rsidR="00FB6295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výzvy na bankovní účet Agentury CzechInvest. 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>Na úhrady škody bude použit</w:t>
      </w:r>
      <w:r w:rsidR="00470BC4">
        <w:rPr>
          <w:rFonts w:asciiTheme="minorHAnsi" w:hAnsiTheme="minorHAnsi" w:cstheme="minorHAnsi"/>
          <w:sz w:val="22"/>
          <w:szCs w:val="22"/>
          <w:lang w:val="cs-CZ"/>
        </w:rPr>
        <w:t>a před</w:t>
      </w:r>
      <w:r w:rsidR="00305AD2">
        <w:rPr>
          <w:rFonts w:asciiTheme="minorHAnsi" w:hAnsiTheme="minorHAnsi" w:cstheme="minorHAnsi"/>
          <w:sz w:val="22"/>
          <w:szCs w:val="22"/>
          <w:lang w:val="cs-CZ"/>
        </w:rPr>
        <w:t>nostně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92FCF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spolufinancování 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>Účastník</w:t>
      </w:r>
      <w:r w:rsidR="00470BC4">
        <w:rPr>
          <w:rFonts w:asciiTheme="minorHAnsi" w:hAnsiTheme="minorHAnsi" w:cstheme="minorHAnsi"/>
          <w:sz w:val="22"/>
          <w:szCs w:val="22"/>
          <w:lang w:val="cs-CZ"/>
        </w:rPr>
        <w:t>a</w:t>
      </w:r>
      <w:r w:rsidR="00305AD2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470BC4">
        <w:rPr>
          <w:rFonts w:asciiTheme="minorHAnsi" w:hAnsiTheme="minorHAnsi" w:cstheme="minorHAnsi"/>
          <w:sz w:val="22"/>
          <w:szCs w:val="22"/>
          <w:lang w:val="cs-CZ"/>
        </w:rPr>
        <w:t>tedy Agentura CzechInvest je oprávněna tuto náhradu škody započíst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48ABD539" w14:textId="77777777" w:rsidR="00BC0979" w:rsidRPr="00A71070" w:rsidRDefault="00BC0979" w:rsidP="00A71070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53FF7169" w14:textId="32EE541B" w:rsidR="00E258EB" w:rsidRDefault="00BC0979" w:rsidP="00E258EB">
      <w:pPr>
        <w:pStyle w:val="Odstavecseseznamem"/>
        <w:numPr>
          <w:ilvl w:val="0"/>
          <w:numId w:val="17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>Sjednáním smluvní pokuty není dotčen nárok Agentury CzechInvest na náhradu škody, která vznikla porušením smluvní povinnosti Účastníka.</w:t>
      </w:r>
      <w:r w:rsidRPr="00A71070" w:rsidDel="00D979A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7E79E81" w14:textId="77777777" w:rsidR="00E258EB" w:rsidRPr="00E258EB" w:rsidRDefault="00E258EB" w:rsidP="00E258EB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14:paraId="1F415234" w14:textId="14214019" w:rsidR="00CE5020" w:rsidRPr="00A71070" w:rsidRDefault="00CE5020" w:rsidP="00A71070">
      <w:pPr>
        <w:spacing w:after="0" w:line="276" w:lineRule="auto"/>
        <w:jc w:val="both"/>
        <w:rPr>
          <w:rFonts w:cstheme="minorHAnsi"/>
          <w:highlight w:val="lightGray"/>
        </w:rPr>
      </w:pPr>
    </w:p>
    <w:p w14:paraId="1D94894B" w14:textId="77777777" w:rsidR="00CE5020" w:rsidRPr="00A71070" w:rsidRDefault="00CE5020" w:rsidP="00A71070">
      <w:pPr>
        <w:spacing w:after="0" w:line="276" w:lineRule="auto"/>
        <w:jc w:val="both"/>
        <w:rPr>
          <w:rFonts w:cstheme="minorHAnsi"/>
          <w:bCs/>
        </w:rPr>
      </w:pPr>
    </w:p>
    <w:p w14:paraId="075C3AF5" w14:textId="77777777" w:rsidR="009C0D0B" w:rsidRPr="00A71070" w:rsidRDefault="00187A29" w:rsidP="00A71070">
      <w:pPr>
        <w:spacing w:after="0" w:line="276" w:lineRule="auto"/>
        <w:jc w:val="center"/>
        <w:rPr>
          <w:rFonts w:cstheme="minorHAnsi"/>
          <w:b/>
          <w:bCs/>
        </w:rPr>
      </w:pPr>
      <w:r w:rsidRPr="00A71070">
        <w:rPr>
          <w:rFonts w:cstheme="minorHAnsi"/>
          <w:b/>
          <w:bCs/>
        </w:rPr>
        <w:t xml:space="preserve">IV. </w:t>
      </w:r>
    </w:p>
    <w:p w14:paraId="683679C9" w14:textId="4C08475C" w:rsidR="00187A29" w:rsidRPr="00A71070" w:rsidRDefault="00187A29" w:rsidP="00A71070">
      <w:pPr>
        <w:spacing w:after="0" w:line="276" w:lineRule="auto"/>
        <w:jc w:val="center"/>
        <w:rPr>
          <w:rFonts w:cstheme="minorHAnsi"/>
          <w:b/>
          <w:bCs/>
        </w:rPr>
      </w:pPr>
      <w:r w:rsidRPr="00A71070">
        <w:rPr>
          <w:rFonts w:cstheme="minorHAnsi"/>
          <w:b/>
          <w:bCs/>
        </w:rPr>
        <w:t xml:space="preserve">Odstoupení od </w:t>
      </w:r>
      <w:r w:rsidR="00145954" w:rsidRPr="00A71070">
        <w:rPr>
          <w:rFonts w:cstheme="minorHAnsi"/>
          <w:b/>
          <w:bCs/>
        </w:rPr>
        <w:t>Dodatku</w:t>
      </w:r>
    </w:p>
    <w:p w14:paraId="56341743" w14:textId="0312220C" w:rsidR="009C0D0B" w:rsidRPr="00A71070" w:rsidRDefault="009C0D0B" w:rsidP="00A71070">
      <w:pPr>
        <w:pStyle w:val="Odstavecseseznamem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>Od t</w:t>
      </w:r>
      <w:r w:rsidR="00D57A17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ohoto Dodatku 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je kterákoli Smluvní strana oprávněna odstoupit, jestliže dojde podstatným způsobem k porušení povinnosti </w:t>
      </w:r>
      <w:r w:rsidR="0083766B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sjednané </w:t>
      </w:r>
      <w:r w:rsidR="00D57A17" w:rsidRPr="00A71070">
        <w:rPr>
          <w:rFonts w:asciiTheme="minorHAnsi" w:hAnsiTheme="minorHAnsi" w:cstheme="minorHAnsi"/>
          <w:sz w:val="22"/>
          <w:szCs w:val="22"/>
          <w:lang w:val="cs-CZ"/>
        </w:rPr>
        <w:t>tímto Dodatkem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druhou Smluvní stranou. Odstoupením zaniká nárok Účastníka na </w:t>
      </w:r>
      <w:r w:rsidR="00C061C2" w:rsidRPr="00A71070">
        <w:rPr>
          <w:rFonts w:asciiTheme="minorHAnsi" w:hAnsiTheme="minorHAnsi" w:cstheme="minorHAnsi"/>
          <w:sz w:val="22"/>
          <w:szCs w:val="22"/>
          <w:lang w:val="cs-CZ"/>
        </w:rPr>
        <w:t>čerpání zvýhodněných služeb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0DAF66BE" w14:textId="77777777" w:rsidR="006D773D" w:rsidRPr="00A71070" w:rsidRDefault="006D773D" w:rsidP="00A71070">
      <w:pPr>
        <w:pStyle w:val="Odstavecseseznamem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333E142" w14:textId="10150594" w:rsidR="00C061C2" w:rsidRPr="00A71070" w:rsidRDefault="00C061C2" w:rsidP="00A71070">
      <w:pPr>
        <w:pStyle w:val="Odstavecseseznamem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V případě odstoupení z důvodů na straně Účastníka, pokud již byla Účastníkovi poskytnuta podpora nebo její část či Agentuře CzechInvest již vznikly náklady na pořízení služby, </w:t>
      </w:r>
      <w:r w:rsidR="00167F38">
        <w:rPr>
          <w:rFonts w:asciiTheme="minorHAnsi" w:hAnsiTheme="minorHAnsi" w:cstheme="minorHAnsi"/>
          <w:sz w:val="22"/>
          <w:szCs w:val="22"/>
          <w:lang w:val="cs-CZ"/>
        </w:rPr>
        <w:t xml:space="preserve">není Účastník povinen vrátit dosud vynaloženou částku podpory, </w:t>
      </w:r>
      <w:r w:rsidR="00470BC4">
        <w:rPr>
          <w:rFonts w:asciiTheme="minorHAnsi" w:hAnsiTheme="minorHAnsi" w:cstheme="minorHAnsi"/>
          <w:sz w:val="22"/>
          <w:szCs w:val="22"/>
          <w:lang w:val="cs-CZ"/>
        </w:rPr>
        <w:t xml:space="preserve">jen </w:t>
      </w:r>
      <w:r w:rsidR="00167F38">
        <w:rPr>
          <w:rFonts w:asciiTheme="minorHAnsi" w:hAnsiTheme="minorHAnsi" w:cstheme="minorHAnsi"/>
          <w:sz w:val="22"/>
          <w:szCs w:val="22"/>
          <w:lang w:val="cs-CZ"/>
        </w:rPr>
        <w:t>pokud byla vyčerpána plně v souladu s</w:t>
      </w:r>
      <w:r w:rsidR="00821E49">
        <w:rPr>
          <w:rFonts w:asciiTheme="minorHAnsi" w:hAnsiTheme="minorHAnsi" w:cstheme="minorHAnsi"/>
          <w:sz w:val="22"/>
          <w:szCs w:val="22"/>
          <w:lang w:val="cs-CZ"/>
        </w:rPr>
        <w:t xml:space="preserve"> účelem a s </w:t>
      </w:r>
      <w:r w:rsidR="00167F38">
        <w:rPr>
          <w:rFonts w:asciiTheme="minorHAnsi" w:hAnsiTheme="minorHAnsi" w:cstheme="minorHAnsi"/>
          <w:sz w:val="22"/>
          <w:szCs w:val="22"/>
          <w:lang w:val="cs-CZ"/>
        </w:rPr>
        <w:t>cíli KA CzechStarter.</w:t>
      </w:r>
    </w:p>
    <w:p w14:paraId="17E49E10" w14:textId="413FE9EE" w:rsidR="00C061C2" w:rsidRPr="00A71070" w:rsidRDefault="00C061C2" w:rsidP="00A71070">
      <w:pPr>
        <w:spacing w:after="0" w:line="276" w:lineRule="auto"/>
        <w:jc w:val="both"/>
        <w:rPr>
          <w:rFonts w:cstheme="minorHAnsi"/>
        </w:rPr>
      </w:pPr>
    </w:p>
    <w:p w14:paraId="4967C13C" w14:textId="77777777" w:rsidR="00C061C2" w:rsidRPr="00A71070" w:rsidRDefault="006D773D" w:rsidP="00A71070">
      <w:pPr>
        <w:pStyle w:val="Odstavecseseznamem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Agentura CzechInvest si vyhrazuje právo odstoupit od Dodatku v případě, že Účastník zásadním způsobem porušuje účel </w:t>
      </w:r>
      <w:r w:rsidR="0083766B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KA CzechStarter 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>a jeho jednání je v rozporu s pravidly OP PIK. Agentura CzechInvest je oprávněna odstoupit od Dodatku také v případě, že Účastník neodstranil bez zbytečného odkladu závady v plnění svých povinností tohoto Dodatku, na které byl Agenturou CzechInvest upozorněn.</w:t>
      </w:r>
    </w:p>
    <w:p w14:paraId="5386F303" w14:textId="67719FCD" w:rsidR="00C061C2" w:rsidRPr="00821E49" w:rsidRDefault="00C061C2" w:rsidP="00821E49">
      <w:pPr>
        <w:spacing w:line="276" w:lineRule="auto"/>
        <w:rPr>
          <w:rFonts w:cstheme="minorHAnsi"/>
        </w:rPr>
      </w:pPr>
    </w:p>
    <w:p w14:paraId="45FC77CC" w14:textId="737797B1" w:rsidR="00C061C2" w:rsidRPr="00A71070" w:rsidRDefault="00C061C2" w:rsidP="00A71070">
      <w:pPr>
        <w:pStyle w:val="Odstavecseseznamem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Agentura CzechInvest si vyhrazuje právo odstoupit od </w:t>
      </w:r>
      <w:r w:rsidR="003603AC">
        <w:rPr>
          <w:rFonts w:asciiTheme="minorHAnsi" w:hAnsiTheme="minorHAnsi" w:cstheme="minorHAnsi"/>
          <w:sz w:val="22"/>
          <w:szCs w:val="22"/>
          <w:lang w:val="cs-CZ"/>
        </w:rPr>
        <w:t xml:space="preserve">tohoto Dodatku 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v případě, že nastanou takové vnější okolnosti, které znemožní naplnit účel projektu bez ztráty pro Agenturu CzechInvest. Za vnější okolnosti se považuje například přerušení nebo zrušení čerpání dotace z 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lastRenderedPageBreak/>
        <w:t>OP PIK nebo přerušení realizace Interního Projektu na základě rozhodnutí Ministerstva průmyslu a obchodu ČR.</w:t>
      </w:r>
    </w:p>
    <w:p w14:paraId="450B4C48" w14:textId="124C02BD" w:rsidR="00C061C2" w:rsidRPr="00A71070" w:rsidRDefault="00C061C2" w:rsidP="00A71070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49DEC624" w14:textId="50DD3001" w:rsidR="00C061C2" w:rsidRPr="00A71070" w:rsidRDefault="00C061C2" w:rsidP="00A71070">
      <w:pPr>
        <w:pStyle w:val="Odstavecseseznamem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>V případě odstoupení ze strany Ag</w:t>
      </w:r>
      <w:r w:rsidR="00821E49">
        <w:rPr>
          <w:rFonts w:asciiTheme="minorHAnsi" w:hAnsiTheme="minorHAnsi" w:cstheme="minorHAnsi"/>
          <w:sz w:val="22"/>
          <w:szCs w:val="22"/>
          <w:lang w:val="cs-CZ"/>
        </w:rPr>
        <w:t>entury CzechInvest dle odst. 4.4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t</w:t>
      </w:r>
      <w:r w:rsidR="007B77FD">
        <w:rPr>
          <w:rFonts w:asciiTheme="minorHAnsi" w:hAnsiTheme="minorHAnsi" w:cstheme="minorHAnsi"/>
          <w:sz w:val="22"/>
          <w:szCs w:val="22"/>
          <w:lang w:val="cs-CZ"/>
        </w:rPr>
        <w:t>ohoto Dodatku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Smlouvy vrátí Agentura CzechInvest přijaté finanční prostředky na spolufinancování zvýhodněných služeb po odečtení již čerpaných poskytnutých zvýhodněných služeb, kauci po odečtení smluvních pokut, sankcí a náhrady škody na účet Účastníka uvedený v</w:t>
      </w:r>
      <w:r w:rsidR="003603AC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>t</w:t>
      </w:r>
      <w:r w:rsidR="003603AC">
        <w:rPr>
          <w:rFonts w:asciiTheme="minorHAnsi" w:hAnsiTheme="minorHAnsi" w:cstheme="minorHAnsi"/>
          <w:sz w:val="22"/>
          <w:szCs w:val="22"/>
          <w:lang w:val="cs-CZ"/>
        </w:rPr>
        <w:t>omto Dodatku</w:t>
      </w: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6BFF4271" w14:textId="77777777" w:rsidR="006D773D" w:rsidRPr="00A71070" w:rsidRDefault="006D773D" w:rsidP="00A71070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5C977969" w14:textId="1B2AF13E" w:rsidR="006D773D" w:rsidRPr="00A71070" w:rsidRDefault="006D773D" w:rsidP="00A71070">
      <w:pPr>
        <w:pStyle w:val="Odstavecseseznamem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Odstoupení od Dodatku musí být učiněno v písemné formě nebo v elektronické podobě opatřené kvalifikovaným certifikátem a je účinné dnem jeho doručení druhé Smluvní straně. </w:t>
      </w:r>
      <w:r w:rsidR="0083766B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Odstoupením od </w:t>
      </w:r>
      <w:r w:rsidR="007E34A0">
        <w:rPr>
          <w:rFonts w:asciiTheme="minorHAnsi" w:hAnsiTheme="minorHAnsi" w:cstheme="minorHAnsi"/>
          <w:sz w:val="22"/>
          <w:szCs w:val="22"/>
          <w:lang w:val="cs-CZ"/>
        </w:rPr>
        <w:t xml:space="preserve">Dodatku </w:t>
      </w:r>
      <w:r w:rsidR="0083766B" w:rsidRPr="00A71070">
        <w:rPr>
          <w:rFonts w:asciiTheme="minorHAnsi" w:hAnsiTheme="minorHAnsi" w:cstheme="minorHAnsi"/>
          <w:sz w:val="22"/>
          <w:szCs w:val="22"/>
          <w:lang w:val="cs-CZ"/>
        </w:rPr>
        <w:t>se t</w:t>
      </w:r>
      <w:r w:rsidR="007B77FD">
        <w:rPr>
          <w:rFonts w:asciiTheme="minorHAnsi" w:hAnsiTheme="minorHAnsi" w:cstheme="minorHAnsi"/>
          <w:sz w:val="22"/>
          <w:szCs w:val="22"/>
          <w:lang w:val="cs-CZ"/>
        </w:rPr>
        <w:t>ento Dodatek</w:t>
      </w:r>
      <w:r w:rsidR="0083766B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od počátku neruší. Odstoupení od </w:t>
      </w:r>
      <w:r w:rsidR="007E34A0">
        <w:rPr>
          <w:rFonts w:asciiTheme="minorHAnsi" w:hAnsiTheme="minorHAnsi" w:cstheme="minorHAnsi"/>
          <w:sz w:val="22"/>
          <w:szCs w:val="22"/>
          <w:lang w:val="cs-CZ"/>
        </w:rPr>
        <w:t>Dodatku</w:t>
      </w:r>
      <w:r w:rsidR="0083766B" w:rsidRPr="00A71070">
        <w:rPr>
          <w:rFonts w:asciiTheme="minorHAnsi" w:hAnsiTheme="minorHAnsi" w:cstheme="minorHAnsi"/>
          <w:sz w:val="22"/>
          <w:szCs w:val="22"/>
          <w:lang w:val="cs-CZ"/>
        </w:rPr>
        <w:t xml:space="preserve"> se nedotýká nároku Agentury CzechInvest na úhradu smluvní pokuty a náhradu škody. </w:t>
      </w:r>
    </w:p>
    <w:p w14:paraId="5E97D54A" w14:textId="019E095F" w:rsidR="00821E49" w:rsidRPr="00821E49" w:rsidRDefault="00821E49" w:rsidP="00821E49">
      <w:pPr>
        <w:spacing w:line="276" w:lineRule="auto"/>
        <w:jc w:val="both"/>
        <w:rPr>
          <w:rFonts w:cstheme="minorHAnsi"/>
        </w:rPr>
      </w:pPr>
    </w:p>
    <w:p w14:paraId="172DBCC7" w14:textId="77777777" w:rsidR="00821E49" w:rsidRPr="00A71070" w:rsidRDefault="00821E49" w:rsidP="00A71070">
      <w:pPr>
        <w:pStyle w:val="Odstavecseseznamem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D8B3F7B" w14:textId="77777777" w:rsidR="00145954" w:rsidRPr="00A71070" w:rsidRDefault="00187A29" w:rsidP="00A71070">
      <w:pPr>
        <w:spacing w:after="0" w:line="276" w:lineRule="auto"/>
        <w:jc w:val="center"/>
        <w:rPr>
          <w:rFonts w:cstheme="minorHAnsi"/>
          <w:b/>
          <w:bCs/>
        </w:rPr>
      </w:pPr>
      <w:r w:rsidRPr="00A71070">
        <w:rPr>
          <w:rFonts w:cstheme="minorHAnsi"/>
          <w:b/>
          <w:bCs/>
        </w:rPr>
        <w:t xml:space="preserve">V. </w:t>
      </w:r>
    </w:p>
    <w:p w14:paraId="695D6734" w14:textId="020F09A9" w:rsidR="001B1D5C" w:rsidRPr="00A71070" w:rsidRDefault="00187A29" w:rsidP="00A71070">
      <w:pPr>
        <w:spacing w:after="0" w:line="276" w:lineRule="auto"/>
        <w:jc w:val="center"/>
        <w:rPr>
          <w:rFonts w:cstheme="minorHAnsi"/>
          <w:b/>
          <w:bCs/>
        </w:rPr>
      </w:pPr>
      <w:r w:rsidRPr="00A71070">
        <w:rPr>
          <w:rFonts w:cstheme="minorHAnsi"/>
          <w:b/>
          <w:bCs/>
        </w:rPr>
        <w:t>Závěrečná ujednání</w:t>
      </w:r>
    </w:p>
    <w:p w14:paraId="77B19202" w14:textId="7C119B3A" w:rsidR="00146D21" w:rsidRDefault="00146D21" w:rsidP="00A71070">
      <w:pPr>
        <w:pStyle w:val="Odstavecseseznamem"/>
        <w:numPr>
          <w:ilvl w:val="0"/>
          <w:numId w:val="21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A7107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Ostatní ujednání </w:t>
      </w:r>
      <w:r w:rsidR="00A82078" w:rsidRPr="00A71070">
        <w:rPr>
          <w:rFonts w:asciiTheme="minorHAnsi" w:hAnsiTheme="minorHAnsi" w:cstheme="minorHAnsi"/>
          <w:bCs/>
          <w:sz w:val="22"/>
          <w:szCs w:val="22"/>
          <w:lang w:val="cs-CZ"/>
        </w:rPr>
        <w:t>S</w:t>
      </w:r>
      <w:r w:rsidRPr="00A7107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mlouvy se nemění a zůstávají nadále v platnosti. </w:t>
      </w:r>
    </w:p>
    <w:p w14:paraId="4A7CF28F" w14:textId="77777777" w:rsidR="002C2438" w:rsidRPr="00A71070" w:rsidRDefault="002C2438" w:rsidP="002C2438">
      <w:pPr>
        <w:pStyle w:val="Odstavecseseznamem"/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49BE9A02" w14:textId="77777777" w:rsidR="002C2438" w:rsidRPr="002C2438" w:rsidRDefault="00146D21" w:rsidP="002C2438">
      <w:pPr>
        <w:pStyle w:val="Odstavecseseznamem"/>
        <w:numPr>
          <w:ilvl w:val="0"/>
          <w:numId w:val="21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2C2438">
        <w:rPr>
          <w:rFonts w:asciiTheme="minorHAnsi" w:hAnsiTheme="minorHAnsi" w:cstheme="minorHAnsi"/>
          <w:bCs/>
          <w:sz w:val="22"/>
          <w:szCs w:val="22"/>
          <w:lang w:val="cs-CZ"/>
        </w:rPr>
        <w:t>Tento Dodatek nabývá platnost</w:t>
      </w:r>
      <w:r w:rsidR="00686F20" w:rsidRPr="002C2438">
        <w:rPr>
          <w:rFonts w:asciiTheme="minorHAnsi" w:hAnsiTheme="minorHAnsi" w:cstheme="minorHAnsi"/>
          <w:bCs/>
          <w:sz w:val="22"/>
          <w:szCs w:val="22"/>
          <w:lang w:val="cs-CZ"/>
        </w:rPr>
        <w:t>i</w:t>
      </w:r>
      <w:r w:rsidRPr="002C243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686F20" w:rsidRPr="002C243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dnem </w:t>
      </w:r>
      <w:r w:rsidRPr="002C2438">
        <w:rPr>
          <w:rFonts w:asciiTheme="minorHAnsi" w:hAnsiTheme="minorHAnsi" w:cstheme="minorHAnsi"/>
          <w:bCs/>
          <w:sz w:val="22"/>
          <w:szCs w:val="22"/>
          <w:lang w:val="cs-CZ"/>
        </w:rPr>
        <w:t>podpis</w:t>
      </w:r>
      <w:r w:rsidR="00686F20" w:rsidRPr="002C243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u </w:t>
      </w:r>
      <w:r w:rsidRPr="002C2438">
        <w:rPr>
          <w:rFonts w:asciiTheme="minorHAnsi" w:hAnsiTheme="minorHAnsi" w:cstheme="minorHAnsi"/>
          <w:bCs/>
          <w:sz w:val="22"/>
          <w:szCs w:val="22"/>
          <w:lang w:val="cs-CZ"/>
        </w:rPr>
        <w:t>poslední Smluvní stranou.</w:t>
      </w:r>
    </w:p>
    <w:p w14:paraId="6432C793" w14:textId="77777777" w:rsidR="002C2438" w:rsidRPr="002C2438" w:rsidRDefault="002C2438" w:rsidP="002C2438">
      <w:pPr>
        <w:pStyle w:val="Odstavecseseznamem"/>
        <w:rPr>
          <w:rFonts w:ascii="Calibri" w:hAnsi="Calibri"/>
          <w:sz w:val="22"/>
          <w:szCs w:val="22"/>
          <w:lang w:val="x-none"/>
        </w:rPr>
      </w:pPr>
    </w:p>
    <w:p w14:paraId="3DF2D994" w14:textId="2903E52A" w:rsidR="002C2438" w:rsidRPr="00821E49" w:rsidRDefault="002C2438" w:rsidP="002C2438">
      <w:pPr>
        <w:pStyle w:val="Odstavecseseznamem"/>
        <w:numPr>
          <w:ilvl w:val="0"/>
          <w:numId w:val="21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2C2438">
        <w:rPr>
          <w:rFonts w:ascii="Calibri" w:hAnsi="Calibri"/>
          <w:sz w:val="22"/>
          <w:szCs w:val="22"/>
          <w:lang w:val="cs-CZ"/>
        </w:rPr>
        <w:t xml:space="preserve">Tento Dodatek </w:t>
      </w:r>
      <w:r w:rsidRPr="002C2438">
        <w:rPr>
          <w:rFonts w:ascii="Calibri" w:hAnsi="Calibri"/>
          <w:sz w:val="22"/>
          <w:szCs w:val="22"/>
          <w:lang w:val="x-none"/>
        </w:rPr>
        <w:t xml:space="preserve">nabývá účinnosti dnem </w:t>
      </w:r>
      <w:r w:rsidR="00E40C05">
        <w:rPr>
          <w:rFonts w:ascii="Calibri" w:hAnsi="Calibri"/>
          <w:sz w:val="22"/>
          <w:szCs w:val="22"/>
          <w:lang w:val="cs-CZ"/>
        </w:rPr>
        <w:t>jeho</w:t>
      </w:r>
      <w:r w:rsidR="00E40C05" w:rsidRPr="002C2438">
        <w:rPr>
          <w:rFonts w:ascii="Calibri" w:hAnsi="Calibri"/>
          <w:sz w:val="22"/>
          <w:szCs w:val="22"/>
          <w:lang w:val="x-none"/>
        </w:rPr>
        <w:t xml:space="preserve"> </w:t>
      </w:r>
      <w:r w:rsidRPr="002C2438">
        <w:rPr>
          <w:rFonts w:ascii="Calibri" w:hAnsi="Calibri"/>
          <w:sz w:val="22"/>
          <w:szCs w:val="22"/>
          <w:lang w:val="x-none"/>
        </w:rPr>
        <w:t>zveřejnění v Registru smluv dle zákona č. 340/2015   Sb., o registru smluv</w:t>
      </w:r>
      <w:r w:rsidR="007B77FD">
        <w:rPr>
          <w:rFonts w:ascii="Calibri" w:hAnsi="Calibri"/>
          <w:sz w:val="22"/>
          <w:szCs w:val="22"/>
          <w:lang w:val="cs-CZ"/>
        </w:rPr>
        <w:t xml:space="preserve">, v platném </w:t>
      </w:r>
      <w:r w:rsidR="007E34A0">
        <w:rPr>
          <w:rFonts w:ascii="Calibri" w:hAnsi="Calibri"/>
          <w:sz w:val="22"/>
          <w:szCs w:val="22"/>
          <w:lang w:val="cs-CZ"/>
        </w:rPr>
        <w:t>znění</w:t>
      </w:r>
      <w:r w:rsidRPr="002C2438">
        <w:rPr>
          <w:rFonts w:ascii="Calibri" w:hAnsi="Calibri"/>
          <w:sz w:val="22"/>
          <w:szCs w:val="22"/>
          <w:lang w:val="x-none"/>
        </w:rPr>
        <w:t>.</w:t>
      </w:r>
    </w:p>
    <w:p w14:paraId="06EBE879" w14:textId="1AD1BAD6" w:rsidR="00821E49" w:rsidRPr="00821E49" w:rsidRDefault="00821E49" w:rsidP="00821E49">
      <w:pPr>
        <w:spacing w:line="276" w:lineRule="auto"/>
        <w:jc w:val="both"/>
        <w:rPr>
          <w:rFonts w:cstheme="minorHAnsi"/>
          <w:bCs/>
        </w:rPr>
      </w:pPr>
    </w:p>
    <w:p w14:paraId="356B079A" w14:textId="34FA2E89" w:rsidR="00146D21" w:rsidRPr="002C2438" w:rsidRDefault="00146D21" w:rsidP="00A71070">
      <w:pPr>
        <w:pStyle w:val="Odstavecseseznamem"/>
        <w:numPr>
          <w:ilvl w:val="0"/>
          <w:numId w:val="21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2C243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Tento Dodatek </w:t>
      </w:r>
      <w:r w:rsidR="00686F20" w:rsidRPr="002C243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se vyhotovuje </w:t>
      </w:r>
      <w:r w:rsidRPr="002C2438">
        <w:rPr>
          <w:rFonts w:asciiTheme="minorHAnsi" w:hAnsiTheme="minorHAnsi" w:cstheme="minorHAnsi"/>
          <w:bCs/>
          <w:sz w:val="22"/>
          <w:szCs w:val="22"/>
          <w:lang w:val="cs-CZ"/>
        </w:rPr>
        <w:t>ve třech</w:t>
      </w:r>
      <w:r w:rsidR="00686F20" w:rsidRPr="002C243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(3)</w:t>
      </w:r>
      <w:r w:rsidRPr="002C243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686F20" w:rsidRPr="002C2438">
        <w:rPr>
          <w:rFonts w:asciiTheme="minorHAnsi" w:hAnsiTheme="minorHAnsi" w:cstheme="minorHAnsi"/>
          <w:bCs/>
          <w:sz w:val="22"/>
          <w:szCs w:val="22"/>
          <w:lang w:val="cs-CZ"/>
        </w:rPr>
        <w:t>stejnopisech</w:t>
      </w:r>
      <w:r w:rsidRPr="002C2438">
        <w:rPr>
          <w:rFonts w:asciiTheme="minorHAnsi" w:hAnsiTheme="minorHAnsi" w:cstheme="minorHAnsi"/>
          <w:bCs/>
          <w:sz w:val="22"/>
          <w:szCs w:val="22"/>
          <w:lang w:val="cs-CZ"/>
        </w:rPr>
        <w:t>, z nich</w:t>
      </w:r>
      <w:r w:rsidR="009906B8" w:rsidRPr="002C2438">
        <w:rPr>
          <w:rFonts w:asciiTheme="minorHAnsi" w:hAnsiTheme="minorHAnsi" w:cstheme="minorHAnsi"/>
          <w:bCs/>
          <w:sz w:val="22"/>
          <w:szCs w:val="22"/>
          <w:lang w:val="cs-CZ"/>
        </w:rPr>
        <w:t>ž</w:t>
      </w:r>
      <w:r w:rsidRPr="002C243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Agentura CzechInvest obdrží dvě </w:t>
      </w:r>
      <w:r w:rsidR="00686F20" w:rsidRPr="002C243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(2) </w:t>
      </w:r>
      <w:r w:rsidRPr="002C243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a Účastník jedno </w:t>
      </w:r>
      <w:r w:rsidR="00686F20" w:rsidRPr="002C243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(1) </w:t>
      </w:r>
      <w:r w:rsidRPr="002C243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vyhotovení. </w:t>
      </w:r>
    </w:p>
    <w:p w14:paraId="660F81EC" w14:textId="77777777" w:rsidR="00146D21" w:rsidRPr="002C2438" w:rsidRDefault="00146D21" w:rsidP="00A71070">
      <w:pPr>
        <w:pStyle w:val="Odstavecseseznamem"/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66274374" w14:textId="65BBBA0A" w:rsidR="002C2438" w:rsidRPr="002C2438" w:rsidRDefault="002C2438" w:rsidP="002C2438">
      <w:pPr>
        <w:spacing w:line="276" w:lineRule="auto"/>
        <w:jc w:val="both"/>
        <w:rPr>
          <w:rFonts w:cstheme="minorHAnsi"/>
          <w:bCs/>
        </w:rPr>
      </w:pPr>
    </w:p>
    <w:p w14:paraId="6AAFE831" w14:textId="77777777" w:rsidR="002C2438" w:rsidRPr="002C2438" w:rsidRDefault="002C2438" w:rsidP="002C2438">
      <w:pPr>
        <w:spacing w:line="276" w:lineRule="auto"/>
        <w:jc w:val="both"/>
        <w:rPr>
          <w:rFonts w:cstheme="minorHAnsi"/>
          <w:bCs/>
        </w:rPr>
      </w:pPr>
    </w:p>
    <w:p w14:paraId="1B91F30E" w14:textId="77777777" w:rsidR="002C2438" w:rsidRPr="002C2438" w:rsidRDefault="002C2438" w:rsidP="002C2438">
      <w:pPr>
        <w:spacing w:line="276" w:lineRule="auto"/>
        <w:jc w:val="both"/>
        <w:rPr>
          <w:rFonts w:cstheme="minorHAnsi"/>
          <w:bCs/>
        </w:rPr>
      </w:pPr>
    </w:p>
    <w:p w14:paraId="7CAC3E59" w14:textId="0662E904" w:rsidR="00146D21" w:rsidRPr="002C2438" w:rsidRDefault="00686F20" w:rsidP="002C2438">
      <w:pPr>
        <w:spacing w:line="276" w:lineRule="auto"/>
        <w:jc w:val="both"/>
        <w:rPr>
          <w:rFonts w:cstheme="minorHAnsi"/>
          <w:bCs/>
        </w:rPr>
      </w:pPr>
      <w:r w:rsidRPr="002C2438">
        <w:rPr>
          <w:rFonts w:cstheme="minorHAnsi"/>
          <w:bCs/>
        </w:rPr>
        <w:t xml:space="preserve">Smluvní strany prohlašují, že si </w:t>
      </w:r>
      <w:r w:rsidR="00A82078" w:rsidRPr="002C2438">
        <w:rPr>
          <w:rFonts w:cstheme="minorHAnsi"/>
          <w:bCs/>
        </w:rPr>
        <w:t>D</w:t>
      </w:r>
      <w:r w:rsidRPr="002C2438">
        <w:rPr>
          <w:rFonts w:cstheme="minorHAnsi"/>
          <w:bCs/>
        </w:rPr>
        <w:t xml:space="preserve">odatek </w:t>
      </w:r>
      <w:r w:rsidR="00A82078" w:rsidRPr="002C2438">
        <w:rPr>
          <w:rFonts w:cstheme="minorHAnsi"/>
          <w:bCs/>
        </w:rPr>
        <w:t xml:space="preserve">řádně </w:t>
      </w:r>
      <w:r w:rsidRPr="002C2438">
        <w:rPr>
          <w:rFonts w:cstheme="minorHAnsi"/>
          <w:bCs/>
        </w:rPr>
        <w:t>přečetly</w:t>
      </w:r>
      <w:r w:rsidR="00A82078" w:rsidRPr="002C2438">
        <w:rPr>
          <w:rFonts w:cstheme="minorHAnsi"/>
          <w:bCs/>
        </w:rPr>
        <w:t>,</w:t>
      </w:r>
      <w:r w:rsidRPr="002C2438">
        <w:rPr>
          <w:rFonts w:cstheme="minorHAnsi"/>
          <w:bCs/>
        </w:rPr>
        <w:t xml:space="preserve"> že byl uzavřen po vzájemné</w:t>
      </w:r>
      <w:r w:rsidR="00A82078" w:rsidRPr="002C2438">
        <w:rPr>
          <w:rFonts w:cstheme="minorHAnsi"/>
          <w:bCs/>
        </w:rPr>
        <w:t>m</w:t>
      </w:r>
      <w:r w:rsidRPr="002C2438">
        <w:rPr>
          <w:rFonts w:cstheme="minorHAnsi"/>
          <w:bCs/>
        </w:rPr>
        <w:t xml:space="preserve"> </w:t>
      </w:r>
      <w:r w:rsidR="00A82078" w:rsidRPr="002C2438">
        <w:rPr>
          <w:rFonts w:cstheme="minorHAnsi"/>
          <w:bCs/>
        </w:rPr>
        <w:t>projednání a</w:t>
      </w:r>
      <w:r w:rsidRPr="002C2438">
        <w:rPr>
          <w:rFonts w:cstheme="minorHAnsi"/>
          <w:bCs/>
        </w:rPr>
        <w:t xml:space="preserve"> podle jejich</w:t>
      </w:r>
      <w:r w:rsidR="00A82078" w:rsidRPr="002C2438">
        <w:rPr>
          <w:rFonts w:cstheme="minorHAnsi"/>
          <w:bCs/>
        </w:rPr>
        <w:t xml:space="preserve"> pravé a svobodné vůle, určitě </w:t>
      </w:r>
      <w:r w:rsidRPr="002C2438">
        <w:rPr>
          <w:rFonts w:cstheme="minorHAnsi"/>
          <w:bCs/>
        </w:rPr>
        <w:t xml:space="preserve">a srozumitelně, nikoliv v tísni za </w:t>
      </w:r>
      <w:r w:rsidR="00A82078" w:rsidRPr="002C2438">
        <w:rPr>
          <w:rFonts w:cstheme="minorHAnsi"/>
          <w:bCs/>
        </w:rPr>
        <w:t xml:space="preserve">jinak jednostranně </w:t>
      </w:r>
      <w:r w:rsidRPr="002C2438">
        <w:rPr>
          <w:rFonts w:cstheme="minorHAnsi"/>
          <w:bCs/>
        </w:rPr>
        <w:t xml:space="preserve">nevýhodných podmínek, což stvrzují svými podpisy.  </w:t>
      </w:r>
    </w:p>
    <w:p w14:paraId="3B5F50AF" w14:textId="732F6CF7" w:rsidR="00146D21" w:rsidRPr="00A71070" w:rsidRDefault="00146D21" w:rsidP="00A71070">
      <w:pPr>
        <w:spacing w:after="0" w:line="276" w:lineRule="auto"/>
        <w:jc w:val="both"/>
        <w:rPr>
          <w:rFonts w:cstheme="minorHAnsi"/>
          <w:bCs/>
        </w:rPr>
      </w:pPr>
    </w:p>
    <w:p w14:paraId="110CBA8F" w14:textId="77777777" w:rsidR="00146D21" w:rsidRPr="00A71070" w:rsidRDefault="00146D21" w:rsidP="00A71070">
      <w:pPr>
        <w:spacing w:after="0" w:line="276" w:lineRule="auto"/>
        <w:jc w:val="both"/>
        <w:rPr>
          <w:rFonts w:cstheme="minorHAnsi"/>
          <w:bCs/>
        </w:rPr>
      </w:pPr>
    </w:p>
    <w:p w14:paraId="3DD37ACB" w14:textId="77777777" w:rsidR="004D7B12" w:rsidRPr="00A71070" w:rsidRDefault="004D7B12" w:rsidP="00A71070">
      <w:pPr>
        <w:spacing w:after="0" w:line="276" w:lineRule="auto"/>
        <w:jc w:val="both"/>
        <w:rPr>
          <w:rFonts w:cstheme="minorHAnsi"/>
          <w:bCs/>
        </w:rPr>
      </w:pPr>
    </w:p>
    <w:p w14:paraId="751A97BB" w14:textId="77777777" w:rsidR="004D7B12" w:rsidRPr="00A71070" w:rsidRDefault="004D7B12" w:rsidP="00A71070">
      <w:pPr>
        <w:spacing w:after="0" w:line="276" w:lineRule="auto"/>
        <w:jc w:val="both"/>
        <w:rPr>
          <w:rFonts w:cstheme="minorHAnsi"/>
          <w:bCs/>
        </w:rPr>
      </w:pPr>
    </w:p>
    <w:p w14:paraId="52A716F9" w14:textId="77777777" w:rsidR="00146D21" w:rsidRPr="00A71070" w:rsidRDefault="00146D21" w:rsidP="00A71070">
      <w:pPr>
        <w:tabs>
          <w:tab w:val="left" w:pos="5387"/>
        </w:tabs>
        <w:spacing w:after="0" w:line="276" w:lineRule="auto"/>
        <w:jc w:val="both"/>
        <w:rPr>
          <w:rFonts w:cstheme="minorHAnsi"/>
        </w:rPr>
      </w:pPr>
      <w:r w:rsidRPr="00A71070">
        <w:rPr>
          <w:rFonts w:cstheme="minorHAnsi"/>
        </w:rPr>
        <w:t>V Praze, dne: _________</w:t>
      </w:r>
      <w:r w:rsidRPr="00A71070">
        <w:rPr>
          <w:rFonts w:cstheme="minorHAnsi"/>
        </w:rPr>
        <w:tab/>
        <w:t>V _________ dne: _________</w:t>
      </w:r>
    </w:p>
    <w:p w14:paraId="6F2940A5" w14:textId="77777777" w:rsidR="00146D21" w:rsidRPr="00A71070" w:rsidRDefault="00146D21" w:rsidP="00A71070">
      <w:pPr>
        <w:tabs>
          <w:tab w:val="left" w:pos="5387"/>
        </w:tabs>
        <w:spacing w:after="0" w:line="276" w:lineRule="auto"/>
        <w:jc w:val="both"/>
        <w:rPr>
          <w:rFonts w:cstheme="minorHAnsi"/>
        </w:rPr>
      </w:pPr>
      <w:r w:rsidRPr="00A71070">
        <w:rPr>
          <w:rFonts w:cstheme="minorHAnsi"/>
        </w:rPr>
        <w:t>Za Agenturu CzechInvest:</w:t>
      </w:r>
      <w:r w:rsidRPr="00A71070">
        <w:rPr>
          <w:rFonts w:cstheme="minorHAnsi"/>
        </w:rPr>
        <w:tab/>
        <w:t>Za Účastníka:</w:t>
      </w:r>
    </w:p>
    <w:p w14:paraId="1CA1F341" w14:textId="77777777" w:rsidR="00146D21" w:rsidRPr="00A71070" w:rsidRDefault="00146D21" w:rsidP="00A71070">
      <w:pPr>
        <w:spacing w:after="0" w:line="276" w:lineRule="auto"/>
        <w:jc w:val="both"/>
        <w:rPr>
          <w:rFonts w:cstheme="minorHAnsi"/>
        </w:rPr>
      </w:pPr>
    </w:p>
    <w:p w14:paraId="0BFDBB17" w14:textId="77777777" w:rsidR="00146D21" w:rsidRPr="00A71070" w:rsidRDefault="00146D21" w:rsidP="00A71070">
      <w:pPr>
        <w:spacing w:after="0" w:line="276" w:lineRule="auto"/>
        <w:jc w:val="both"/>
        <w:rPr>
          <w:rFonts w:cstheme="minorHAnsi"/>
        </w:rPr>
      </w:pPr>
    </w:p>
    <w:p w14:paraId="1FFF16DB" w14:textId="5C520BCA" w:rsidR="00146D21" w:rsidRPr="00A71070" w:rsidRDefault="00146D21" w:rsidP="00A71070">
      <w:pPr>
        <w:tabs>
          <w:tab w:val="left" w:pos="5387"/>
        </w:tabs>
        <w:spacing w:after="0" w:line="276" w:lineRule="auto"/>
        <w:jc w:val="both"/>
        <w:rPr>
          <w:rFonts w:cstheme="minorHAnsi"/>
        </w:rPr>
      </w:pPr>
      <w:r w:rsidRPr="00A71070">
        <w:rPr>
          <w:rFonts w:cstheme="minorHAnsi"/>
        </w:rPr>
        <w:t>_____________________________</w:t>
      </w:r>
      <w:r w:rsidRPr="00A71070">
        <w:rPr>
          <w:rFonts w:cstheme="minorHAnsi"/>
        </w:rPr>
        <w:tab/>
        <w:t>____________________________</w:t>
      </w:r>
    </w:p>
    <w:p w14:paraId="30B18B96" w14:textId="20BB53BD" w:rsidR="00A33B57" w:rsidRPr="00A71070" w:rsidRDefault="00A33B57" w:rsidP="00A71070">
      <w:pPr>
        <w:spacing w:after="0" w:line="276" w:lineRule="auto"/>
        <w:jc w:val="both"/>
        <w:rPr>
          <w:rFonts w:cstheme="minorHAnsi"/>
        </w:rPr>
      </w:pPr>
    </w:p>
    <w:sectPr w:rsidR="00A33B57" w:rsidRPr="00A7107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7D3AEA" w16cid:durableId="1EEF31B6"/>
  <w16cid:commentId w16cid:paraId="7918F430" w16cid:durableId="1EEF32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F4358" w14:textId="77777777" w:rsidR="00660B7A" w:rsidRDefault="00660B7A" w:rsidP="00182EA9">
      <w:pPr>
        <w:spacing w:after="0" w:line="240" w:lineRule="auto"/>
      </w:pPr>
      <w:r>
        <w:separator/>
      </w:r>
    </w:p>
  </w:endnote>
  <w:endnote w:type="continuationSeparator" w:id="0">
    <w:p w14:paraId="2D064A12" w14:textId="77777777" w:rsidR="00660B7A" w:rsidRDefault="00660B7A" w:rsidP="0018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8561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EFD90E" w14:textId="0FB9F6E8" w:rsidR="00103DE6" w:rsidRDefault="00103DE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A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AC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D499BA" w14:textId="77777777" w:rsidR="00103DE6" w:rsidRDefault="00103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DF9F" w14:textId="77777777" w:rsidR="00660B7A" w:rsidRDefault="00660B7A" w:rsidP="00182EA9">
      <w:pPr>
        <w:spacing w:after="0" w:line="240" w:lineRule="auto"/>
      </w:pPr>
      <w:r>
        <w:separator/>
      </w:r>
    </w:p>
  </w:footnote>
  <w:footnote w:type="continuationSeparator" w:id="0">
    <w:p w14:paraId="2E6D3A08" w14:textId="77777777" w:rsidR="00660B7A" w:rsidRDefault="00660B7A" w:rsidP="0018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AF62" w14:textId="2BA2CA06" w:rsidR="00103DE6" w:rsidRDefault="00103DE6">
    <w:pPr>
      <w:pStyle w:val="Zhlav"/>
    </w:pPr>
    <w:r>
      <w:rPr>
        <w:noProof/>
        <w:lang w:val="cs-CZ" w:eastAsia="cs-CZ"/>
      </w:rPr>
      <w:drawing>
        <wp:inline distT="0" distB="0" distL="0" distR="0" wp14:anchorId="1F2D0C2E" wp14:editId="6BD7DBB7">
          <wp:extent cx="5760720" cy="475615"/>
          <wp:effectExtent l="0" t="0" r="0" b="635"/>
          <wp:docPr id="1" name="Obrázek 1" descr="starter 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er 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88pt" o:bullet="t">
        <v:imagedata r:id="rId1" o:title="clip_image001"/>
      </v:shape>
    </w:pict>
  </w:numPicBullet>
  <w:abstractNum w:abstractNumId="0" w15:restartNumberingAfterBreak="0">
    <w:nsid w:val="00AE3F03"/>
    <w:multiLevelType w:val="hybridMultilevel"/>
    <w:tmpl w:val="1ACA027C"/>
    <w:lvl w:ilvl="0" w:tplc="83C222A4">
      <w:start w:val="1"/>
      <w:numFmt w:val="decimal"/>
      <w:lvlText w:val="4.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27F6F29"/>
    <w:multiLevelType w:val="multilevel"/>
    <w:tmpl w:val="7A60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135A5"/>
    <w:multiLevelType w:val="hybridMultilevel"/>
    <w:tmpl w:val="8C74C5E0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53B0E73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BEB5F31"/>
    <w:multiLevelType w:val="hybridMultilevel"/>
    <w:tmpl w:val="7A46429C"/>
    <w:lvl w:ilvl="0" w:tplc="219EEE7A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A24AD"/>
    <w:multiLevelType w:val="hybridMultilevel"/>
    <w:tmpl w:val="88CA1538"/>
    <w:lvl w:ilvl="0" w:tplc="72EC5EC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4D5E"/>
    <w:multiLevelType w:val="hybridMultilevel"/>
    <w:tmpl w:val="BB8A0BA6"/>
    <w:lvl w:ilvl="0" w:tplc="040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53B0E73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D3E1C06"/>
    <w:multiLevelType w:val="hybridMultilevel"/>
    <w:tmpl w:val="82600D3C"/>
    <w:lvl w:ilvl="0" w:tplc="B00A1B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82C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553D36"/>
    <w:multiLevelType w:val="hybridMultilevel"/>
    <w:tmpl w:val="25DCDE78"/>
    <w:lvl w:ilvl="0" w:tplc="BCA6A7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341E8"/>
    <w:multiLevelType w:val="hybridMultilevel"/>
    <w:tmpl w:val="410A6A60"/>
    <w:lvl w:ilvl="0" w:tplc="C92EA72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75A9"/>
    <w:multiLevelType w:val="multilevel"/>
    <w:tmpl w:val="4C2A63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A066728"/>
    <w:multiLevelType w:val="hybridMultilevel"/>
    <w:tmpl w:val="1EB8BEC6"/>
    <w:lvl w:ilvl="0" w:tplc="B0FA1D64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B4095"/>
    <w:multiLevelType w:val="hybridMultilevel"/>
    <w:tmpl w:val="8AB00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A195A"/>
    <w:multiLevelType w:val="hybridMultilevel"/>
    <w:tmpl w:val="7C9878F2"/>
    <w:lvl w:ilvl="0" w:tplc="D868BD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C4627"/>
    <w:multiLevelType w:val="hybridMultilevel"/>
    <w:tmpl w:val="8BEEA3A0"/>
    <w:lvl w:ilvl="0" w:tplc="0CC08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A7E24"/>
    <w:multiLevelType w:val="hybridMultilevel"/>
    <w:tmpl w:val="19E60CAE"/>
    <w:lvl w:ilvl="0" w:tplc="C92EA72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C316B"/>
    <w:multiLevelType w:val="hybridMultilevel"/>
    <w:tmpl w:val="77AC5D8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1B205E"/>
    <w:multiLevelType w:val="hybridMultilevel"/>
    <w:tmpl w:val="7292CCC8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53B0E73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0DA3612"/>
    <w:multiLevelType w:val="hybridMultilevel"/>
    <w:tmpl w:val="F79CC694"/>
    <w:lvl w:ilvl="0" w:tplc="D868BDB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53B0E73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B2474E5"/>
    <w:multiLevelType w:val="hybridMultilevel"/>
    <w:tmpl w:val="968CDD8E"/>
    <w:lvl w:ilvl="0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20" w15:restartNumberingAfterBreak="0">
    <w:nsid w:val="4C0359AF"/>
    <w:multiLevelType w:val="hybridMultilevel"/>
    <w:tmpl w:val="9B56B586"/>
    <w:lvl w:ilvl="0" w:tplc="28F21A42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922D9D"/>
    <w:multiLevelType w:val="hybridMultilevel"/>
    <w:tmpl w:val="4A26F5BE"/>
    <w:lvl w:ilvl="0" w:tplc="C92EA72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F4BDA"/>
    <w:multiLevelType w:val="hybridMultilevel"/>
    <w:tmpl w:val="843675E0"/>
    <w:lvl w:ilvl="0" w:tplc="B98015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B505EF"/>
    <w:multiLevelType w:val="hybridMultilevel"/>
    <w:tmpl w:val="BA28195E"/>
    <w:lvl w:ilvl="0" w:tplc="83C222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60BF5"/>
    <w:multiLevelType w:val="hybridMultilevel"/>
    <w:tmpl w:val="53FC7722"/>
    <w:lvl w:ilvl="0" w:tplc="7DE427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E70E9"/>
    <w:multiLevelType w:val="hybridMultilevel"/>
    <w:tmpl w:val="BE74E720"/>
    <w:lvl w:ilvl="0" w:tplc="EE1645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50F7A"/>
    <w:multiLevelType w:val="hybridMultilevel"/>
    <w:tmpl w:val="E0D4B03E"/>
    <w:lvl w:ilvl="0" w:tplc="4D0A08D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0BC3"/>
    <w:multiLevelType w:val="hybridMultilevel"/>
    <w:tmpl w:val="E9A889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02F24"/>
    <w:multiLevelType w:val="hybridMultilevel"/>
    <w:tmpl w:val="BB8A0BA6"/>
    <w:lvl w:ilvl="0" w:tplc="040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53B0E73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  <w:lvlOverride w:ilvl="0">
      <w:lvl w:ilvl="0" w:tplc="04050011">
        <w:start w:val="1"/>
        <w:numFmt w:val="decimal"/>
        <w:lvlText w:val="2.%1"/>
        <w:lvlJc w:val="left"/>
        <w:pPr>
          <w:ind w:left="927" w:hanging="360"/>
        </w:pPr>
        <w:rPr>
          <w:rFonts w:hint="default"/>
        </w:rPr>
      </w:lvl>
    </w:lvlOverride>
    <w:lvlOverride w:ilvl="1">
      <w:lvl w:ilvl="1" w:tplc="53B0E732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">
    <w:abstractNumId w:val="0"/>
  </w:num>
  <w:num w:numId="3">
    <w:abstractNumId w:val="19"/>
  </w:num>
  <w:num w:numId="4">
    <w:abstractNumId w:val="5"/>
  </w:num>
  <w:num w:numId="5">
    <w:abstractNumId w:val="27"/>
  </w:num>
  <w:num w:numId="6">
    <w:abstractNumId w:val="13"/>
  </w:num>
  <w:num w:numId="7">
    <w:abstractNumId w:val="18"/>
  </w:num>
  <w:num w:numId="8">
    <w:abstractNumId w:val="25"/>
  </w:num>
  <w:num w:numId="9">
    <w:abstractNumId w:val="5"/>
    <w:lvlOverride w:ilvl="0">
      <w:lvl w:ilvl="0" w:tplc="04050011">
        <w:start w:val="1"/>
        <w:numFmt w:val="decimal"/>
        <w:lvlText w:val="2.%1"/>
        <w:lvlJc w:val="left"/>
        <w:pPr>
          <w:tabs>
            <w:tab w:val="num" w:pos="928"/>
          </w:tabs>
          <w:ind w:left="928" w:hanging="360"/>
        </w:pPr>
        <w:rPr>
          <w:rFonts w:hint="default"/>
        </w:rPr>
      </w:lvl>
    </w:lvlOverride>
    <w:lvlOverride w:ilvl="1">
      <w:lvl w:ilvl="1" w:tplc="53B0E732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0">
    <w:abstractNumId w:val="17"/>
  </w:num>
  <w:num w:numId="11">
    <w:abstractNumId w:val="28"/>
  </w:num>
  <w:num w:numId="12">
    <w:abstractNumId w:val="12"/>
  </w:num>
  <w:num w:numId="13">
    <w:abstractNumId w:val="15"/>
  </w:num>
  <w:num w:numId="14">
    <w:abstractNumId w:val="8"/>
  </w:num>
  <w:num w:numId="15">
    <w:abstractNumId w:val="21"/>
  </w:num>
  <w:num w:numId="16">
    <w:abstractNumId w:val="11"/>
  </w:num>
  <w:num w:numId="17">
    <w:abstractNumId w:val="24"/>
  </w:num>
  <w:num w:numId="18">
    <w:abstractNumId w:val="10"/>
  </w:num>
  <w:num w:numId="19">
    <w:abstractNumId w:val="23"/>
  </w:num>
  <w:num w:numId="20">
    <w:abstractNumId w:val="16"/>
  </w:num>
  <w:num w:numId="21">
    <w:abstractNumId w:val="4"/>
  </w:num>
  <w:num w:numId="22">
    <w:abstractNumId w:val="9"/>
  </w:num>
  <w:num w:numId="23">
    <w:abstractNumId w:val="5"/>
    <w:lvlOverride w:ilvl="0">
      <w:lvl w:ilvl="0" w:tplc="04050011">
        <w:start w:val="1"/>
        <w:numFmt w:val="decimal"/>
        <w:lvlText w:val="2.%1"/>
        <w:lvlJc w:val="left"/>
        <w:pPr>
          <w:tabs>
            <w:tab w:val="num" w:pos="927"/>
          </w:tabs>
          <w:ind w:left="927" w:hanging="360"/>
        </w:pPr>
        <w:rPr>
          <w:rFonts w:hint="default"/>
        </w:rPr>
      </w:lvl>
    </w:lvlOverride>
    <w:lvlOverride w:ilvl="1">
      <w:lvl w:ilvl="1" w:tplc="53B0E732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5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4">
    <w:abstractNumId w:val="2"/>
  </w:num>
  <w:num w:numId="25">
    <w:abstractNumId w:val="20"/>
  </w:num>
  <w:num w:numId="26">
    <w:abstractNumId w:val="22"/>
  </w:num>
  <w:num w:numId="27">
    <w:abstractNumId w:val="1"/>
  </w:num>
  <w:num w:numId="28">
    <w:abstractNumId w:val="14"/>
  </w:num>
  <w:num w:numId="29">
    <w:abstractNumId w:val="6"/>
  </w:num>
  <w:num w:numId="30">
    <w:abstractNumId w:val="5"/>
    <w:lvlOverride w:ilvl="0">
      <w:lvl w:ilvl="0" w:tplc="04050011">
        <w:start w:val="1"/>
        <w:numFmt w:val="decimal"/>
        <w:lvlText w:val="2.%1"/>
        <w:lvlJc w:val="left"/>
        <w:pPr>
          <w:tabs>
            <w:tab w:val="num" w:pos="927"/>
          </w:tabs>
          <w:ind w:left="927" w:hanging="360"/>
        </w:pPr>
        <w:rPr>
          <w:color w:val="auto"/>
        </w:rPr>
      </w:lvl>
    </w:lvlOverride>
    <w:lvlOverride w:ilvl="1">
      <w:lvl w:ilvl="1" w:tplc="53B0E732">
        <w:start w:val="1"/>
        <w:numFmt w:val="lowerLetter"/>
        <w:lvlText w:val="%2)"/>
        <w:lvlJc w:val="left"/>
        <w:pPr>
          <w:tabs>
            <w:tab w:val="num" w:pos="1440"/>
          </w:tabs>
          <w:ind w:left="1500" w:hanging="360"/>
        </w:pPr>
      </w:lvl>
    </w:lvlOverride>
    <w:lvlOverride w:ilvl="2">
      <w:lvl w:ilvl="2" w:tplc="0405001B">
        <w:start w:val="1"/>
        <w:numFmt w:val="lowerRoman"/>
        <w:lvlText w:val="%3."/>
        <w:lvlJc w:val="right"/>
        <w:pPr>
          <w:tabs>
            <w:tab w:val="num" w:pos="2160"/>
          </w:tabs>
          <w:ind w:left="2220" w:hanging="180"/>
        </w:pPr>
      </w:lvl>
    </w:lvlOverride>
    <w:lvlOverride w:ilvl="3">
      <w:lvl w:ilvl="3" w:tplc="0405000F">
        <w:start w:val="1"/>
        <w:numFmt w:val="decimal"/>
        <w:lvlText w:val="%4."/>
        <w:lvlJc w:val="left"/>
        <w:pPr>
          <w:tabs>
            <w:tab w:val="num" w:pos="2880"/>
          </w:tabs>
          <w:ind w:left="2940" w:hanging="360"/>
        </w:pPr>
      </w:lvl>
    </w:lvlOverride>
    <w:lvlOverride w:ilvl="4">
      <w:lvl w:ilvl="4" w:tplc="04050019">
        <w:start w:val="1"/>
        <w:numFmt w:val="lowerLetter"/>
        <w:lvlText w:val="%5."/>
        <w:lvlJc w:val="left"/>
        <w:pPr>
          <w:tabs>
            <w:tab w:val="num" w:pos="3600"/>
          </w:tabs>
          <w:ind w:left="3660" w:hanging="360"/>
        </w:pPr>
      </w:lvl>
    </w:lvlOverride>
    <w:lvlOverride w:ilvl="5">
      <w:lvl w:ilvl="5" w:tplc="0405001B">
        <w:start w:val="1"/>
        <w:numFmt w:val="lowerRoman"/>
        <w:lvlText w:val="%6."/>
        <w:lvlJc w:val="right"/>
        <w:pPr>
          <w:tabs>
            <w:tab w:val="num" w:pos="4320"/>
          </w:tabs>
          <w:ind w:left="4380" w:hanging="180"/>
        </w:pPr>
      </w:lvl>
    </w:lvlOverride>
    <w:lvlOverride w:ilvl="6">
      <w:lvl w:ilvl="6" w:tplc="0405000F">
        <w:start w:val="1"/>
        <w:numFmt w:val="decimal"/>
        <w:lvlText w:val="%7."/>
        <w:lvlJc w:val="left"/>
        <w:pPr>
          <w:tabs>
            <w:tab w:val="num" w:pos="5040"/>
          </w:tabs>
          <w:ind w:left="5100" w:hanging="360"/>
        </w:pPr>
      </w:lvl>
    </w:lvlOverride>
    <w:lvlOverride w:ilvl="7">
      <w:lvl w:ilvl="7" w:tplc="04050019">
        <w:start w:val="1"/>
        <w:numFmt w:val="lowerLetter"/>
        <w:lvlText w:val="%8."/>
        <w:lvlJc w:val="left"/>
        <w:pPr>
          <w:tabs>
            <w:tab w:val="num" w:pos="5760"/>
          </w:tabs>
          <w:ind w:left="5820" w:hanging="360"/>
        </w:pPr>
      </w:lvl>
    </w:lvlOverride>
    <w:lvlOverride w:ilvl="8">
      <w:lvl w:ilvl="8" w:tplc="0405001B">
        <w:start w:val="1"/>
        <w:numFmt w:val="lowerRoman"/>
        <w:lvlText w:val="%9."/>
        <w:lvlJc w:val="right"/>
        <w:pPr>
          <w:tabs>
            <w:tab w:val="num" w:pos="6480"/>
          </w:tabs>
          <w:ind w:left="6540" w:hanging="180"/>
        </w:pPr>
      </w:lvl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F5"/>
    <w:rsid w:val="0000383F"/>
    <w:rsid w:val="0000508F"/>
    <w:rsid w:val="00024B0D"/>
    <w:rsid w:val="0002527C"/>
    <w:rsid w:val="00031002"/>
    <w:rsid w:val="000642CA"/>
    <w:rsid w:val="0007678B"/>
    <w:rsid w:val="00094CE9"/>
    <w:rsid w:val="000A4808"/>
    <w:rsid w:val="000A50B8"/>
    <w:rsid w:val="000A54B6"/>
    <w:rsid w:val="000A6507"/>
    <w:rsid w:val="000A7D41"/>
    <w:rsid w:val="000B697D"/>
    <w:rsid w:val="000B6A7E"/>
    <w:rsid w:val="000C108C"/>
    <w:rsid w:val="000C5BED"/>
    <w:rsid w:val="000D01C0"/>
    <w:rsid w:val="000D3154"/>
    <w:rsid w:val="001013E5"/>
    <w:rsid w:val="00101445"/>
    <w:rsid w:val="00103DE6"/>
    <w:rsid w:val="00106FDD"/>
    <w:rsid w:val="001156BF"/>
    <w:rsid w:val="0013575E"/>
    <w:rsid w:val="00136B15"/>
    <w:rsid w:val="00145954"/>
    <w:rsid w:val="00146D21"/>
    <w:rsid w:val="0016447D"/>
    <w:rsid w:val="00167F38"/>
    <w:rsid w:val="00182EA9"/>
    <w:rsid w:val="00182FB0"/>
    <w:rsid w:val="00184524"/>
    <w:rsid w:val="00185F1E"/>
    <w:rsid w:val="00187993"/>
    <w:rsid w:val="00187A29"/>
    <w:rsid w:val="00190065"/>
    <w:rsid w:val="00192795"/>
    <w:rsid w:val="00195D77"/>
    <w:rsid w:val="001A3393"/>
    <w:rsid w:val="001A7338"/>
    <w:rsid w:val="001B1D5C"/>
    <w:rsid w:val="001B2AC8"/>
    <w:rsid w:val="001B5762"/>
    <w:rsid w:val="001D574A"/>
    <w:rsid w:val="001E675C"/>
    <w:rsid w:val="001F27D4"/>
    <w:rsid w:val="002122A7"/>
    <w:rsid w:val="0023249A"/>
    <w:rsid w:val="00235C47"/>
    <w:rsid w:val="00235D52"/>
    <w:rsid w:val="00262850"/>
    <w:rsid w:val="002700AA"/>
    <w:rsid w:val="002728EF"/>
    <w:rsid w:val="00276C8E"/>
    <w:rsid w:val="00282800"/>
    <w:rsid w:val="00297D1E"/>
    <w:rsid w:val="00297FC9"/>
    <w:rsid w:val="002A711D"/>
    <w:rsid w:val="002B7F59"/>
    <w:rsid w:val="002C2438"/>
    <w:rsid w:val="002C7892"/>
    <w:rsid w:val="002D19BA"/>
    <w:rsid w:val="002E1D6B"/>
    <w:rsid w:val="00305AD2"/>
    <w:rsid w:val="003200C5"/>
    <w:rsid w:val="00323B89"/>
    <w:rsid w:val="003345DF"/>
    <w:rsid w:val="003426F2"/>
    <w:rsid w:val="003603AC"/>
    <w:rsid w:val="00362406"/>
    <w:rsid w:val="00376817"/>
    <w:rsid w:val="003843A1"/>
    <w:rsid w:val="00387BD4"/>
    <w:rsid w:val="003A521E"/>
    <w:rsid w:val="003B4CAD"/>
    <w:rsid w:val="003B5D5A"/>
    <w:rsid w:val="003C4D79"/>
    <w:rsid w:val="003F25E7"/>
    <w:rsid w:val="00404AFE"/>
    <w:rsid w:val="004212F8"/>
    <w:rsid w:val="00431A0B"/>
    <w:rsid w:val="004466AD"/>
    <w:rsid w:val="00450FCE"/>
    <w:rsid w:val="00462BA5"/>
    <w:rsid w:val="00470BC4"/>
    <w:rsid w:val="00471D5D"/>
    <w:rsid w:val="00491208"/>
    <w:rsid w:val="004A3BF1"/>
    <w:rsid w:val="004C2ED8"/>
    <w:rsid w:val="004D6560"/>
    <w:rsid w:val="004D7B12"/>
    <w:rsid w:val="004E0667"/>
    <w:rsid w:val="004F7300"/>
    <w:rsid w:val="0050711F"/>
    <w:rsid w:val="005317D3"/>
    <w:rsid w:val="00541DD1"/>
    <w:rsid w:val="005463FD"/>
    <w:rsid w:val="005748DE"/>
    <w:rsid w:val="0059169A"/>
    <w:rsid w:val="00594908"/>
    <w:rsid w:val="0059524C"/>
    <w:rsid w:val="005A2FEA"/>
    <w:rsid w:val="005A3C15"/>
    <w:rsid w:val="005A5CE9"/>
    <w:rsid w:val="005B341E"/>
    <w:rsid w:val="005C460D"/>
    <w:rsid w:val="005E1152"/>
    <w:rsid w:val="005F736F"/>
    <w:rsid w:val="00612368"/>
    <w:rsid w:val="00621E56"/>
    <w:rsid w:val="00624C3C"/>
    <w:rsid w:val="0063628B"/>
    <w:rsid w:val="006542F5"/>
    <w:rsid w:val="00660B7A"/>
    <w:rsid w:val="00662986"/>
    <w:rsid w:val="00674AD5"/>
    <w:rsid w:val="00686F20"/>
    <w:rsid w:val="00695B08"/>
    <w:rsid w:val="006A6B33"/>
    <w:rsid w:val="006B365A"/>
    <w:rsid w:val="006C0566"/>
    <w:rsid w:val="006D1B8C"/>
    <w:rsid w:val="006D684E"/>
    <w:rsid w:val="006D773D"/>
    <w:rsid w:val="007008EC"/>
    <w:rsid w:val="007035BD"/>
    <w:rsid w:val="007042C3"/>
    <w:rsid w:val="00733C57"/>
    <w:rsid w:val="00746DD5"/>
    <w:rsid w:val="00747C6E"/>
    <w:rsid w:val="00755FCC"/>
    <w:rsid w:val="00762419"/>
    <w:rsid w:val="00783128"/>
    <w:rsid w:val="007952CC"/>
    <w:rsid w:val="007B77FD"/>
    <w:rsid w:val="007C23A7"/>
    <w:rsid w:val="007E34A0"/>
    <w:rsid w:val="007F4139"/>
    <w:rsid w:val="00812B20"/>
    <w:rsid w:val="00812C1B"/>
    <w:rsid w:val="00821E49"/>
    <w:rsid w:val="00833619"/>
    <w:rsid w:val="0083766B"/>
    <w:rsid w:val="008467F5"/>
    <w:rsid w:val="00846A04"/>
    <w:rsid w:val="00896487"/>
    <w:rsid w:val="008A202E"/>
    <w:rsid w:val="008C1A5B"/>
    <w:rsid w:val="00931AC1"/>
    <w:rsid w:val="009447EB"/>
    <w:rsid w:val="0094721B"/>
    <w:rsid w:val="009511A5"/>
    <w:rsid w:val="00956001"/>
    <w:rsid w:val="00973E01"/>
    <w:rsid w:val="00980E34"/>
    <w:rsid w:val="009836D1"/>
    <w:rsid w:val="009906B8"/>
    <w:rsid w:val="00997BBD"/>
    <w:rsid w:val="009A0318"/>
    <w:rsid w:val="009A0D60"/>
    <w:rsid w:val="009A4315"/>
    <w:rsid w:val="009B76B8"/>
    <w:rsid w:val="009C0D0B"/>
    <w:rsid w:val="009D3270"/>
    <w:rsid w:val="009D7733"/>
    <w:rsid w:val="009F0633"/>
    <w:rsid w:val="00A167A8"/>
    <w:rsid w:val="00A33B57"/>
    <w:rsid w:val="00A413A5"/>
    <w:rsid w:val="00A43E62"/>
    <w:rsid w:val="00A54EBC"/>
    <w:rsid w:val="00A62433"/>
    <w:rsid w:val="00A71070"/>
    <w:rsid w:val="00A82078"/>
    <w:rsid w:val="00A86DF6"/>
    <w:rsid w:val="00AA54B6"/>
    <w:rsid w:val="00AA686A"/>
    <w:rsid w:val="00AC317C"/>
    <w:rsid w:val="00AF738C"/>
    <w:rsid w:val="00AF7DF5"/>
    <w:rsid w:val="00B07B78"/>
    <w:rsid w:val="00B10410"/>
    <w:rsid w:val="00B12FA6"/>
    <w:rsid w:val="00B155ED"/>
    <w:rsid w:val="00B21374"/>
    <w:rsid w:val="00B23F3A"/>
    <w:rsid w:val="00B41FD6"/>
    <w:rsid w:val="00B50E0A"/>
    <w:rsid w:val="00B57CE9"/>
    <w:rsid w:val="00B74853"/>
    <w:rsid w:val="00B77E87"/>
    <w:rsid w:val="00B80F04"/>
    <w:rsid w:val="00B82193"/>
    <w:rsid w:val="00B83FF8"/>
    <w:rsid w:val="00B93AAC"/>
    <w:rsid w:val="00BB02FD"/>
    <w:rsid w:val="00BC0979"/>
    <w:rsid w:val="00BC15F4"/>
    <w:rsid w:val="00BD04A1"/>
    <w:rsid w:val="00BD3E7C"/>
    <w:rsid w:val="00BD766F"/>
    <w:rsid w:val="00BE081D"/>
    <w:rsid w:val="00BE3976"/>
    <w:rsid w:val="00BF6073"/>
    <w:rsid w:val="00C00404"/>
    <w:rsid w:val="00C061C2"/>
    <w:rsid w:val="00C07508"/>
    <w:rsid w:val="00C10A5E"/>
    <w:rsid w:val="00C15CFC"/>
    <w:rsid w:val="00C73E8B"/>
    <w:rsid w:val="00C81596"/>
    <w:rsid w:val="00C878A9"/>
    <w:rsid w:val="00C92FCF"/>
    <w:rsid w:val="00C93222"/>
    <w:rsid w:val="00CA1FAE"/>
    <w:rsid w:val="00CB7F27"/>
    <w:rsid w:val="00CC7986"/>
    <w:rsid w:val="00CD7F7F"/>
    <w:rsid w:val="00CE1F38"/>
    <w:rsid w:val="00CE5020"/>
    <w:rsid w:val="00CF17B2"/>
    <w:rsid w:val="00CF33C9"/>
    <w:rsid w:val="00D01A35"/>
    <w:rsid w:val="00D140B0"/>
    <w:rsid w:val="00D16EEB"/>
    <w:rsid w:val="00D400FF"/>
    <w:rsid w:val="00D40E3D"/>
    <w:rsid w:val="00D57A17"/>
    <w:rsid w:val="00D84BC5"/>
    <w:rsid w:val="00D868D0"/>
    <w:rsid w:val="00D922DD"/>
    <w:rsid w:val="00D933FD"/>
    <w:rsid w:val="00DA602D"/>
    <w:rsid w:val="00DA6B0E"/>
    <w:rsid w:val="00DB379E"/>
    <w:rsid w:val="00DB71F8"/>
    <w:rsid w:val="00DC49EC"/>
    <w:rsid w:val="00DC67EA"/>
    <w:rsid w:val="00DD397D"/>
    <w:rsid w:val="00DD5D10"/>
    <w:rsid w:val="00DD66CC"/>
    <w:rsid w:val="00DE4CCA"/>
    <w:rsid w:val="00E03308"/>
    <w:rsid w:val="00E20E6F"/>
    <w:rsid w:val="00E258EB"/>
    <w:rsid w:val="00E30BBA"/>
    <w:rsid w:val="00E37C1E"/>
    <w:rsid w:val="00E40C05"/>
    <w:rsid w:val="00E52475"/>
    <w:rsid w:val="00E52F69"/>
    <w:rsid w:val="00E55ADF"/>
    <w:rsid w:val="00E57C39"/>
    <w:rsid w:val="00EA1619"/>
    <w:rsid w:val="00EA5A6E"/>
    <w:rsid w:val="00EB3C6D"/>
    <w:rsid w:val="00ED1E6D"/>
    <w:rsid w:val="00ED7FC5"/>
    <w:rsid w:val="00EE1E48"/>
    <w:rsid w:val="00EE3B0A"/>
    <w:rsid w:val="00EF2057"/>
    <w:rsid w:val="00EF3D63"/>
    <w:rsid w:val="00F04FFE"/>
    <w:rsid w:val="00F0738A"/>
    <w:rsid w:val="00F20FF8"/>
    <w:rsid w:val="00F65CCC"/>
    <w:rsid w:val="00F6610B"/>
    <w:rsid w:val="00F67173"/>
    <w:rsid w:val="00F67A23"/>
    <w:rsid w:val="00F710B8"/>
    <w:rsid w:val="00F74240"/>
    <w:rsid w:val="00F95EEA"/>
    <w:rsid w:val="00FA7B8A"/>
    <w:rsid w:val="00FB6295"/>
    <w:rsid w:val="00FC7F02"/>
    <w:rsid w:val="00FE301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A4646"/>
  <w15:chartTrackingRefBased/>
  <w15:docId w15:val="{F4726B10-B6B6-4608-904B-B0FEF98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D6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hlavChar">
    <w:name w:val="Záhlaví Char"/>
    <w:basedOn w:val="Standardnpsmoodstavce"/>
    <w:link w:val="Zhlav"/>
    <w:rsid w:val="006D684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latne1">
    <w:name w:val="platne1"/>
    <w:basedOn w:val="Standardnpsmoodstavce"/>
    <w:rsid w:val="006D684E"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136B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kaznakoment">
    <w:name w:val="annotation reference"/>
    <w:rsid w:val="000767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rsid w:val="0007678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Mkatabulky">
    <w:name w:val="Table Grid"/>
    <w:basedOn w:val="Normlntabulka"/>
    <w:uiPriority w:val="39"/>
    <w:rsid w:val="0007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78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A54B6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7EA"/>
    <w:pPr>
      <w:spacing w:after="16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7E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973E01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rsid w:val="00BC097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ze">
    <w:name w:val="Revision"/>
    <w:hidden/>
    <w:uiPriority w:val="99"/>
    <w:semiHidden/>
    <w:rsid w:val="008A202E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8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EA9"/>
  </w:style>
  <w:style w:type="character" w:styleId="slostrnky">
    <w:name w:val="page number"/>
    <w:basedOn w:val="Standardnpsmoodstavce"/>
    <w:rsid w:val="00182EA9"/>
  </w:style>
  <w:style w:type="paragraph" w:customStyle="1" w:styleId="Default">
    <w:name w:val="Default"/>
    <w:rsid w:val="00624C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lnadpis">
    <w:name w:val="dílčí nadpis"/>
    <w:basedOn w:val="Normln"/>
    <w:link w:val="dlnadpisChar"/>
    <w:qFormat/>
    <w:rsid w:val="00C73E8B"/>
    <w:pPr>
      <w:keepNext/>
      <w:spacing w:before="240" w:after="120" w:line="360" w:lineRule="auto"/>
      <w:ind w:left="720" w:right="624"/>
      <w:jc w:val="both"/>
    </w:pPr>
    <w:rPr>
      <w:rFonts w:ascii="Helvetica" w:eastAsia="Times New Roman" w:hAnsi="Helvetica" w:cs="Arial"/>
      <w:b/>
      <w:sz w:val="24"/>
      <w:lang w:eastAsia="en-GB"/>
    </w:rPr>
  </w:style>
  <w:style w:type="character" w:customStyle="1" w:styleId="dlnadpisChar">
    <w:name w:val="dílčí nadpis Char"/>
    <w:link w:val="dlnadpis"/>
    <w:rsid w:val="00C73E8B"/>
    <w:rPr>
      <w:rFonts w:ascii="Helvetica" w:eastAsia="Times New Roman" w:hAnsi="Helvetica" w:cs="Arial"/>
      <w:b/>
      <w:sz w:val="24"/>
      <w:lang w:eastAsia="en-GB"/>
    </w:rPr>
  </w:style>
  <w:style w:type="paragraph" w:customStyle="1" w:styleId="slovn">
    <w:name w:val="Číslování"/>
    <w:basedOn w:val="Odstavecseseznamem"/>
    <w:qFormat/>
    <w:rsid w:val="009447EB"/>
    <w:pPr>
      <w:spacing w:after="120"/>
      <w:ind w:left="0"/>
    </w:pPr>
    <w:rPr>
      <w:rFonts w:ascii="Arial Narrow" w:eastAsia="Calibri" w:hAnsi="Arial Narrow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acka xmlns="bc871011-493a-425f-a99b-8baf96a34bc1">Příloha</Znacka>
    <SIPFileSec xmlns="34d182ed-f92c-402b-b6b5-ed5149ad10a9">Original</SIPFileSec>
    <Podrobnosti xmlns="716a27d5-68d1-4ec2-8086-cca2b85717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ázdný" ma:contentTypeID="0x0101000C002DF689B5A6469C46060FB798F921" ma:contentTypeVersion="6" ma:contentTypeDescription="Vytvoří nový prázdný dokument" ma:contentTypeScope="" ma:versionID="e4a1e0d9ba15b215b9d22b5e8d93a96b">
  <xsd:schema xmlns:xsd="http://www.w3.org/2001/XMLSchema" xmlns:xs="http://www.w3.org/2001/XMLSchema" xmlns:p="http://schemas.microsoft.com/office/2006/metadata/properties" xmlns:ns2="716a27d5-68d1-4ec2-8086-cca2b8571716" xmlns:ns3="34d182ed-f92c-402b-b6b5-ed5149ad10a9" xmlns:ns4="bc871011-493a-425f-a99b-8baf96a34bc1" targetNamespace="http://schemas.microsoft.com/office/2006/metadata/properties" ma:root="true" ma:fieldsID="693f164ec5159200e00eca5c6ae8e016" ns2:_="" ns3:_="" ns4:_="">
    <xsd:import namespace="716a27d5-68d1-4ec2-8086-cca2b8571716"/>
    <xsd:import namespace="34d182ed-f92c-402b-b6b5-ed5149ad10a9"/>
    <xsd:import namespace="bc871011-493a-425f-a99b-8baf96a34bc1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3:SIPFileSec" minOccurs="0"/>
                <xsd:element ref="ns4:Znac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hidden="true" ma:internalName="Podrobnost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9" nillable="true" ma:displayName="SIPFileSec" ma:default="Original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1011-493a-425f-a99b-8baf96a34bc1" elementFormDefault="qualified">
    <xsd:import namespace="http://schemas.microsoft.com/office/2006/documentManagement/types"/>
    <xsd:import namespace="http://schemas.microsoft.com/office/infopath/2007/PartnerControls"/>
    <xsd:element name="Znacka" ma:index="10" nillable="true" ma:displayName="Znac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51FA-A6BC-4C35-AD22-272545B92C14}">
  <ds:schemaRefs>
    <ds:schemaRef ds:uri="http://purl.org/dc/terms/"/>
    <ds:schemaRef ds:uri="bc871011-493a-425f-a99b-8baf96a34bc1"/>
    <ds:schemaRef ds:uri="http://purl.org/dc/dcmitype/"/>
    <ds:schemaRef ds:uri="34d182ed-f92c-402b-b6b5-ed5149ad10a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16a27d5-68d1-4ec2-8086-cca2b857171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CB39B4-941D-4DCD-8B53-C384FC880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34d182ed-f92c-402b-b6b5-ed5149ad10a9"/>
    <ds:schemaRef ds:uri="bc871011-493a-425f-a99b-8baf96a3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80D1A-81EE-4BF2-82D8-AB6072EE47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4712A-6BA9-455D-A8F0-C5358C88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2440</Words>
  <Characters>14397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Czechinvest</Company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Kočnerová Michaela</dc:creator>
  <cp:keywords/>
  <dc:description/>
  <cp:lastModifiedBy>Jindrová Markéta</cp:lastModifiedBy>
  <cp:revision>2</cp:revision>
  <cp:lastPrinted>2018-02-21T09:54:00Z</cp:lastPrinted>
  <dcterms:created xsi:type="dcterms:W3CDTF">2018-08-06T10:26:00Z</dcterms:created>
  <dcterms:modified xsi:type="dcterms:W3CDTF">2018-08-06T10:26:00Z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0x0101000C002DF689B5A6469C46060FB798F921</vt:lpwstr>
  </property>
</Properties>
</file>