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20" w:rsidRDefault="005A5020" w:rsidP="005A5020">
      <w:pPr>
        <w:jc w:val="both"/>
        <w:rPr>
          <w:szCs w:val="22"/>
        </w:rPr>
      </w:pPr>
    </w:p>
    <w:p w:rsidR="005A5020" w:rsidRDefault="005A5020" w:rsidP="005A5020">
      <w:pPr>
        <w:jc w:val="center"/>
        <w:rPr>
          <w:b/>
          <w:szCs w:val="22"/>
        </w:rPr>
      </w:pPr>
    </w:p>
    <w:p w:rsidR="005A5020" w:rsidRPr="005A5020" w:rsidRDefault="005A5020" w:rsidP="005A5020">
      <w:pPr>
        <w:jc w:val="center"/>
        <w:rPr>
          <w:b/>
          <w:szCs w:val="22"/>
        </w:rPr>
      </w:pPr>
      <w:r w:rsidRPr="005A5020">
        <w:rPr>
          <w:b/>
          <w:szCs w:val="22"/>
        </w:rPr>
        <w:t>Informace pro žadatele - Změna pravidel pro způsobilost výdajů u výzvy Nízkouhlíkové technologie, aktivita c)</w:t>
      </w:r>
    </w:p>
    <w:p w:rsidR="005A5020" w:rsidRDefault="005A5020" w:rsidP="005A5020">
      <w:pPr>
        <w:jc w:val="both"/>
        <w:rPr>
          <w:szCs w:val="22"/>
        </w:rPr>
      </w:pPr>
      <w:r>
        <w:rPr>
          <w:szCs w:val="22"/>
        </w:rPr>
        <w:t xml:space="preserve">K pravidlům pro způsobilost výdajů se doplňuje ustanovení týkající se </w:t>
      </w:r>
      <w:r w:rsidRPr="00433463">
        <w:rPr>
          <w:b/>
          <w:szCs w:val="22"/>
        </w:rPr>
        <w:t xml:space="preserve">pořízení hmotného majetku </w:t>
      </w:r>
      <w:r>
        <w:rPr>
          <w:szCs w:val="22"/>
        </w:rPr>
        <w:t>takto:</w:t>
      </w:r>
    </w:p>
    <w:p w:rsidR="005A5020" w:rsidRDefault="005A5020" w:rsidP="005A5020">
      <w:pPr>
        <w:jc w:val="both"/>
        <w:rPr>
          <w:szCs w:val="22"/>
        </w:rPr>
      </w:pPr>
      <w:r w:rsidRPr="00433463">
        <w:rPr>
          <w:b/>
          <w:szCs w:val="22"/>
        </w:rPr>
        <w:t>V případě pořízení majetku provozovny se zohlední pouze náklady na nákup majetku od třetích osob, které nejsou spřízněny s kupujícím</w:t>
      </w:r>
      <w:r>
        <w:rPr>
          <w:szCs w:val="22"/>
        </w:rPr>
        <w:t xml:space="preserve">. Toto pravidlo se vztahuje na investice do hmotného a nehmotného majetku s výjimkou investic v režimu de </w:t>
      </w:r>
      <w:proofErr w:type="spellStart"/>
      <w:r>
        <w:rPr>
          <w:szCs w:val="22"/>
        </w:rPr>
        <w:t>minimis</w:t>
      </w:r>
      <w:proofErr w:type="spellEnd"/>
      <w:r>
        <w:rPr>
          <w:szCs w:val="22"/>
        </w:rPr>
        <w:t xml:space="preserve">. Další podmínky způsobilosti výdajů zůstávají beze změny. </w:t>
      </w:r>
    </w:p>
    <w:p w:rsidR="005A5020" w:rsidRDefault="005A5020" w:rsidP="005A5020">
      <w:pPr>
        <w:jc w:val="both"/>
        <w:rPr>
          <w:szCs w:val="22"/>
        </w:rPr>
      </w:pPr>
      <w:r>
        <w:rPr>
          <w:szCs w:val="22"/>
        </w:rPr>
        <w:t>Důvodem provedení změny je nutnost uvést text výzvy do souladu s platným nařízením Komise (EU) č. 651/2014 ze dne 17. června 2014, kterým se v souladu s články 107 a 108 Smlouvy prohlašují určité kategorie podpory za slučitelné s vnitřním trhem, a to s čl. 14, bod 6. V opačném případě by se jednalo o nezpůsobilé výdaje.</w:t>
      </w:r>
    </w:p>
    <w:p w:rsidR="005A5020" w:rsidRDefault="005A5020" w:rsidP="005A5020">
      <w:pPr>
        <w:jc w:val="both"/>
        <w:rPr>
          <w:szCs w:val="22"/>
        </w:rPr>
      </w:pPr>
      <w:r>
        <w:rPr>
          <w:szCs w:val="22"/>
        </w:rPr>
        <w:t>Uvedené nařízení najdete zde:</w:t>
      </w:r>
    </w:p>
    <w:p w:rsidR="005A5020" w:rsidRDefault="007C1629" w:rsidP="005A5020">
      <w:pPr>
        <w:jc w:val="both"/>
        <w:rPr>
          <w:i/>
          <w:szCs w:val="22"/>
        </w:rPr>
      </w:pPr>
      <w:hyperlink r:id="rId6" w:history="1">
        <w:r w:rsidRPr="005C71BF">
          <w:rPr>
            <w:rStyle w:val="Hypertextovodkaz"/>
            <w:i/>
            <w:szCs w:val="22"/>
          </w:rPr>
          <w:t>http://eur-lex.europa.eu/legal-content/CS/TXT/?uri=CELEX%3A32014R0651</w:t>
        </w:r>
      </w:hyperlink>
    </w:p>
    <w:p w:rsidR="007C1629" w:rsidRPr="00433463" w:rsidRDefault="007C1629" w:rsidP="005A5020">
      <w:pPr>
        <w:jc w:val="both"/>
        <w:rPr>
          <w:i/>
          <w:szCs w:val="22"/>
        </w:rPr>
      </w:pPr>
      <w:bookmarkStart w:id="0" w:name="_GoBack"/>
      <w:bookmarkEnd w:id="0"/>
    </w:p>
    <w:p w:rsidR="00273523" w:rsidRPr="00FB3B08" w:rsidRDefault="00273523">
      <w:pPr>
        <w:jc w:val="both"/>
        <w:rPr>
          <w:szCs w:val="22"/>
        </w:rPr>
      </w:pPr>
    </w:p>
    <w:sectPr w:rsidR="00273523" w:rsidRPr="00FB3B08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2D" w:rsidRDefault="00744B2D" w:rsidP="00744B2D">
      <w:pPr>
        <w:spacing w:after="0" w:line="240" w:lineRule="auto"/>
      </w:pPr>
      <w:r>
        <w:separator/>
      </w:r>
    </w:p>
  </w:endnote>
  <w:endnote w:type="continuationSeparator" w:id="0">
    <w:p w:rsidR="00744B2D" w:rsidRDefault="00744B2D" w:rsidP="0074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2D" w:rsidRDefault="00744B2D" w:rsidP="00744B2D">
      <w:pPr>
        <w:spacing w:after="0" w:line="240" w:lineRule="auto"/>
      </w:pPr>
      <w:r>
        <w:separator/>
      </w:r>
    </w:p>
  </w:footnote>
  <w:footnote w:type="continuationSeparator" w:id="0">
    <w:p w:rsidR="00744B2D" w:rsidRDefault="00744B2D" w:rsidP="0074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2D" w:rsidRDefault="00744B2D">
    <w:pPr>
      <w:pStyle w:val="Zhlav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-178918</wp:posOffset>
          </wp:positionV>
          <wp:extent cx="5826502" cy="621335"/>
          <wp:effectExtent l="0" t="0" r="3175" b="7620"/>
          <wp:wrapNone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upina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3"/>
                  <a:stretch>
                    <a:fillRect/>
                  </a:stretch>
                </pic:blipFill>
                <pic:spPr bwMode="auto">
                  <a:xfrm>
                    <a:off x="0" y="0"/>
                    <a:ext cx="5826502" cy="6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4B2D" w:rsidRDefault="00744B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20"/>
    <w:rsid w:val="00273523"/>
    <w:rsid w:val="003A65D8"/>
    <w:rsid w:val="005A5020"/>
    <w:rsid w:val="00744B2D"/>
    <w:rsid w:val="007C1629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71561BB-6766-40C1-A4E2-DF903849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020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B2D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74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B2D"/>
    <w:rPr>
      <w:rFonts w:asciiTheme="minorHAnsi" w:hAnsiTheme="minorHAnsi"/>
      <w:sz w:val="22"/>
    </w:rPr>
  </w:style>
  <w:style w:type="character" w:styleId="Hypertextovodkaz">
    <w:name w:val="Hyperlink"/>
    <w:basedOn w:val="Standardnpsmoodstavce"/>
    <w:uiPriority w:val="99"/>
    <w:unhideWhenUsed/>
    <w:rsid w:val="007C1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legal-content/CS/TXT/?uri=CELEX%3A32014R065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D0078D4B.dotm</Template>
  <TotalTime>4</TotalTime>
  <Pages>1</Pages>
  <Words>136</Words>
  <Characters>894</Characters>
  <Application>Microsoft Office Word</Application>
  <DocSecurity>0</DocSecurity>
  <Lines>25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Poláková Šárka</dc:creator>
  <cp:keywords/>
  <dc:description/>
  <cp:lastModifiedBy>Ptáčková Gabriela</cp:lastModifiedBy>
  <cp:revision>3</cp:revision>
  <dcterms:created xsi:type="dcterms:W3CDTF">2016-03-30T11:56:00Z</dcterms:created>
  <dcterms:modified xsi:type="dcterms:W3CDTF">2016-03-30T13:22:00Z</dcterms:modified>
</cp:coreProperties>
</file>