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252297A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  <w:r w:rsidR="00345B05">
              <w:rPr>
                <w:rFonts w:ascii="Georgia" w:hAnsi="Georgia"/>
                <w:sz w:val="20"/>
              </w:rPr>
              <w:t xml:space="preserve"> a příp. rodné číslo (je-li přiděleno)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1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04E9A"/>
    <w:rsid w:val="00345B05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49FD"/>
    <w:rsid w:val="005B525A"/>
    <w:rsid w:val="005D2B0A"/>
    <w:rsid w:val="005D3F7D"/>
    <w:rsid w:val="00621C1C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C1953"/>
  <w15:docId w15:val="{A3E2154B-A3E7-4307-A539-DC00C895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07F6-3C98-4A3D-962B-B1BFC6CB127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3ec03b3-b7b4-4d57-acb8-9ea7372ae4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F4644-312E-4FEB-A8AF-22843BB4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dcterms:created xsi:type="dcterms:W3CDTF">2022-03-22T08:38:00Z</dcterms:created>
  <dcterms:modified xsi:type="dcterms:W3CDTF">2022-03-22T08:38:00Z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