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31" w:rsidRDefault="00640C31" w:rsidP="00640C31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PŘÍLOHA I</w:t>
      </w:r>
    </w:p>
    <w:p w:rsidR="00640C31" w:rsidRDefault="00640C31" w:rsidP="00640C31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Seznam podpůrných dokladů, které musí předložit žadatelé o vízum v Íránu </w:t>
      </w:r>
    </w:p>
    <w:p w:rsidR="00640C31" w:rsidRDefault="00640C31" w:rsidP="00640C31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</w:p>
    <w:p w:rsidR="00640C31" w:rsidRDefault="00640C31" w:rsidP="00640C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Obecné požadavky pro všechny žadatele</w:t>
      </w:r>
    </w:p>
    <w:p w:rsidR="00640C31" w:rsidRDefault="00640C31" w:rsidP="00640C31">
      <w:pPr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Cestovní rezervace: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bCs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letenky nebo rezervace letu. 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ubytování a prostředcích na obživu během návštěvy (návštěv) území členských států:</w:t>
      </w:r>
    </w:p>
    <w:p w:rsidR="00640C31" w:rsidRDefault="00640C31" w:rsidP="00640C31">
      <w:pPr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hotelová rezervace nebo</w:t>
      </w:r>
    </w:p>
    <w:p w:rsidR="00640C31" w:rsidRDefault="00640C31" w:rsidP="00640C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 ubytování a/nebo krytí nákladů zvoucí(m)/vysílající(m) subjektem či soukromou osobou (některé členské státy mohou požadovat potvrzení ve zvláštním formátu používaném pro tyto účely, viz internetové stránky dotčeného členského státu) nebo</w:t>
      </w:r>
    </w:p>
    <w:p w:rsidR="00640C31" w:rsidRDefault="00640C31" w:rsidP="00640C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výpis z účtu v bance v Íránu za poslední tři měsíce nebo</w:t>
      </w:r>
    </w:p>
    <w:p w:rsidR="00640C31" w:rsidRDefault="00640C31" w:rsidP="00640C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jiný doklad o finančních prostředcích dostupných během návštěvy (mezinárodní kreditní karta, cestovní šeky atd.).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socioekonomické stabilitě (umožňující posoudit, zda má žadatel v úmyslu opustit území členských států před uplynutím platnosti požadovaného víza):</w:t>
      </w:r>
    </w:p>
    <w:p w:rsidR="00640C31" w:rsidRDefault="00640C31" w:rsidP="00640C31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všichni žadatelé: výpisy z bankovního účtu za poslední tři měsíce a případně doklad o vlastnictví majetku v Íránu,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Shenasnameh</w:t>
      </w:r>
      <w:r>
        <w:rPr>
          <w:rFonts w:ascii="Times New Roman" w:hAnsi="Times New Roman"/>
          <w:noProof/>
          <w:sz w:val="24"/>
        </w:rPr>
        <w:t xml:space="preserve"> (doklad totožnosti se záznamem o rodině z matričního úřadu),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úředníci: akt jmenování nebo potvrzení o funkčním období a poslední výplatní páska,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zaměstnanci: potvrzení o zaměstnání nebo v nedávné době uzavřená pracovní smlouva + výplatní pásky za poslední tři měsíce, potvrzení o účasti v </w:t>
      </w:r>
      <w:r>
        <w:rPr>
          <w:rFonts w:ascii="Times New Roman" w:hAnsi="Times New Roman"/>
          <w:i/>
          <w:noProof/>
          <w:sz w:val="24"/>
        </w:rPr>
        <w:t>Tamin-e Ejtemaei</w:t>
      </w:r>
      <w:r>
        <w:rPr>
          <w:rFonts w:ascii="Times New Roman" w:hAnsi="Times New Roman"/>
          <w:noProof/>
          <w:sz w:val="24"/>
        </w:rPr>
        <w:t xml:space="preserve"> (organizace sociálního zabezpečení), </w:t>
      </w:r>
      <w:r>
        <w:rPr>
          <w:rFonts w:ascii="Times New Roman" w:hAnsi="Times New Roman"/>
          <w:i/>
          <w:noProof/>
          <w:sz w:val="24"/>
        </w:rPr>
        <w:t xml:space="preserve">Khadamat-e Darmani </w:t>
      </w:r>
      <w:r>
        <w:rPr>
          <w:rFonts w:ascii="Times New Roman" w:hAnsi="Times New Roman"/>
          <w:noProof/>
          <w:sz w:val="24"/>
        </w:rPr>
        <w:t>(organizace zdravotních služeb) či rovnocenné potvrzení nebo písemné vysvětlení zaměstnavatele, proč toto potvrzení není k dispozici,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obchodníci: doklad o zápisu do obchodního rejstříku (např. obchodní licence nebo prohlášení od oficiální obchodní organizace) a doklad o účasti v </w:t>
      </w:r>
      <w:r>
        <w:rPr>
          <w:rFonts w:ascii="Times New Roman" w:hAnsi="Times New Roman"/>
          <w:i/>
          <w:noProof/>
          <w:sz w:val="24"/>
        </w:rPr>
        <w:t>Tamin-e Ejtemaei</w:t>
      </w:r>
      <w:r>
        <w:rPr>
          <w:rFonts w:ascii="Times New Roman" w:hAnsi="Times New Roman"/>
          <w:noProof/>
          <w:sz w:val="24"/>
        </w:rPr>
        <w:t xml:space="preserve"> (organizace sociálního zabezpečení), </w:t>
      </w:r>
      <w:r>
        <w:rPr>
          <w:rFonts w:ascii="Times New Roman" w:hAnsi="Times New Roman"/>
          <w:i/>
          <w:noProof/>
          <w:sz w:val="24"/>
        </w:rPr>
        <w:t xml:space="preserve">Khadamat-e Darmani </w:t>
      </w:r>
      <w:r>
        <w:rPr>
          <w:rFonts w:ascii="Times New Roman" w:hAnsi="Times New Roman"/>
          <w:noProof/>
          <w:sz w:val="24"/>
        </w:rPr>
        <w:t>(organizace zdravotních služeb) nebo v příslušných případech rovnocenný doklad,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ředitelé či akcionáři íránských společností: doporučující dopis podepsaný zákonným zástupcem společnosti potvrzující funkci či status žadatele; doklad o existenci společnosti v Íránu (např. oznámení zveřejněné v úředním věstníku); doklad o jmenování, není-li uvedeno v úředním věstníku,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umělci: doklad o členství v jednom z oficiálních profesních sdružení umělců (např. sdružení kinematografie, sdružení fotografů atd.) a/nebo doklad o předchozím vykonávání </w:t>
      </w:r>
      <w:r>
        <w:rPr>
          <w:rFonts w:ascii="Times New Roman" w:hAnsi="Times New Roman"/>
          <w:noProof/>
          <w:sz w:val="24"/>
        </w:rPr>
        <w:lastRenderedPageBreak/>
        <w:t xml:space="preserve">profesionální umělecké činnosti (výstavy, festivaly atd.) a potvrzení o účasti v </w:t>
      </w:r>
      <w:r>
        <w:rPr>
          <w:rFonts w:ascii="Times New Roman" w:hAnsi="Times New Roman"/>
          <w:i/>
          <w:noProof/>
          <w:sz w:val="24"/>
        </w:rPr>
        <w:t>Tamin-e Ejtemaei</w:t>
      </w:r>
      <w:r>
        <w:rPr>
          <w:rFonts w:ascii="Times New Roman" w:hAnsi="Times New Roman"/>
          <w:noProof/>
          <w:sz w:val="24"/>
        </w:rPr>
        <w:t xml:space="preserve"> (organizace sociálního zabezpečení), </w:t>
      </w:r>
      <w:r>
        <w:rPr>
          <w:rFonts w:ascii="Times New Roman" w:hAnsi="Times New Roman"/>
          <w:i/>
          <w:noProof/>
          <w:sz w:val="24"/>
        </w:rPr>
        <w:t xml:space="preserve">Khadamat-e Darmani </w:t>
      </w:r>
      <w:r>
        <w:rPr>
          <w:rFonts w:ascii="Times New Roman" w:hAnsi="Times New Roman"/>
          <w:noProof/>
          <w:sz w:val="24"/>
        </w:rPr>
        <w:t>(organizace zdravotních služeb) nebo v příslušných případech rovnocenné potvrzení,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důchodci: doklad o pobírání starobního důchodu,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studenti nebo nezletilé osoby: doklad o sociálním postavení nebo zaměstnání rodičů a případně doklad o studiu nebo studijní průkaz,</w:t>
      </w:r>
    </w:p>
    <w:p w:rsidR="00640C31" w:rsidRDefault="00640C31" w:rsidP="00640C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nezaměstnané osoby: doklad o odpovídajícím socioekonomickém postavení (např.: oddací list, výpis z matriky, dokumenty potvrzující vlastnictví majetku).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 o účelu cesty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Obchodní cesta</w:t>
      </w:r>
    </w:p>
    <w:p w:rsidR="00640C31" w:rsidRDefault="00640C31" w:rsidP="00640C31">
      <w:pPr>
        <w:spacing w:after="0" w:line="240" w:lineRule="auto"/>
        <w:ind w:left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zvací dopis z podniku v členském státě primární destinace uvádějící důvod návštěvy a datum (data) společně s písemným dokladem obchodního vztahu (smlouvy, faktury, korespondence, doklad o dovozu atd.) (některé členské státy mohou požadovat zvací dopis ve zvláštním formátu a/nebo kopii průkazu totožnosti pozvané osoby, viz internetové stránky dotčeného členského státu).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Služební cesta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verbální nóta nebo příkaz ke služební cestě: jméno (jména) a příjmení pracovníka, jenž má jet na služební cestu; pracovní zařazení; účel cesty; datum nástupu do zaměstnání; závazek vysílajícího subjektu uhradit náklady na služební cestu zaměstnance a </w:t>
      </w:r>
    </w:p>
    <w:p w:rsidR="00640C31" w:rsidRDefault="00640C31" w:rsidP="00640C31">
      <w:pPr>
        <w:spacing w:after="0" w:line="240" w:lineRule="auto"/>
        <w:ind w:left="720" w:hanging="12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pozvání zvacího subjektu v členském státě určení.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Rodinná/soukromá návštěva 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případné pozvání hostitelské rodiny (některé členské státy mohou požadovat zvací dopis ve zvláštním formátu a/nebo kopii průkazu totožnosti pozvané osoby, viz internetové stránky dotčeného členského státu),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v případě rodinné návštěvy: doklad prokazující rodinné vazby (např. </w:t>
      </w:r>
      <w:r>
        <w:rPr>
          <w:rFonts w:ascii="Times New Roman" w:hAnsi="Times New Roman"/>
          <w:i/>
          <w:noProof/>
          <w:sz w:val="24"/>
        </w:rPr>
        <w:t>Shenasnameh</w:t>
      </w:r>
      <w:r>
        <w:rPr>
          <w:rFonts w:ascii="Times New Roman" w:hAnsi="Times New Roman"/>
          <w:noProof/>
          <w:sz w:val="24"/>
        </w:rPr>
        <w:t xml:space="preserve"> (doklad totožnosti se záznamem o rodině z matričního úřadu)).</w:t>
      </w:r>
    </w:p>
    <w:p w:rsidR="00640C31" w:rsidRDefault="00640C31" w:rsidP="00640C31">
      <w:pPr>
        <w:spacing w:after="0" w:line="240" w:lineRule="auto"/>
        <w:ind w:left="720" w:hanging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Sportovní soutěž</w:t>
      </w:r>
    </w:p>
    <w:p w:rsidR="00640C31" w:rsidRDefault="00640C31" w:rsidP="00640C31">
      <w:p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pozvání od organizátora soutěže v členském státě (některé členské státy mohou rovněž požadovat souhlas svého národního olympijského výboru či podobné organizace),</w:t>
      </w:r>
    </w:p>
    <w:p w:rsidR="00640C31" w:rsidRDefault="00640C31" w:rsidP="00640C31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doporučující dopis příslušné íránské oficiální sportovní organizace.</w:t>
      </w:r>
    </w:p>
    <w:p w:rsidR="00640C31" w:rsidRDefault="00640C31" w:rsidP="00640C31">
      <w:p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Veletrhy</w:t>
      </w:r>
    </w:p>
    <w:p w:rsidR="00640C31" w:rsidRDefault="00640C31" w:rsidP="00640C31">
      <w:pPr>
        <w:spacing w:after="0" w:line="240" w:lineRule="auto"/>
        <w:ind w:left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autoSpaceDE w:val="0"/>
        <w:autoSpaceDN w:val="0"/>
        <w:adjustRightInd w:val="0"/>
        <w:spacing w:after="0" w:line="240" w:lineRule="auto"/>
        <w:ind w:left="708" w:hanging="348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vstupenka na veletrh nebo pozvánka vydaná organizátorem v jednom z členských států nebo íránským oficiálním zástupcem veletrhu,</w:t>
      </w:r>
    </w:p>
    <w:p w:rsidR="00640C31" w:rsidRDefault="00640C31" w:rsidP="00640C31">
      <w:pPr>
        <w:autoSpaceDE w:val="0"/>
        <w:autoSpaceDN w:val="0"/>
        <w:adjustRightInd w:val="0"/>
        <w:spacing w:after="0" w:line="240" w:lineRule="auto"/>
        <w:ind w:left="708" w:hanging="348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potvrzení o zaplacení poplatku za stánek na veletrhu a potvrzení organizátora nebo místního zástupce veletrhu se jmény žadatelů (jsou-li žadatelé zaměstnáni vystavující společností).</w:t>
      </w:r>
    </w:p>
    <w:p w:rsidR="00640C31" w:rsidRDefault="00640C31" w:rsidP="00640C31">
      <w:pPr>
        <w:spacing w:after="0" w:line="240" w:lineRule="auto"/>
        <w:ind w:left="36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Turistika</w:t>
      </w:r>
    </w:p>
    <w:p w:rsidR="00640C31" w:rsidRDefault="00640C31" w:rsidP="00640C31">
      <w:pPr>
        <w:spacing w:after="0" w:line="240" w:lineRule="auto"/>
        <w:outlineLvl w:val="0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ind w:left="360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plán cesty,</w:t>
      </w:r>
    </w:p>
    <w:p w:rsidR="00640C31" w:rsidRDefault="00640C31" w:rsidP="00640C31">
      <w:pPr>
        <w:spacing w:after="0" w:line="240" w:lineRule="auto"/>
        <w:ind w:left="360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hotelová rezervace nebo jiný doklad o ubytování na celou délku pobytu. </w:t>
      </w:r>
    </w:p>
    <w:p w:rsidR="00640C31" w:rsidRDefault="00640C31" w:rsidP="00640C31">
      <w:pPr>
        <w:spacing w:after="0" w:line="240" w:lineRule="auto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Občané jiného státu než Íránu pobývající v Íránu: 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íránské povolení k pobytu platné nejméně tři měsíce po uplynutí platnosti požadovaného víza.</w:t>
      </w:r>
    </w:p>
    <w:p w:rsidR="00640C31" w:rsidRDefault="00640C31" w:rsidP="00640C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Nezletilé osoby: </w:t>
      </w:r>
    </w:p>
    <w:p w:rsidR="00640C31" w:rsidRDefault="00640C31" w:rsidP="00640C31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souhlas rodičů nebo poručníků či opatrovníků se vyžaduje, pouze pokud nezletilá osoba cestuje sama nebo jen s jedním z rodičů. Výjimky z tohoto pravidla by měly být samozřejmě umožněny v případě, že rodič, s nímž má nezletilá osoba cestovat, je jedinou osobou s rodičovskou odpovědností.</w:t>
      </w:r>
    </w:p>
    <w:p w:rsidR="00640C31" w:rsidRDefault="00640C31" w:rsidP="00640C31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Doklady, jež musí předložit osoby náležející do určitých kategorií osob:</w:t>
      </w:r>
    </w:p>
    <w:p w:rsidR="00640C31" w:rsidRDefault="00640C31" w:rsidP="00640C31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členové vlády, parlamentu nebo ústavního orgánu: verbální nóta, potvrzení o funkčním období nebo jiný úřední doklad,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pracovníci velvyslanectví, konzulátu, zastoupení agentury OSN nebo úředního subjektu některého členského státu: potvrzení o funkčním období vydané příslušným velvyslanectvím, konzulátem nebo zastoupením,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notáři: jmenovací dekret,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členové profese organizované profesním sdružením (</w:t>
      </w:r>
      <w:hyperlink r:id="rId5" w:anchor="toggle_doctor_and_family">
        <w:r>
          <w:rPr>
            <w:rStyle w:val="Hypertextovodkaz"/>
            <w:rFonts w:ascii="Times New Roman" w:hAnsi="Times New Roman"/>
            <w:noProof/>
            <w:color w:val="000000"/>
            <w:sz w:val="24"/>
          </w:rPr>
          <w:t>lékaři, chirurgové, zubaři, farmaceuti, právníci, architekti a jejich rodinní příslušníci</w:t>
        </w:r>
      </w:hyperlink>
      <w:r>
        <w:rPr>
          <w:rFonts w:ascii="Times New Roman" w:hAnsi="Times New Roman"/>
          <w:noProof/>
          <w:color w:val="000000"/>
          <w:sz w:val="24"/>
        </w:rPr>
        <w:t xml:space="preserve">): </w:t>
      </w:r>
      <w:bookmarkStart w:id="0" w:name="_Hlt356397465"/>
      <w:bookmarkStart w:id="1" w:name="_Hlt356397466"/>
      <w:bookmarkStart w:id="2" w:name="_Hlt356397154"/>
      <w:bookmarkStart w:id="3" w:name="_Hlt356397155"/>
      <w:r>
        <w:rPr>
          <w:rFonts w:ascii="Times New Roman" w:hAnsi="Times New Roman"/>
          <w:noProof/>
          <w:color w:val="000000"/>
          <w:sz w:val="24"/>
        </w:rPr>
        <w:t>potvrzení od profesního sdružení</w:t>
      </w:r>
      <w:bookmarkEnd w:id="0"/>
      <w:bookmarkEnd w:id="1"/>
      <w:bookmarkEnd w:id="2"/>
      <w:bookmarkEnd w:id="3"/>
      <w:r>
        <w:rPr>
          <w:rFonts w:ascii="Times New Roman" w:hAnsi="Times New Roman"/>
          <w:noProof/>
          <w:color w:val="000000"/>
          <w:sz w:val="24"/>
        </w:rPr>
        <w:t>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soudci: potvrzení o funkčním období vydané soudem,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vysoce postavení úředníci: verbální nóta nebo potvrzení o funkčním období vydané příslušným subjektem,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akademičtí pracovníci (asistenti, odborní asistenti, docenti, vedoucí kateder, děkani, rektoři): potvrzení o funkčním období vydané vysokoškolskou institucí,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důstojníci íránské armády, íránské policie nebo jiných vojenských subjektů: verbální nóta nebo potvrzení o funkčním období vydané příslušným správním orgánem,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novináři: průkaz totožnosti novináře; potvrzení o zaměstnání vystavené vydavatelem nebo vysílací společností,</w:t>
      </w:r>
    </w:p>
    <w:p w:rsidR="00640C31" w:rsidRDefault="00640C31" w:rsidP="00640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sportovci: potvrzení oficiální íránské sportovní organizace udávající datum přihlášení a kategorii (tj. profesionál/amatér) a/nebo doklad o účasti na národních nebo mezinárodních oficiálních soutěžích.</w:t>
      </w:r>
    </w:p>
    <w:p w:rsidR="00640C31" w:rsidRDefault="00640C31" w:rsidP="00640C31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/>
          <w:noProof/>
          <w:sz w:val="24"/>
          <w:szCs w:val="24"/>
        </w:rPr>
      </w:pPr>
    </w:p>
    <w:p w:rsidR="00640C31" w:rsidRDefault="00640C31" w:rsidP="00640C3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640C31" w:rsidRDefault="00640C31" w:rsidP="00640C3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702172" w:rsidRDefault="00640C31">
      <w:bookmarkStart w:id="4" w:name="_GoBack"/>
      <w:bookmarkEnd w:id="4"/>
    </w:p>
    <w:sectPr w:rsidR="007021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564"/>
    <w:multiLevelType w:val="hybridMultilevel"/>
    <w:tmpl w:val="BBA88B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78A2"/>
    <w:multiLevelType w:val="hybridMultilevel"/>
    <w:tmpl w:val="652A5F1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85E"/>
    <w:multiLevelType w:val="hybridMultilevel"/>
    <w:tmpl w:val="4946699A"/>
    <w:lvl w:ilvl="0" w:tplc="50F4F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6F27"/>
    <w:multiLevelType w:val="hybridMultilevel"/>
    <w:tmpl w:val="D4DA585A"/>
    <w:lvl w:ilvl="0" w:tplc="50F4F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0FA0"/>
    <w:multiLevelType w:val="hybridMultilevel"/>
    <w:tmpl w:val="36721C4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2437C"/>
    <w:multiLevelType w:val="hybridMultilevel"/>
    <w:tmpl w:val="601C7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41E3"/>
    <w:multiLevelType w:val="hybridMultilevel"/>
    <w:tmpl w:val="0CFC6C5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47F2"/>
    <w:multiLevelType w:val="hybridMultilevel"/>
    <w:tmpl w:val="8070DA1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1"/>
    <w:rsid w:val="00640C31"/>
    <w:rsid w:val="00B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2EA5-EBAB-4D8A-A9E0-B9D23DC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31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40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lscontact.com/dz2fr/doc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1</cp:revision>
  <dcterms:created xsi:type="dcterms:W3CDTF">2019-12-11T13:12:00Z</dcterms:created>
  <dcterms:modified xsi:type="dcterms:W3CDTF">2019-12-11T13:12:00Z</dcterms:modified>
</cp:coreProperties>
</file>