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C" w:rsidRDefault="0014475C" w:rsidP="0014475C">
      <w:pPr>
        <w:spacing w:after="0" w:line="240" w:lineRule="auto"/>
        <w:ind w:left="7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PŘÍLOHA III</w:t>
      </w:r>
    </w:p>
    <w:p w:rsidR="0014475C" w:rsidRDefault="0014475C" w:rsidP="0014475C">
      <w:pPr>
        <w:spacing w:after="0" w:line="240" w:lineRule="auto"/>
        <w:ind w:left="72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4475C" w:rsidRDefault="0014475C" w:rsidP="0014475C">
      <w:pPr>
        <w:spacing w:before="120" w:after="24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Seznam podpůrných dokladů, které musí předložit žadatelé o vízum v Mosambiku</w:t>
      </w:r>
    </w:p>
    <w:p w:rsidR="0014475C" w:rsidRDefault="0014475C" w:rsidP="0014475C">
      <w:p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Obecné požadavky pro všechny žadatele o víza:</w:t>
      </w:r>
    </w:p>
    <w:p w:rsidR="0014475C" w:rsidRDefault="0014475C" w:rsidP="0014475C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občané jiného státu než Mosambiku: průkaz totožnosti zahraničního rezidenta (</w:t>
      </w:r>
      <w:r>
        <w:rPr>
          <w:rFonts w:ascii="Times New Roman" w:hAnsi="Times New Roman"/>
          <w:i/>
          <w:noProof/>
          <w:sz w:val="24"/>
        </w:rPr>
        <w:t>Documento de Identificação de Residente Estrangeiro – DIRE</w:t>
      </w:r>
      <w:r>
        <w:rPr>
          <w:rFonts w:ascii="Times New Roman" w:hAnsi="Times New Roman"/>
          <w:noProof/>
          <w:sz w:val="24"/>
        </w:rPr>
        <w:t>);</w:t>
      </w:r>
    </w:p>
    <w:p w:rsidR="0014475C" w:rsidRDefault="0014475C" w:rsidP="0014475C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nezletilé osoby: souhlas rodičů nebo zákonného zástupce se vyžaduje, pouze pokud nezletilá osoba cestuje sama nebo pouze s jedním rodičem. Výjimky z tohoto pravidla by měly být umožněny v případě, že rodič, s nímž má nezletilá osoba cestovat, je jedinou osobou s rodičovskou odpovědností. Souhlas by měl být udělen právní formou užívanou v Mosambiku; </w:t>
      </w:r>
    </w:p>
    <w:p w:rsidR="0014475C" w:rsidRDefault="0014475C" w:rsidP="0014475C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rezervace zpáteční jízdenky/letenky (při vystavení víza je třeba předložit vystavenou jízdenku/letenku). </w:t>
      </w:r>
    </w:p>
    <w:p w:rsidR="0014475C" w:rsidRDefault="0014475C" w:rsidP="0014475C">
      <w:p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Doklady, jež je třeba předložit v závislosti na účelu cesty:</w:t>
      </w:r>
    </w:p>
    <w:p w:rsidR="0014475C" w:rsidRDefault="0014475C" w:rsidP="0014475C">
      <w:pPr>
        <w:numPr>
          <w:ilvl w:val="0"/>
          <w:numId w:val="17"/>
        </w:num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Služební cesta nebo cesta za úředním účelem </w:t>
      </w:r>
    </w:p>
    <w:p w:rsidR="0014475C" w:rsidRDefault="0014475C" w:rsidP="0014475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 občany Mosambiku: nóta vystavená dotčeným ministerstvem nebo dotčenou institucí;</w:t>
      </w:r>
    </w:p>
    <w:p w:rsidR="0014475C" w:rsidRDefault="0014475C" w:rsidP="0014475C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 občany jiného státu než Mosambiku: verbální nóta vystavená velvyslanectvím dotčené země a diplomatický průkaz.</w:t>
      </w:r>
    </w:p>
    <w:p w:rsidR="0014475C" w:rsidRDefault="0014475C" w:rsidP="0014475C">
      <w:pPr>
        <w:numPr>
          <w:ilvl w:val="0"/>
          <w:numId w:val="17"/>
        </w:num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obchodu či konference (profesionální účely)</w:t>
      </w:r>
    </w:p>
    <w:p w:rsidR="0014475C" w:rsidRDefault="0014475C" w:rsidP="00083E7B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zvací dopis od společnosti nebo organizátora konference, jež má být navštívena;</w:t>
      </w:r>
    </w:p>
    <w:p w:rsidR="0014475C" w:rsidRDefault="0014475C" w:rsidP="00083E7B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písemné potvrzení příslušného subjektu (např. zaměstnavatele) uvádějící účel cesty;</w:t>
      </w:r>
    </w:p>
    <w:p w:rsidR="0014475C" w:rsidRDefault="0014475C" w:rsidP="00083E7B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písemné potvrzení strany pokrývající náklady na cestu a pobyt.</w:t>
      </w:r>
    </w:p>
    <w:p w:rsidR="0014475C" w:rsidRDefault="0014475C" w:rsidP="0014475C">
      <w:pPr>
        <w:numPr>
          <w:ilvl w:val="0"/>
          <w:numId w:val="17"/>
        </w:num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návštěvy rodiny</w:t>
      </w:r>
    </w:p>
    <w:p w:rsidR="0014475C" w:rsidRDefault="0014475C" w:rsidP="00083E7B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zvací dopis s dokladem o ubytování a dokladem o finančních prostředcích (výpis z účtu nebo platební pásky), kopie dokladu totožnosti a cestovního pasu zvoucí osoby </w:t>
      </w:r>
    </w:p>
    <w:p w:rsidR="0014475C" w:rsidRDefault="0014475C" w:rsidP="00083E7B">
      <w:pPr>
        <w:spacing w:after="120" w:line="240" w:lineRule="auto"/>
        <w:ind w:left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(Rakousko, Dánsko</w:t>
      </w:r>
      <w:r>
        <w:rPr>
          <w:rStyle w:val="Znakapoznpodarou"/>
          <w:noProof/>
        </w:rPr>
        <w:footnoteReference w:id="1"/>
      </w:r>
      <w:r>
        <w:rPr>
          <w:rFonts w:ascii="Times New Roman" w:hAnsi="Times New Roman"/>
          <w:noProof/>
          <w:sz w:val="24"/>
        </w:rPr>
        <w:t>, Německo, Španělsko, Francie, Itálie, Lucembursko, Norsko, Nizozemsko a Portugalsko vyžadují, aby žadatel předložil takový doklad na příslušném vnitrostátním formuláři (viz internetové stránky dotčeného členského státu));</w:t>
      </w:r>
    </w:p>
    <w:p w:rsidR="0014475C" w:rsidRDefault="0014475C" w:rsidP="00083E7B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prokazující příbuzenský vztah (např. rodný list nebo oddací list) s hostitelem nebo zvoucí osobou;</w:t>
      </w:r>
    </w:p>
    <w:p w:rsidR="0014475C" w:rsidRDefault="0014475C" w:rsidP="0014475C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písemné potvrzení od zaměstnavatele (doklad o pracovní smlouvě, potvrzení o zaměstnání, informace o profesním postavení).</w:t>
      </w:r>
    </w:p>
    <w:p w:rsidR="0014475C" w:rsidRDefault="0014475C" w:rsidP="0014475C">
      <w:pPr>
        <w:numPr>
          <w:ilvl w:val="0"/>
          <w:numId w:val="17"/>
        </w:num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turistiky</w:t>
      </w:r>
    </w:p>
    <w:p w:rsidR="0014475C" w:rsidRDefault="0014475C" w:rsidP="00083E7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předložení dokladu o programu cesty, zejména hodlá-li žadatel navštívit více než jeden členský stát;</w:t>
      </w:r>
    </w:p>
    <w:p w:rsidR="0014475C" w:rsidRDefault="0014475C" w:rsidP="00083E7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hotelové rezervace;</w:t>
      </w:r>
    </w:p>
    <w:p w:rsidR="0014475C" w:rsidRDefault="0014475C" w:rsidP="00083E7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výpis z bankovního účtu na jméno žadatele prokazující pohyb za určité období, např. za poslední tři měsíce;</w:t>
      </w:r>
    </w:p>
    <w:p w:rsidR="0014475C" w:rsidRDefault="0014475C" w:rsidP="00083E7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písemné potvrzení od zaměstnavatele (doklad o pracovní smlouvě, potvrzení o zaměstnání, informace o profesním postavení).</w:t>
      </w:r>
    </w:p>
    <w:p w:rsidR="0014475C" w:rsidRDefault="0014475C" w:rsidP="0014475C">
      <w:pPr>
        <w:numPr>
          <w:ilvl w:val="0"/>
          <w:numId w:val="17"/>
        </w:num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studia, školení či stáže</w:t>
      </w:r>
    </w:p>
    <w:p w:rsidR="0014475C" w:rsidRDefault="0014475C" w:rsidP="0014475C">
      <w:pPr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doklad o zápisu v dotčené instituci; </w:t>
      </w:r>
    </w:p>
    <w:p w:rsidR="0014475C" w:rsidRDefault="0014475C" w:rsidP="0014475C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výpis z bankovního účtu na jméno žadatele prokazující pohyb za určité období, např. za poslední tři měsíce.</w:t>
      </w:r>
    </w:p>
    <w:p w:rsidR="0014475C" w:rsidRDefault="0014475C" w:rsidP="0014475C">
      <w:pPr>
        <w:numPr>
          <w:ilvl w:val="0"/>
          <w:numId w:val="17"/>
        </w:numPr>
        <w:spacing w:before="120"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Cesta za účelem lékařského ošetření</w:t>
      </w:r>
    </w:p>
    <w:p w:rsidR="0014475C" w:rsidRDefault="0014475C" w:rsidP="0014475C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od lékaře a/nebo zdravotnického zařízení, že v Mosambiku není dotčené nezbytné ošetření k dispozici;</w:t>
      </w:r>
    </w:p>
    <w:p w:rsidR="0014475C" w:rsidRDefault="0014475C" w:rsidP="0014475C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úřední doklad vydaný přijímajícím zdravotnickým zařízením, které potvrzuje, že může zajistit konkrétní lékařskou péči a že pacienta přijme;</w:t>
      </w:r>
    </w:p>
    <w:p w:rsidR="0014475C" w:rsidRDefault="0014475C" w:rsidP="00083E7B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doklad o dostatečných finančních prostředcích na </w:t>
      </w:r>
      <w:bookmarkStart w:id="0" w:name="_GoBack"/>
      <w:r>
        <w:rPr>
          <w:rFonts w:ascii="Times New Roman" w:hAnsi="Times New Roman"/>
          <w:noProof/>
          <w:sz w:val="24"/>
        </w:rPr>
        <w:t>uhrazení lékařské péče a souvisejících nákladů (výpis z bankovního účtu na jméno žadatele prokazující pohyb za určité období, např. za poslední tři měsíce);</w:t>
      </w:r>
    </w:p>
    <w:bookmarkEnd w:id="0"/>
    <w:p w:rsidR="0014475C" w:rsidRDefault="0014475C" w:rsidP="0014475C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zaplacení zálohy za poskytnutí lékařské péče.</w:t>
      </w:r>
    </w:p>
    <w:p w:rsidR="005D78D3" w:rsidRPr="0014475C" w:rsidRDefault="005D78D3" w:rsidP="0014475C"/>
    <w:sectPr w:rsidR="005D78D3" w:rsidRPr="00144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083E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1447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E7B">
      <w:rPr>
        <w:noProof/>
      </w:rPr>
      <w:t>2</w:t>
    </w:r>
    <w:r>
      <w:fldChar w:fldCharType="end"/>
    </w:r>
  </w:p>
  <w:p w:rsidR="002E7AB9" w:rsidRDefault="00083E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083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  <w:footnote w:id="1">
    <w:p w:rsidR="0014475C" w:rsidRDefault="0014475C" w:rsidP="0014475C">
      <w:pPr>
        <w:pStyle w:val="Textpoznpodarou"/>
        <w:rPr>
          <w:rFonts w:eastAsia="Calibri"/>
        </w:rPr>
      </w:pPr>
      <w:r>
        <w:rPr>
          <w:rStyle w:val="Znakapoznpodarou"/>
        </w:rPr>
        <w:footnoteRef/>
      </w:r>
      <w:r>
        <w:t xml:space="preserve"> Dánsko: může být požadováno, je-li Dánsko zastoupeno jiným členským státem.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083E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083E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9" w:rsidRDefault="00083E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6B"/>
    <w:multiLevelType w:val="hybridMultilevel"/>
    <w:tmpl w:val="60E46A2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F3A"/>
    <w:multiLevelType w:val="hybridMultilevel"/>
    <w:tmpl w:val="9624901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0BE"/>
    <w:multiLevelType w:val="hybridMultilevel"/>
    <w:tmpl w:val="0E067AF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138"/>
    <w:multiLevelType w:val="hybridMultilevel"/>
    <w:tmpl w:val="186A194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CB2"/>
    <w:multiLevelType w:val="hybridMultilevel"/>
    <w:tmpl w:val="F2D0A3E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3F7"/>
    <w:multiLevelType w:val="hybridMultilevel"/>
    <w:tmpl w:val="56D245C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A79"/>
    <w:multiLevelType w:val="hybridMultilevel"/>
    <w:tmpl w:val="3C481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6E1A"/>
    <w:multiLevelType w:val="hybridMultilevel"/>
    <w:tmpl w:val="D4FEC1C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0022"/>
    <w:multiLevelType w:val="singleLevel"/>
    <w:tmpl w:val="2DDA5640"/>
    <w:name w:val="Bullet 2__1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9" w15:restartNumberingAfterBreak="0">
    <w:nsid w:val="30FD25DE"/>
    <w:multiLevelType w:val="hybridMultilevel"/>
    <w:tmpl w:val="1B16622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1BE8"/>
    <w:multiLevelType w:val="hybridMultilevel"/>
    <w:tmpl w:val="70945EC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3B2A"/>
    <w:multiLevelType w:val="hybridMultilevel"/>
    <w:tmpl w:val="37C2654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4FA"/>
    <w:multiLevelType w:val="singleLevel"/>
    <w:tmpl w:val="C2500274"/>
    <w:name w:val="Tiret 1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3C302D6A"/>
    <w:multiLevelType w:val="multilevel"/>
    <w:tmpl w:val="5628ACB4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3D1D3CD9"/>
    <w:multiLevelType w:val="hybridMultilevel"/>
    <w:tmpl w:val="B1B01F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FBE3A2C">
      <w:start w:val="1"/>
      <w:numFmt w:val="decimal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0A2"/>
    <w:multiLevelType w:val="hybridMultilevel"/>
    <w:tmpl w:val="620600E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871B0"/>
    <w:multiLevelType w:val="hybridMultilevel"/>
    <w:tmpl w:val="1D327B9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E2857"/>
    <w:multiLevelType w:val="hybridMultilevel"/>
    <w:tmpl w:val="0062FFE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13DD"/>
    <w:multiLevelType w:val="hybridMultilevel"/>
    <w:tmpl w:val="1526D8C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856"/>
    <w:multiLevelType w:val="singleLevel"/>
    <w:tmpl w:val="C2A4B77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6A2D0E2F"/>
    <w:multiLevelType w:val="hybridMultilevel"/>
    <w:tmpl w:val="762C0348"/>
    <w:name w:val="Bullet 0__1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FF64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A448BC"/>
    <w:multiLevelType w:val="hybridMultilevel"/>
    <w:tmpl w:val="B6FC66B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00E2D"/>
    <w:multiLevelType w:val="hybridMultilevel"/>
    <w:tmpl w:val="BB44BAF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635F1"/>
    <w:multiLevelType w:val="hybridMultilevel"/>
    <w:tmpl w:val="A93E5AF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1"/>
  </w:num>
  <w:num w:numId="6">
    <w:abstractNumId w:val="3"/>
  </w:num>
  <w:num w:numId="7">
    <w:abstractNumId w:val="22"/>
  </w:num>
  <w:num w:numId="8">
    <w:abstractNumId w:val="7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7"/>
  </w:num>
  <w:num w:numId="14">
    <w:abstractNumId w:val="4"/>
  </w:num>
  <w:num w:numId="15">
    <w:abstractNumId w:val="5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5"/>
  </w:num>
  <w:num w:numId="21">
    <w:abstractNumId w:val="10"/>
  </w:num>
  <w:num w:numId="22">
    <w:abstractNumId w:val="0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3"/>
    <w:rsid w:val="00083E7B"/>
    <w:rsid w:val="0014475C"/>
    <w:rsid w:val="0016614C"/>
    <w:rsid w:val="00216E12"/>
    <w:rsid w:val="00591A0E"/>
    <w:rsid w:val="005D78D3"/>
    <w:rsid w:val="006358DD"/>
    <w:rsid w:val="0067200B"/>
    <w:rsid w:val="007C7D0F"/>
    <w:rsid w:val="00993C78"/>
    <w:rsid w:val="009A6B85"/>
    <w:rsid w:val="00A75836"/>
    <w:rsid w:val="00B77781"/>
    <w:rsid w:val="00DE6CCB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EFB8-8A66-4F13-AC13-F9E5624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93C78"/>
    <w:rPr>
      <w:color w:val="0563C1" w:themeColor="hyperlink"/>
      <w:u w:val="single"/>
    </w:rPr>
  </w:style>
  <w:style w:type="paragraph" w:customStyle="1" w:styleId="Point0">
    <w:name w:val="Point 0"/>
    <w:basedOn w:val="Normln"/>
    <w:rsid w:val="007C7D0F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ln"/>
    <w:rsid w:val="007C7D0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number">
    <w:name w:val="Point 0 (number)"/>
    <w:basedOn w:val="Normln"/>
    <w:rsid w:val="007C7D0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ln"/>
    <w:rsid w:val="007C7D0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ln"/>
    <w:rsid w:val="007C7D0F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ln"/>
    <w:rsid w:val="007C7D0F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ln"/>
    <w:rsid w:val="007C7D0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ln"/>
    <w:rsid w:val="007C7D0F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ln"/>
    <w:rsid w:val="007C7D0F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ln"/>
    <w:rsid w:val="007C7D0F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ln"/>
    <w:rsid w:val="007C7D0F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ln"/>
    <w:rsid w:val="007C7D0F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ln"/>
    <w:rsid w:val="007C7D0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7D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rpsdutexte">
    <w:name w:val="Corps du texte_"/>
    <w:link w:val="Corpsdutexte0"/>
    <w:rsid w:val="009A6B85"/>
    <w:rPr>
      <w:shd w:val="clear" w:color="auto" w:fill="FFFFFF"/>
    </w:rPr>
  </w:style>
  <w:style w:type="character" w:customStyle="1" w:styleId="En-tte2">
    <w:name w:val="En-tête #2_"/>
    <w:link w:val="En-tte20"/>
    <w:rsid w:val="009A6B85"/>
    <w:rPr>
      <w:shd w:val="clear" w:color="auto" w:fill="FFFFFF"/>
    </w:rPr>
  </w:style>
  <w:style w:type="paragraph" w:customStyle="1" w:styleId="Corpsdutexte0">
    <w:name w:val="Corps du texte"/>
    <w:basedOn w:val="Normln"/>
    <w:link w:val="Corpsdutexte"/>
    <w:rsid w:val="009A6B85"/>
    <w:pPr>
      <w:widowControl w:val="0"/>
      <w:shd w:val="clear" w:color="auto" w:fill="FFFFFF"/>
      <w:spacing w:after="180" w:line="269" w:lineRule="exact"/>
      <w:ind w:hanging="72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En-tte20">
    <w:name w:val="En-tête #2"/>
    <w:basedOn w:val="Normln"/>
    <w:link w:val="En-tte2"/>
    <w:rsid w:val="009A6B85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A75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836"/>
    <w:rPr>
      <w:rFonts w:ascii="Calibri" w:eastAsia="Calibri" w:hAnsi="Calibri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758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836"/>
    <w:rPr>
      <w:rFonts w:ascii="Calibri" w:eastAsia="Calibri" w:hAnsi="Calibri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3</cp:revision>
  <dcterms:created xsi:type="dcterms:W3CDTF">2019-12-11T13:08:00Z</dcterms:created>
  <dcterms:modified xsi:type="dcterms:W3CDTF">2022-10-05T07:25:00Z</dcterms:modified>
</cp:coreProperties>
</file>