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98" w:rsidRDefault="00174D98" w:rsidP="00174D98">
      <w:pPr>
        <w:pStyle w:val="Annexetitre"/>
        <w:rPr>
          <w:noProof/>
        </w:rPr>
      </w:pPr>
      <w:r>
        <w:rPr>
          <w:noProof/>
        </w:rPr>
        <w:t xml:space="preserve">PŘÍLOHA II </w:t>
      </w:r>
    </w:p>
    <w:p w:rsidR="00174D98" w:rsidRDefault="00174D98" w:rsidP="004A1D7C">
      <w:pPr>
        <w:shd w:val="clear" w:color="auto" w:fill="FFFFFF"/>
        <w:tabs>
          <w:tab w:val="left" w:pos="0"/>
        </w:tabs>
        <w:ind w:right="-375"/>
        <w:jc w:val="center"/>
        <w:rPr>
          <w:b/>
          <w:noProof/>
        </w:rPr>
      </w:pPr>
      <w:r>
        <w:rPr>
          <w:b/>
          <w:noProof/>
        </w:rPr>
        <w:t>Seznam podpůrných dokladů, které musí předložit žadatelé o krátkodobá víza</w:t>
      </w:r>
      <w:r w:rsidR="004A1D7C">
        <w:rPr>
          <w:b/>
          <w:noProof/>
        </w:rPr>
        <w:t xml:space="preserve"> v Kazachstánu</w:t>
      </w:r>
    </w:p>
    <w:p w:rsidR="00174D98" w:rsidRPr="004A1D7C" w:rsidRDefault="00174D98" w:rsidP="00174D98">
      <w:pPr>
        <w:pStyle w:val="Point0"/>
        <w:rPr>
          <w:b/>
          <w:noProof/>
        </w:rPr>
      </w:pPr>
      <w:r w:rsidRPr="004A1D7C">
        <w:rPr>
          <w:b/>
          <w:noProof/>
        </w:rPr>
        <w:t>A.</w:t>
      </w:r>
      <w:r w:rsidRPr="004A1D7C">
        <w:rPr>
          <w:b/>
          <w:noProof/>
        </w:rPr>
        <w:tab/>
        <w:t>Obecné požadavky na všechny žadatele</w:t>
      </w:r>
    </w:p>
    <w:p w:rsidR="00174D98" w:rsidRPr="00DF72BC" w:rsidRDefault="00174D98" w:rsidP="00174D98">
      <w:pPr>
        <w:pStyle w:val="Point0number"/>
        <w:rPr>
          <w:b/>
          <w:i/>
          <w:noProof/>
        </w:rPr>
      </w:pPr>
      <w:r w:rsidRPr="00DF72BC">
        <w:rPr>
          <w:b/>
          <w:i/>
          <w:noProof/>
        </w:rPr>
        <w:t xml:space="preserve">Doklad o dostatečných prostředcích na obživu: </w:t>
      </w:r>
    </w:p>
    <w:p w:rsidR="00174D98" w:rsidRDefault="00174D98" w:rsidP="004A1D7C">
      <w:pPr>
        <w:pStyle w:val="Point0letter"/>
        <w:ind w:firstLine="1"/>
        <w:rPr>
          <w:noProof/>
        </w:rPr>
      </w:pPr>
      <w:bookmarkStart w:id="0" w:name="_GoBack"/>
      <w:bookmarkEnd w:id="0"/>
      <w:r>
        <w:rPr>
          <w:noProof/>
        </w:rPr>
        <w:t xml:space="preserve">Doklad o zaměstnání s případnými výplatními páskami; </w:t>
      </w:r>
    </w:p>
    <w:p w:rsidR="00174D98" w:rsidRDefault="00174D98" w:rsidP="004A1D7C">
      <w:pPr>
        <w:pStyle w:val="Point0letter"/>
        <w:ind w:firstLine="1"/>
        <w:rPr>
          <w:noProof/>
        </w:rPr>
      </w:pPr>
      <w:r>
        <w:rPr>
          <w:noProof/>
        </w:rPr>
        <w:t>Výpis z banky pro poslední tři měsíce, cestovní šeky nebo potvrzení o převzetí finančních nákladů souvisejících s pobytem žadatele.</w:t>
      </w:r>
    </w:p>
    <w:p w:rsidR="00174D98" w:rsidRDefault="00174D98" w:rsidP="004A1D7C">
      <w:pPr>
        <w:pStyle w:val="Point1number"/>
        <w:ind w:firstLine="143"/>
        <w:rPr>
          <w:noProof/>
        </w:rPr>
      </w:pPr>
      <w:r>
        <w:rPr>
          <w:noProof/>
        </w:rPr>
        <w:t xml:space="preserve">Doklad o ubytování v dotčeném členském státě (nejde-li o pozvání nebo nejsou-li pokryty zvoucí osobou). </w:t>
      </w:r>
    </w:p>
    <w:p w:rsidR="00174D98" w:rsidRDefault="00174D98" w:rsidP="004A1D7C">
      <w:pPr>
        <w:pStyle w:val="Point1number"/>
        <w:ind w:firstLine="143"/>
        <w:rPr>
          <w:noProof/>
        </w:rPr>
      </w:pPr>
      <w:r>
        <w:rPr>
          <w:noProof/>
        </w:rPr>
        <w:t xml:space="preserve">Informace umožňující posoudit záměr žadatele opustit území členských států před skončením platnosti víza, o něž žádá (např. zpáteční letenka nebo rezervace vlakového spojení, doklad o vlastnictví majetku, pracovní smlouva, doklad o rodinných vazbách v Kazachstánu). </w:t>
      </w:r>
    </w:p>
    <w:p w:rsidR="00174D98" w:rsidRDefault="00174D98" w:rsidP="00174D98">
      <w:pPr>
        <w:pStyle w:val="Point1number"/>
        <w:ind w:firstLine="143"/>
        <w:rPr>
          <w:noProof/>
        </w:rPr>
      </w:pPr>
      <w:r>
        <w:rPr>
          <w:noProof/>
        </w:rPr>
        <w:t>Žadatelé, kteří nemají kazašskou státní příslušnost: doklad o bydlišti v</w:t>
      </w:r>
      <w:r w:rsidR="004A1D7C">
        <w:rPr>
          <w:noProof/>
        </w:rPr>
        <w:t> </w:t>
      </w:r>
      <w:r>
        <w:rPr>
          <w:noProof/>
        </w:rPr>
        <w:t>Kazachstánu</w:t>
      </w:r>
      <w:r w:rsidR="004A1D7C">
        <w:rPr>
          <w:noProof/>
        </w:rPr>
        <w:t xml:space="preserve"> / p</w:t>
      </w:r>
      <w:r>
        <w:rPr>
          <w:noProof/>
        </w:rPr>
        <w:t>latné povolení k</w:t>
      </w:r>
      <w:r w:rsidR="004A1D7C">
        <w:rPr>
          <w:noProof/>
        </w:rPr>
        <w:t> </w:t>
      </w:r>
      <w:r>
        <w:rPr>
          <w:noProof/>
        </w:rPr>
        <w:t>pobytu</w:t>
      </w:r>
      <w:r w:rsidR="004A1D7C">
        <w:rPr>
          <w:noProof/>
        </w:rPr>
        <w:t>.</w:t>
      </w:r>
    </w:p>
    <w:p w:rsidR="00174D98" w:rsidRPr="004A1D7C" w:rsidRDefault="00174D98" w:rsidP="00174D98">
      <w:pPr>
        <w:pStyle w:val="Point0"/>
        <w:rPr>
          <w:b/>
          <w:noProof/>
        </w:rPr>
      </w:pPr>
      <w:r w:rsidRPr="004A1D7C">
        <w:rPr>
          <w:b/>
          <w:noProof/>
        </w:rPr>
        <w:t>B.</w:t>
      </w:r>
      <w:r w:rsidRPr="004A1D7C">
        <w:rPr>
          <w:b/>
          <w:noProof/>
        </w:rPr>
        <w:tab/>
        <w:t>Dodatečné doklady, které musí žadatelé předložit v souvislosti s účelem cesty</w:t>
      </w:r>
    </w:p>
    <w:p w:rsidR="00174D98" w:rsidRPr="00DF72BC" w:rsidRDefault="00174D98" w:rsidP="00174D98">
      <w:pPr>
        <w:pStyle w:val="Point0number"/>
        <w:rPr>
          <w:b/>
          <w:i/>
          <w:noProof/>
        </w:rPr>
      </w:pPr>
      <w:r w:rsidRPr="00DF72BC">
        <w:rPr>
          <w:b/>
          <w:i/>
          <w:noProof/>
        </w:rPr>
        <w:t>Služební cesta</w:t>
      </w:r>
    </w:p>
    <w:p w:rsidR="00174D98" w:rsidRDefault="00174D98" w:rsidP="00174D98">
      <w:pPr>
        <w:pStyle w:val="Point1number"/>
        <w:rPr>
          <w:noProof/>
        </w:rPr>
      </w:pPr>
      <w:r>
        <w:rPr>
          <w:noProof/>
        </w:rPr>
        <w:t xml:space="preserve">Členové oficiálních delegací </w:t>
      </w:r>
    </w:p>
    <w:p w:rsidR="00174D98" w:rsidRDefault="00174D98" w:rsidP="004A1D7C">
      <w:pPr>
        <w:pStyle w:val="Tiret0"/>
        <w:numPr>
          <w:ilvl w:val="0"/>
          <w:numId w:val="0"/>
        </w:numPr>
        <w:ind w:left="850"/>
        <w:jc w:val="left"/>
        <w:rPr>
          <w:noProof/>
        </w:rPr>
      </w:pPr>
      <w:r>
        <w:rPr>
          <w:noProof/>
        </w:rPr>
        <w:t xml:space="preserve">Kopii oficiálního pozvání z členského státu určení nebo od mezinárodní organizace. </w:t>
      </w:r>
    </w:p>
    <w:p w:rsidR="004A1D7C" w:rsidRDefault="00174D98" w:rsidP="004A1D7C">
      <w:pPr>
        <w:pStyle w:val="Text1"/>
        <w:rPr>
          <w:noProof/>
        </w:rPr>
      </w:pPr>
      <w:r>
        <w:rPr>
          <w:noProof/>
        </w:rPr>
        <w:t>Držitelé diplomatických a služebních pasů: Verbální nótu z Ministerstva</w:t>
      </w:r>
      <w:r w:rsidR="004A1D7C">
        <w:rPr>
          <w:noProof/>
        </w:rPr>
        <w:t xml:space="preserve"> zahraničních věcí Kazachstánu.</w:t>
      </w:r>
    </w:p>
    <w:p w:rsidR="00174D98" w:rsidRDefault="00174D98" w:rsidP="004A1D7C">
      <w:pPr>
        <w:pStyle w:val="Text1"/>
        <w:rPr>
          <w:noProof/>
        </w:rPr>
      </w:pPr>
      <w:r>
        <w:rPr>
          <w:noProof/>
        </w:rPr>
        <w:t>Držitelé cestovních pasů: Verbální nótu nebo nařízení služební cesty příslušným ministerstvem nebo úřadem</w:t>
      </w:r>
      <w:r w:rsidR="004A1D7C">
        <w:rPr>
          <w:noProof/>
        </w:rPr>
        <w:t>.</w:t>
      </w:r>
      <w:r>
        <w:rPr>
          <w:noProof/>
        </w:rPr>
        <w:t xml:space="preserve"> </w:t>
      </w:r>
    </w:p>
    <w:p w:rsidR="00174D98" w:rsidRDefault="00174D98" w:rsidP="00174D98">
      <w:pPr>
        <w:pStyle w:val="Point1number"/>
        <w:rPr>
          <w:noProof/>
        </w:rPr>
      </w:pPr>
      <w:r>
        <w:rPr>
          <w:noProof/>
        </w:rPr>
        <w:t>Podnikatelé</w:t>
      </w:r>
    </w:p>
    <w:p w:rsidR="00174D98" w:rsidRDefault="00174D98" w:rsidP="004A1D7C">
      <w:pPr>
        <w:pStyle w:val="Tiret0"/>
        <w:tabs>
          <w:tab w:val="clear" w:pos="850"/>
          <w:tab w:val="num" w:pos="1134"/>
        </w:tabs>
        <w:ind w:firstLine="1"/>
        <w:rPr>
          <w:noProof/>
        </w:rPr>
      </w:pPr>
      <w:r>
        <w:rPr>
          <w:noProof/>
        </w:rPr>
        <w:t>Pozvání od podniku nebo úřadu k účasti na jednáních, konferencích nebo akcích spojených s obchodem, výrobou nebo prací uvádějící účel a dobu trvání pobytu a informaci, zda jsou cestovní výdaje a/nebo ubytování hrazeny zvoucím subjektem. Pozvání nebo záruka podle vnitrostátních právních předpisů členského státu, který zpracovává žádost.</w:t>
      </w:r>
    </w:p>
    <w:p w:rsidR="00174D98" w:rsidRDefault="00174D98" w:rsidP="004A1D7C">
      <w:pPr>
        <w:pStyle w:val="Tiret0"/>
        <w:tabs>
          <w:tab w:val="clear" w:pos="850"/>
          <w:tab w:val="num" w:pos="1134"/>
        </w:tabs>
        <w:ind w:firstLine="1"/>
        <w:rPr>
          <w:noProof/>
        </w:rPr>
      </w:pPr>
      <w:r>
        <w:rPr>
          <w:noProof/>
        </w:rPr>
        <w:t xml:space="preserve">Dopis od zaměstnavatele nebo pracovní smlouvu. </w:t>
      </w:r>
    </w:p>
    <w:p w:rsidR="00174D98" w:rsidRDefault="00174D98" w:rsidP="004A1D7C">
      <w:pPr>
        <w:pStyle w:val="Tiret0"/>
        <w:tabs>
          <w:tab w:val="clear" w:pos="850"/>
          <w:tab w:val="num" w:pos="1134"/>
        </w:tabs>
        <w:ind w:firstLine="1"/>
        <w:rPr>
          <w:noProof/>
        </w:rPr>
      </w:pPr>
      <w:r>
        <w:rPr>
          <w:noProof/>
        </w:rPr>
        <w:t>Pro vlastníky podniků a osoby samostatně výdělečně činné: doklad prokazující úřední registraci předmětu podnikání podniku. Písemné pozvání od společnosti, které bylo potvrzeno příslušnými místními orgány, vyžadují-li to vnitrostátní předpisy daného členského státu.</w:t>
      </w:r>
    </w:p>
    <w:p w:rsidR="00174D98" w:rsidRDefault="00174D98" w:rsidP="00174D98">
      <w:pPr>
        <w:rPr>
          <w:b/>
          <w:noProof/>
        </w:rPr>
      </w:pPr>
      <w:r>
        <w:rPr>
          <w:noProof/>
        </w:rPr>
        <w:t xml:space="preserve">Konzuláty těchto členských států vyžadují, aby pozvání bylo na zvláštním formuláři: Česká republika, Francie, Itálie, Litva, Lotyšsko, Maďarsko, Německo, Nizozemsko, Polsko, Řecko a Slovinsko. Další informace naleznete na internetových stránkách dotčených členských států. </w:t>
      </w:r>
    </w:p>
    <w:p w:rsidR="00174D98" w:rsidRPr="00DF72BC" w:rsidRDefault="00174D98" w:rsidP="00174D98">
      <w:pPr>
        <w:pStyle w:val="Point0number"/>
        <w:rPr>
          <w:b/>
          <w:i/>
          <w:noProof/>
        </w:rPr>
      </w:pPr>
      <w:r w:rsidRPr="00DF72BC">
        <w:rPr>
          <w:b/>
          <w:i/>
          <w:noProof/>
        </w:rPr>
        <w:lastRenderedPageBreak/>
        <w:t>Návštěva rodiny nebo přátel</w:t>
      </w:r>
    </w:p>
    <w:p w:rsidR="00174D98" w:rsidRDefault="00174D98" w:rsidP="00174D98">
      <w:pPr>
        <w:pStyle w:val="Point1number"/>
        <w:rPr>
          <w:noProof/>
        </w:rPr>
      </w:pPr>
      <w:r>
        <w:rPr>
          <w:noProof/>
        </w:rPr>
        <w:t>Blízcí příbuzní (otec, matka nebo dítě) osob, které mají bydliště v členském státě</w:t>
      </w:r>
    </w:p>
    <w:p w:rsidR="00174D98" w:rsidRDefault="00174D98" w:rsidP="00DF72BC">
      <w:pPr>
        <w:pStyle w:val="Tiret0"/>
        <w:tabs>
          <w:tab w:val="clear" w:pos="850"/>
          <w:tab w:val="num" w:pos="1276"/>
        </w:tabs>
        <w:ind w:firstLine="1"/>
        <w:rPr>
          <w:noProof/>
        </w:rPr>
      </w:pPr>
      <w:r>
        <w:rPr>
          <w:noProof/>
        </w:rPr>
        <w:t xml:space="preserve">Pozvání vydané příslušným orgánem členského státu, vyžadují-li to vnitrostátní právní předpisy členského státu, a kopii </w:t>
      </w:r>
      <w:r w:rsidR="00DF72BC">
        <w:rPr>
          <w:noProof/>
        </w:rPr>
        <w:t>průkazu totožnosti zvoucí osoby.</w:t>
      </w:r>
    </w:p>
    <w:p w:rsidR="00174D98" w:rsidRDefault="00174D98" w:rsidP="00DF72BC">
      <w:pPr>
        <w:pStyle w:val="Tiret0"/>
        <w:tabs>
          <w:tab w:val="clear" w:pos="850"/>
          <w:tab w:val="num" w:pos="1276"/>
        </w:tabs>
        <w:ind w:right="-92" w:firstLine="1"/>
        <w:rPr>
          <w:noProof/>
        </w:rPr>
      </w:pPr>
      <w:r>
        <w:rPr>
          <w:noProof/>
        </w:rPr>
        <w:t>Doklad o povolení k pobytu zvoucí osoby (nejde-li o občana členského státu bydliště)</w:t>
      </w:r>
      <w:r w:rsidR="00DF72BC">
        <w:rPr>
          <w:noProof/>
        </w:rPr>
        <w:t>.</w:t>
      </w:r>
      <w:r>
        <w:rPr>
          <w:noProof/>
        </w:rPr>
        <w:t xml:space="preserve"> </w:t>
      </w:r>
    </w:p>
    <w:p w:rsidR="00174D98" w:rsidRDefault="00174D98" w:rsidP="00DF72BC">
      <w:pPr>
        <w:pStyle w:val="Tiret0"/>
        <w:tabs>
          <w:tab w:val="clear" w:pos="850"/>
          <w:tab w:val="num" w:pos="1276"/>
        </w:tabs>
        <w:ind w:firstLine="1"/>
        <w:rPr>
          <w:noProof/>
        </w:rPr>
      </w:pPr>
      <w:r>
        <w:rPr>
          <w:noProof/>
        </w:rPr>
        <w:t>Dokl</w:t>
      </w:r>
      <w:r w:rsidR="00DF72BC">
        <w:rPr>
          <w:noProof/>
        </w:rPr>
        <w:t>ad o rodinné vazbě (rodný list).</w:t>
      </w:r>
    </w:p>
    <w:p w:rsidR="00174D98" w:rsidRDefault="00174D98" w:rsidP="00174D98">
      <w:pPr>
        <w:rPr>
          <w:noProof/>
        </w:rPr>
      </w:pPr>
      <w:r>
        <w:rPr>
          <w:noProof/>
        </w:rPr>
        <w:t>Konzuláty těchto členských států vyžadují, aby pozvání bylo na zvláštním formuláři: Česká republika, Španělsko, Francie, Itálie, Litva, Lotyšsko, Maďarsko, Německo, Nizozemsko, Polsko, Řecko a Slovinsko. Další informace naleznete na internetových stránkách dotčených členských států.</w:t>
      </w:r>
    </w:p>
    <w:p w:rsidR="00174D98" w:rsidRDefault="00174D98" w:rsidP="00174D98">
      <w:pPr>
        <w:pStyle w:val="Point1number"/>
        <w:rPr>
          <w:noProof/>
        </w:rPr>
      </w:pPr>
      <w:r>
        <w:rPr>
          <w:noProof/>
        </w:rPr>
        <w:t>Jiní soukromí návštěvníci</w:t>
      </w:r>
    </w:p>
    <w:p w:rsidR="00174D98" w:rsidRDefault="00DF72BC" w:rsidP="00DF72BC">
      <w:pPr>
        <w:pStyle w:val="Tiret0"/>
        <w:ind w:firstLine="1"/>
        <w:rPr>
          <w:noProof/>
        </w:rPr>
      </w:pPr>
      <w:r>
        <w:rPr>
          <w:noProof/>
        </w:rPr>
        <w:t>Písemné pozván</w:t>
      </w:r>
      <w:r>
        <w:rPr>
          <w:noProof/>
        </w:rPr>
        <w:t xml:space="preserve">í: </w:t>
      </w:r>
      <w:r w:rsidR="00174D98">
        <w:rPr>
          <w:noProof/>
        </w:rPr>
        <w:t>Písemné pozvání podepsané zvoucí rodinou nebo zvoucími přáteli, vyžadují-li jej vnitrostátní předpisy členského státu.</w:t>
      </w:r>
    </w:p>
    <w:p w:rsidR="00174D98" w:rsidRDefault="00174D98" w:rsidP="00174D98">
      <w:pPr>
        <w:rPr>
          <w:noProof/>
        </w:rPr>
      </w:pPr>
      <w:r>
        <w:rPr>
          <w:noProof/>
        </w:rPr>
        <w:t>Konzuláty těchto členských států vyžadují, aby pozvání bylo na zvláštním formuláři: Česká republika, Španělsko, Francie, Itálie, Litva, Lotyšsko, Maďarsko, Německo, Nizozemsko, Polsko, Řecko a Slovinsko. Další informace naleznete na internetových stránkách dotčených členských států.</w:t>
      </w:r>
    </w:p>
    <w:p w:rsidR="00174D98" w:rsidRDefault="00174D98" w:rsidP="00DF72BC">
      <w:pPr>
        <w:pStyle w:val="Tiret0"/>
        <w:ind w:firstLine="1"/>
        <w:rPr>
          <w:noProof/>
        </w:rPr>
      </w:pPr>
      <w:r>
        <w:rPr>
          <w:noProof/>
        </w:rPr>
        <w:t>Doklad o povolení k pobytu zvoucí osoby (nejde-li o o</w:t>
      </w:r>
      <w:r w:rsidR="00DF72BC">
        <w:rPr>
          <w:noProof/>
        </w:rPr>
        <w:t>bčana členského státu bydliště).</w:t>
      </w:r>
    </w:p>
    <w:p w:rsidR="00174D98" w:rsidRDefault="00174D98" w:rsidP="00DF72BC">
      <w:pPr>
        <w:pStyle w:val="Tiret0"/>
        <w:ind w:firstLine="1"/>
        <w:rPr>
          <w:noProof/>
        </w:rPr>
      </w:pPr>
      <w:r>
        <w:rPr>
          <w:noProof/>
        </w:rPr>
        <w:t xml:space="preserve">Doklad týkající se </w:t>
      </w:r>
      <w:r w:rsidR="00DF72BC">
        <w:rPr>
          <w:noProof/>
        </w:rPr>
        <w:t>účelu cesty: doklad o ubytování.</w:t>
      </w:r>
    </w:p>
    <w:p w:rsidR="00174D98" w:rsidRPr="00DF72BC" w:rsidRDefault="00174D98" w:rsidP="00174D98">
      <w:pPr>
        <w:pStyle w:val="Point0number"/>
        <w:rPr>
          <w:b/>
          <w:i/>
          <w:noProof/>
        </w:rPr>
      </w:pPr>
      <w:r w:rsidRPr="00DF72BC">
        <w:rPr>
          <w:b/>
          <w:i/>
          <w:noProof/>
        </w:rPr>
        <w:t>Turistika</w:t>
      </w:r>
    </w:p>
    <w:p w:rsidR="00174D98" w:rsidRDefault="00174D98" w:rsidP="00174D98">
      <w:pPr>
        <w:rPr>
          <w:noProof/>
        </w:rPr>
      </w:pPr>
      <w:r>
        <w:rPr>
          <w:noProof/>
        </w:rPr>
        <w:t>Doklady týkající se ubytování a plánu cesty (např. hotelové rezervace, potvrzení rezervace organizovaného zájezdu, nebo jakékoli další vhodné doklady o předpokládaném plánu cesty)</w:t>
      </w:r>
      <w:r w:rsidR="00DF72BC">
        <w:rPr>
          <w:noProof/>
        </w:rPr>
        <w:t>.</w:t>
      </w:r>
    </w:p>
    <w:p w:rsidR="00174D98" w:rsidRPr="00DF72BC" w:rsidRDefault="00174D98" w:rsidP="00174D98">
      <w:pPr>
        <w:pStyle w:val="Point0number"/>
        <w:rPr>
          <w:b/>
          <w:i/>
          <w:noProof/>
        </w:rPr>
      </w:pPr>
      <w:r w:rsidRPr="00DF72BC">
        <w:rPr>
          <w:b/>
          <w:i/>
          <w:noProof/>
        </w:rPr>
        <w:t>Studium nebo odborná příprava, akce a další činnosti</w:t>
      </w:r>
    </w:p>
    <w:p w:rsidR="00174D98" w:rsidRDefault="00174D98" w:rsidP="00174D98">
      <w:pPr>
        <w:rPr>
          <w:noProof/>
        </w:rPr>
      </w:pPr>
      <w:r>
        <w:rPr>
          <w:noProof/>
        </w:rPr>
        <w:t>Účastníci vědeckých, kulturních a uměleckých akcí, sportovních nebo náboženských událostí; studia a odborné přípravy:</w:t>
      </w:r>
    </w:p>
    <w:p w:rsidR="00174D98" w:rsidRDefault="00174D98" w:rsidP="00DF72BC">
      <w:pPr>
        <w:pStyle w:val="Tiret0"/>
        <w:ind w:firstLine="1"/>
        <w:rPr>
          <w:noProof/>
        </w:rPr>
      </w:pPr>
      <w:r>
        <w:rPr>
          <w:noProof/>
        </w:rPr>
        <w:t>Pozvánku k účasti, vstupenky, přihlášky nebo programy uvádějící název zvoucí organizace či instituce v členském státě a délku pobytu nebo jakýkoli jiný vhodný doklad uvádějící účel cesty.</w:t>
      </w:r>
    </w:p>
    <w:p w:rsidR="00174D98" w:rsidRPr="00DF72BC" w:rsidRDefault="00174D98" w:rsidP="00174D98">
      <w:pPr>
        <w:pStyle w:val="Point0number"/>
        <w:rPr>
          <w:b/>
          <w:i/>
          <w:noProof/>
        </w:rPr>
      </w:pPr>
      <w:r w:rsidRPr="00DF72BC">
        <w:rPr>
          <w:b/>
          <w:i/>
          <w:noProof/>
        </w:rPr>
        <w:t>Lékařská péče</w:t>
      </w:r>
    </w:p>
    <w:p w:rsidR="00174D98" w:rsidRDefault="00174D98" w:rsidP="00DF72BC">
      <w:pPr>
        <w:pStyle w:val="Tiret0"/>
        <w:ind w:firstLine="1"/>
        <w:rPr>
          <w:noProof/>
        </w:rPr>
      </w:pPr>
      <w:r>
        <w:rPr>
          <w:noProof/>
        </w:rPr>
        <w:t>Případná lékařská zpráva od místního lékaře nebo nemocnice.</w:t>
      </w:r>
    </w:p>
    <w:p w:rsidR="00174D98" w:rsidRDefault="00174D98" w:rsidP="00DF72BC">
      <w:pPr>
        <w:pStyle w:val="Tiret0"/>
        <w:ind w:firstLine="1"/>
        <w:rPr>
          <w:noProof/>
        </w:rPr>
      </w:pPr>
      <w:r>
        <w:rPr>
          <w:noProof/>
        </w:rPr>
        <w:t>Doklad o dostatečných prostředcích na zaplacení této léčby</w:t>
      </w:r>
      <w:r w:rsidR="00DF72BC">
        <w:rPr>
          <w:noProof/>
        </w:rPr>
        <w:t>.</w:t>
      </w:r>
    </w:p>
    <w:p w:rsidR="00174D98" w:rsidRDefault="00174D98" w:rsidP="00DF72BC">
      <w:pPr>
        <w:pStyle w:val="Tiret0"/>
        <w:ind w:firstLine="1"/>
        <w:rPr>
          <w:noProof/>
        </w:rPr>
      </w:pPr>
      <w:r>
        <w:rPr>
          <w:noProof/>
        </w:rPr>
        <w:t>Potvrzení z nemocnice v členském státě, že je žadatel k léčbě objednán s uvedením doby trvání a odhadovaných nákladů léčby, a záruku, že veškeré náklady na plánovanou léčbu budou pokryty.</w:t>
      </w:r>
    </w:p>
    <w:p w:rsidR="00174D98" w:rsidRPr="00DF72BC" w:rsidRDefault="00174D98" w:rsidP="00174D98">
      <w:pPr>
        <w:pStyle w:val="Point0number"/>
        <w:rPr>
          <w:b/>
          <w:i/>
          <w:noProof/>
        </w:rPr>
      </w:pPr>
      <w:r w:rsidRPr="00DF72BC">
        <w:rPr>
          <w:b/>
          <w:i/>
          <w:noProof/>
        </w:rPr>
        <w:t xml:space="preserve">Průjezd </w:t>
      </w:r>
    </w:p>
    <w:p w:rsidR="00174D98" w:rsidRDefault="00174D98" w:rsidP="00174D98">
      <w:pPr>
        <w:rPr>
          <w:noProof/>
        </w:rPr>
      </w:pPr>
      <w:r>
        <w:rPr>
          <w:noProof/>
        </w:rPr>
        <w:t>Vízum nebo jiné povolení ke vstupu do země konečného určení, jízdenky pro další cestu.</w:t>
      </w:r>
    </w:p>
    <w:p w:rsidR="00174D98" w:rsidRPr="00160E92" w:rsidRDefault="00174D98" w:rsidP="00174D98">
      <w:pPr>
        <w:pStyle w:val="Point0number"/>
        <w:rPr>
          <w:b/>
          <w:i/>
          <w:noProof/>
        </w:rPr>
      </w:pPr>
      <w:r w:rsidRPr="00160E92">
        <w:rPr>
          <w:b/>
          <w:i/>
          <w:noProof/>
        </w:rPr>
        <w:t xml:space="preserve">Nezletilé osoby </w:t>
      </w:r>
    </w:p>
    <w:p w:rsidR="00174D98" w:rsidRDefault="00174D98" w:rsidP="00160E92">
      <w:pPr>
        <w:pStyle w:val="Point0letter"/>
        <w:ind w:firstLine="1"/>
        <w:rPr>
          <w:noProof/>
        </w:rPr>
      </w:pPr>
      <w:r>
        <w:rPr>
          <w:noProof/>
        </w:rPr>
        <w:t>Rodný list.</w:t>
      </w:r>
    </w:p>
    <w:p w:rsidR="00174D98" w:rsidRDefault="00174D98" w:rsidP="00160E92">
      <w:pPr>
        <w:pStyle w:val="Point0letter"/>
        <w:ind w:firstLine="1"/>
        <w:rPr>
          <w:noProof/>
        </w:rPr>
      </w:pPr>
      <w:r>
        <w:rPr>
          <w:noProof/>
        </w:rPr>
        <w:t xml:space="preserve">Souhlas rodičů nebo poručníka či opatrovníka se vyžaduje, pouze pokud nezletilá </w:t>
      </w:r>
      <w:r w:rsidR="00160E92">
        <w:rPr>
          <w:noProof/>
        </w:rPr>
        <w:t xml:space="preserve">  </w:t>
      </w:r>
      <w:r>
        <w:rPr>
          <w:noProof/>
        </w:rPr>
        <w:t xml:space="preserve">osoba cestuje samostatně nebo pouze s jedním rodičem. Výše uvedené neplatí, pokud cestující rodič tvoří monoparentální rodinu nebo má výlučnou rodičovskou zodpovědnost. </w:t>
      </w:r>
    </w:p>
    <w:p w:rsidR="00702172" w:rsidRPr="00174D98" w:rsidRDefault="00C21A76" w:rsidP="00174D98"/>
    <w:sectPr w:rsidR="00702172" w:rsidRPr="00174D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A9" w:rsidRDefault="00A220A9" w:rsidP="00A220A9">
      <w:pPr>
        <w:spacing w:before="0" w:after="0"/>
      </w:pPr>
      <w:r>
        <w:separator/>
      </w:r>
    </w:p>
  </w:endnote>
  <w:endnote w:type="continuationSeparator" w:id="0">
    <w:p w:rsidR="00A220A9" w:rsidRDefault="00A220A9" w:rsidP="00A220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A9" w:rsidRDefault="00A220A9" w:rsidP="00A220A9">
      <w:pPr>
        <w:spacing w:before="0" w:after="0"/>
      </w:pPr>
      <w:r>
        <w:separator/>
      </w:r>
    </w:p>
  </w:footnote>
  <w:footnote w:type="continuationSeparator" w:id="0">
    <w:p w:rsidR="00A220A9" w:rsidRDefault="00A220A9" w:rsidP="00A220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C74"/>
    <w:multiLevelType w:val="multilevel"/>
    <w:tmpl w:val="CC8EDB14"/>
    <w:name w:val="0,2257962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 w15:restartNumberingAfterBreak="0">
    <w:nsid w:val="3BA736C9"/>
    <w:multiLevelType w:val="singleLevel"/>
    <w:tmpl w:val="F00A6C0C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A9"/>
    <w:rsid w:val="00160E92"/>
    <w:rsid w:val="00174D98"/>
    <w:rsid w:val="004A1D7C"/>
    <w:rsid w:val="0071442D"/>
    <w:rsid w:val="00A220A9"/>
    <w:rsid w:val="00B3477E"/>
    <w:rsid w:val="00C21A76"/>
    <w:rsid w:val="00D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E9F7"/>
  <w15:chartTrackingRefBased/>
  <w15:docId w15:val="{62A73001-1CE8-4221-BD7F-0CF98F7C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0A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220A9"/>
    <w:rPr>
      <w:color w:val="0000FF"/>
      <w:u w:val="single"/>
    </w:rPr>
  </w:style>
  <w:style w:type="character" w:styleId="Zdraznn">
    <w:name w:val="Emphasis"/>
    <w:basedOn w:val="Standardnpsmoodstavce"/>
    <w:qFormat/>
    <w:rsid w:val="00A220A9"/>
    <w:rPr>
      <w:i/>
      <w:iCs w:val="0"/>
    </w:rPr>
  </w:style>
  <w:style w:type="paragraph" w:styleId="Textpoznpodarou">
    <w:name w:val="footnote text"/>
    <w:basedOn w:val="Normln"/>
    <w:link w:val="TextpoznpodarouChar"/>
    <w:semiHidden/>
    <w:unhideWhenUsed/>
    <w:rsid w:val="00A220A9"/>
    <w:pPr>
      <w:spacing w:before="0" w:after="0"/>
      <w:ind w:left="720" w:hanging="72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20A9"/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NormalCentered">
    <w:name w:val="Normal Centered"/>
    <w:basedOn w:val="Normln"/>
    <w:rsid w:val="00A220A9"/>
    <w:pPr>
      <w:jc w:val="center"/>
    </w:pPr>
  </w:style>
  <w:style w:type="paragraph" w:customStyle="1" w:styleId="Point0">
    <w:name w:val="Point 0"/>
    <w:basedOn w:val="Normln"/>
    <w:rsid w:val="00A220A9"/>
    <w:pPr>
      <w:ind w:left="850" w:hanging="850"/>
    </w:pPr>
  </w:style>
  <w:style w:type="paragraph" w:customStyle="1" w:styleId="Tiret0">
    <w:name w:val="Tiret 0"/>
    <w:basedOn w:val="Point0"/>
    <w:rsid w:val="00A220A9"/>
    <w:pPr>
      <w:numPr>
        <w:numId w:val="1"/>
      </w:numPr>
    </w:pPr>
  </w:style>
  <w:style w:type="paragraph" w:customStyle="1" w:styleId="Point0number">
    <w:name w:val="Point 0 (number)"/>
    <w:basedOn w:val="Normln"/>
    <w:rsid w:val="00A220A9"/>
    <w:pPr>
      <w:numPr>
        <w:numId w:val="2"/>
      </w:numPr>
    </w:pPr>
  </w:style>
  <w:style w:type="paragraph" w:customStyle="1" w:styleId="Point1number">
    <w:name w:val="Point 1 (number)"/>
    <w:basedOn w:val="Normln"/>
    <w:rsid w:val="00A220A9"/>
    <w:pPr>
      <w:numPr>
        <w:ilvl w:val="2"/>
        <w:numId w:val="2"/>
      </w:numPr>
    </w:pPr>
  </w:style>
  <w:style w:type="paragraph" w:customStyle="1" w:styleId="Point2number">
    <w:name w:val="Point 2 (number)"/>
    <w:basedOn w:val="Normln"/>
    <w:rsid w:val="00A220A9"/>
    <w:pPr>
      <w:numPr>
        <w:ilvl w:val="4"/>
        <w:numId w:val="2"/>
      </w:numPr>
    </w:pPr>
  </w:style>
  <w:style w:type="paragraph" w:customStyle="1" w:styleId="Point3number">
    <w:name w:val="Point 3 (number)"/>
    <w:basedOn w:val="Normln"/>
    <w:rsid w:val="00A220A9"/>
    <w:pPr>
      <w:numPr>
        <w:ilvl w:val="6"/>
        <w:numId w:val="2"/>
      </w:numPr>
    </w:pPr>
  </w:style>
  <w:style w:type="paragraph" w:customStyle="1" w:styleId="Point0letter">
    <w:name w:val="Point 0 (letter)"/>
    <w:basedOn w:val="Normln"/>
    <w:rsid w:val="00A220A9"/>
    <w:pPr>
      <w:numPr>
        <w:ilvl w:val="1"/>
        <w:numId w:val="2"/>
      </w:numPr>
    </w:pPr>
  </w:style>
  <w:style w:type="paragraph" w:customStyle="1" w:styleId="Point1letter">
    <w:name w:val="Point 1 (letter)"/>
    <w:basedOn w:val="Normln"/>
    <w:rsid w:val="00A220A9"/>
    <w:pPr>
      <w:numPr>
        <w:ilvl w:val="3"/>
        <w:numId w:val="2"/>
      </w:numPr>
    </w:pPr>
  </w:style>
  <w:style w:type="paragraph" w:customStyle="1" w:styleId="Point2letter">
    <w:name w:val="Point 2 (letter)"/>
    <w:basedOn w:val="Normln"/>
    <w:rsid w:val="00A220A9"/>
    <w:pPr>
      <w:numPr>
        <w:ilvl w:val="5"/>
        <w:numId w:val="2"/>
      </w:numPr>
    </w:pPr>
  </w:style>
  <w:style w:type="paragraph" w:customStyle="1" w:styleId="Point3letter">
    <w:name w:val="Point 3 (letter)"/>
    <w:basedOn w:val="Normln"/>
    <w:rsid w:val="00A220A9"/>
    <w:pPr>
      <w:numPr>
        <w:ilvl w:val="7"/>
        <w:numId w:val="2"/>
      </w:numPr>
    </w:pPr>
  </w:style>
  <w:style w:type="paragraph" w:customStyle="1" w:styleId="Point4letter">
    <w:name w:val="Point 4 (letter)"/>
    <w:basedOn w:val="Normln"/>
    <w:rsid w:val="00A220A9"/>
    <w:pPr>
      <w:numPr>
        <w:ilvl w:val="8"/>
        <w:numId w:val="2"/>
      </w:numPr>
    </w:pPr>
  </w:style>
  <w:style w:type="paragraph" w:customStyle="1" w:styleId="Annexetitre">
    <w:name w:val="Annexe titre"/>
    <w:basedOn w:val="Normln"/>
    <w:next w:val="Normln"/>
    <w:rsid w:val="00A220A9"/>
    <w:pPr>
      <w:jc w:val="center"/>
    </w:pPr>
    <w:rPr>
      <w:b/>
      <w:u w:val="single"/>
    </w:rPr>
  </w:style>
  <w:style w:type="character" w:styleId="Znakapoznpodarou">
    <w:name w:val="footnote reference"/>
    <w:basedOn w:val="Standardnpsmoodstavce"/>
    <w:semiHidden/>
    <w:unhideWhenUsed/>
    <w:rsid w:val="00A220A9"/>
    <w:rPr>
      <w:vertAlign w:val="superscript"/>
    </w:rPr>
  </w:style>
  <w:style w:type="paragraph" w:customStyle="1" w:styleId="Text1">
    <w:name w:val="Text 1"/>
    <w:basedOn w:val="Normln"/>
    <w:rsid w:val="00174D98"/>
    <w:pPr>
      <w:ind w:left="8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MARUŠÁKOVÁ Šárka</cp:lastModifiedBy>
  <cp:revision>5</cp:revision>
  <dcterms:created xsi:type="dcterms:W3CDTF">2019-12-11T13:41:00Z</dcterms:created>
  <dcterms:modified xsi:type="dcterms:W3CDTF">2022-10-05T10:20:00Z</dcterms:modified>
</cp:coreProperties>
</file>